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rial" w:hAnsi="Arial"/>
          <w:b/>
          <w:color w:val="1F4E78"/>
          <w:sz w:val="68"/>
        </w:rPr>
        <w:t>NovaPDF</w:t>
      </w:r>
    </w:p>
    <w:p>
      <w:pPr>
        <w:jc w:val="center"/>
      </w:pPr>
      <w:r>
        <w:rPr>
          <w:rFonts w:ascii="Arial" w:hAnsi="Arial"/>
          <w:b/>
          <w:color w:val="1F2937"/>
          <w:sz w:val="44"/>
        </w:rPr>
        <w:t>Master Project Handoff</w:t>
      </w:r>
    </w:p>
    <w:p>
      <w:pPr>
        <w:jc w:val="center"/>
      </w:pPr>
      <w:r>
        <w:rPr>
          <w:rFonts w:ascii="Arial" w:hAnsi="Arial"/>
          <w:color w:val="5B6573"/>
          <w:sz w:val="26"/>
        </w:rPr>
        <w:t>v0.14.15 - Editable Native Objects Corrective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</w:tblGrid>
      <w:tr>
        <w:tc>
          <w:tcPr>
            <w:tcW w:type="dxa" w:w="2448"/>
            <w:vAlign w:val="center"/>
            <w:shd w:fill="D9EAF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Release basis</w:t>
            </w:r>
          </w:p>
        </w:tc>
        <w:tc>
          <w:tcPr>
            <w:tcW w:type="dxa" w:w="6624"/>
            <w:vAlign w:val="center"/>
            <w:shd w:fill="EDF4FA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Actual supplied v0.14.14 source; no project rebuild</w:t>
            </w:r>
          </w:p>
        </w:tc>
      </w:tr>
      <w:tr>
        <w:tc>
          <w:tcPr>
            <w:tcW w:type="dxa" w:w="2448"/>
            <w:vAlign w:val="center"/>
            <w:shd w:fill="D9EAF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Status</w:t>
            </w:r>
          </w:p>
        </w:tc>
        <w:tc>
          <w:tcPr>
            <w:tcW w:type="dxa" w:w="6624"/>
            <w:vAlign w:val="center"/>
            <w:shd w:fill="EDF4FA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Release candidate pending Windows / Microsoft Word acceptance</w:t>
            </w:r>
          </w:p>
        </w:tc>
      </w:tr>
      <w:tr>
        <w:tc>
          <w:tcPr>
            <w:tcW w:type="dxa" w:w="2448"/>
            <w:vAlign w:val="center"/>
            <w:shd w:fill="D9EAF7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8"/>
                <w:sz w:val="18"/>
              </w:rPr>
              <w:t>Validated here</w:t>
            </w:r>
          </w:p>
        </w:tc>
        <w:tc>
          <w:tcPr>
            <w:tcW w:type="dxa" w:w="6624"/>
            <w:vAlign w:val="center"/>
            <w:shd w:fill="EDF4FA"/>
            <w:tcBorders>
              <w:top w:val="single" w:sz="4" w:color="C7D5E0"/>
              <w:left w:val="single" w:sz="4" w:color="C7D5E0"/>
              <w:bottom w:val="single" w:sz="4" w:color="C7D5E0"/>
              <w:right w:val="single" w:sz="4" w:color="C7D5E0"/>
            </w:tcBorders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converter tests, 37 source contracts, 33 routes, DOCX render QA</w:t>
            </w:r>
          </w:p>
        </w:tc>
      </w:tr>
    </w:tbl>
    <w:p>
      <w:pPr>
        <w:spacing w:before="360"/>
        <w:jc w:val="center"/>
      </w:pPr>
      <w:r>
        <w:rPr>
          <w:rFonts w:ascii="Arial" w:hAnsi="Arial"/>
          <w:color w:val="5B6573"/>
          <w:sz w:val="18"/>
        </w:rPr>
        <w:t>Build Step 14.15  •  Prepared 1 August 2026</w:t>
      </w:r>
    </w:p>
    <w:p>
      <w:r>
        <w:br w:type="page"/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1. Current release</w:t>
      </w:r>
    </w:p>
    <w:p>
      <w:pPr>
        <w:keepLines/>
      </w:pPr>
      <w:r>
        <w:rPr>
          <w:rFonts w:ascii="Arial" w:hAnsi="Arial"/>
          <w:b w:val="0"/>
          <w:sz w:val="20"/>
        </w:rPr>
        <w:t xml:space="preserve">NovaPDF v0.14.15 is the </w:t>
      </w:r>
      <w:r>
        <w:rPr>
          <w:rFonts w:ascii="Arial" w:hAnsi="Arial"/>
          <w:b/>
          <w:sz w:val="20"/>
        </w:rPr>
        <w:t>Editable Native Objects Corrective</w:t>
      </w:r>
      <w:r>
        <w:rPr>
          <w:rFonts w:ascii="Arial" w:hAnsi="Arial"/>
          <w:b w:val="0"/>
          <w:sz w:val="20"/>
        </w:rPr>
        <w:t xml:space="preserve"> for PDF to Word. Work was performed directly on the supplied v0.14.14 source; the project was not rebuilt from scratch.</w:t>
      </w:r>
    </w:p>
    <w:p>
      <w:pPr>
        <w:keepLines/>
      </w:pPr>
      <w:r>
        <w:rPr>
          <w:rFonts w:ascii="Arial" w:hAnsi="Arial"/>
          <w:b w:val="0"/>
          <w:sz w:val="20"/>
        </w:rPr>
        <w:t xml:space="preserve">Authoritative runnable folder: </w:t>
      </w:r>
      <w:r>
        <w:rPr>
          <w:rFonts w:ascii="Liberation Mono" w:hAnsi="Liberation Mono"/>
          <w:color w:val="7C2D12"/>
          <w:sz w:val="18"/>
        </w:rPr>
        <w:t>NovaPDF_v0.14.15_Editable_Native_Objects_Corrective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2. Preserved product boundary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32 registered tools and 33 public routes (32 tools plus homepage).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Existing working browser-local PDF engines and their source contracts.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 xml:space="preserve">Three PDF-to-Word modes: </w:t>
      </w:r>
      <w:r>
        <w:rPr>
          <w:rFonts w:ascii="Liberation Mono" w:hAnsi="Liberation Mono"/>
          <w:color w:val="7C2D12"/>
          <w:sz w:val="18"/>
        </w:rPr>
        <w:t>visual</w:t>
      </w:r>
      <w:r>
        <w:rPr>
          <w:rFonts w:ascii="Arial" w:hAnsi="Arial"/>
          <w:b w:val="0"/>
          <w:sz w:val="20"/>
        </w:rPr>
        <w:t xml:space="preserve">, </w:t>
      </w:r>
      <w:r>
        <w:rPr>
          <w:rFonts w:ascii="Liberation Mono" w:hAnsi="Liberation Mono"/>
          <w:color w:val="7C2D12"/>
          <w:sz w:val="18"/>
        </w:rPr>
        <w:t>hybrid</w:t>
      </w:r>
      <w:r>
        <w:rPr>
          <w:rFonts w:ascii="Arial" w:hAnsi="Arial"/>
          <w:b w:val="0"/>
          <w:sz w:val="20"/>
        </w:rPr>
        <w:t xml:space="preserve">, and </w:t>
      </w:r>
      <w:r>
        <w:rPr>
          <w:rFonts w:ascii="Liberation Mono" w:hAnsi="Liberation Mono"/>
          <w:color w:val="7C2D12"/>
          <w:sz w:val="18"/>
        </w:rPr>
        <w:t>editable</w:t>
      </w:r>
      <w:r>
        <w:rPr>
          <w:rFonts w:ascii="Arial" w:hAnsi="Arial"/>
          <w:b w:val="0"/>
          <w:sz w:val="20"/>
        </w:rPr>
        <w:t>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English, Bangla, and combined OCR.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Exact Next.js allowed development origins.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 xml:space="preserve">Stable Docker Compose project name </w:t>
      </w:r>
      <w:r>
        <w:rPr>
          <w:rFonts w:ascii="Liberation Mono" w:hAnsi="Liberation Mono"/>
          <w:color w:val="7C2D12"/>
          <w:sz w:val="18"/>
        </w:rPr>
        <w:t>novapdf-local</w:t>
      </w:r>
      <w:r>
        <w:rPr>
          <w:rFonts w:ascii="Arial" w:hAnsi="Arial"/>
          <w:b w:val="0"/>
          <w:sz w:val="20"/>
        </w:rPr>
        <w:t xml:space="preserve"> and volume preservation.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Step 12.8 backend source: 68 files, byte-identical to the supplied v0.14.14 source.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No automatic or forced audit remediation.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Request Signatures remains disabled and deferred until the final major feature.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3. Defect addressed</w:t>
      </w:r>
    </w:p>
    <w:p>
      <w:pPr>
        <w:keepLines/>
      </w:pPr>
      <w:r>
        <w:rPr>
          <w:rFonts w:ascii="Arial" w:hAnsi="Arial"/>
          <w:b w:val="0"/>
          <w:sz w:val="20"/>
        </w:rPr>
        <w:t>The v0.14.14 Editable layout pipeline made text editable, but native PDF text was removed from a raster page using inpainting. Small glyphs and punctuation could leave dark/black cleanup spots. Tables, shapes, and pictures also remained mostly part of the fallback page image.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4. v0.14.15 conversion architecture</w:t>
      </w:r>
    </w:p>
    <w:p>
      <w:pPr>
        <w:pStyle w:val="Heading3"/>
        <w:keepLines/>
        <w:keepNext/>
      </w:pPr>
      <w:r>
        <w:rPr>
          <w:rFonts w:ascii="Arial" w:hAnsi="Arial"/>
          <w:b/>
          <w:sz w:val="20"/>
        </w:rPr>
        <w:t>4.1 Text and clean fallback layer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1. PDFium extracts native text blocks and their coordinates/style.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2. Native text page objects are removed from the PDF page object list.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3. Reconstructable table paths, shapes, and embedded images are also removed from the fallback page.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4. PDFium renders the remaining unsupported artwork.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5. Native text is rebuilt as visible positioned Word VML text boxes.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6. OCR blocks are deduplicated against native text; OCR-only regions still use raster cleanup because scans have no removable text objects.</w:t>
      </w:r>
    </w:p>
    <w:p>
      <w:pPr>
        <w:keepLines/>
      </w:pPr>
      <w:r>
        <w:rPr>
          <w:rFonts w:ascii="Arial" w:hAnsi="Arial"/>
          <w:b w:val="0"/>
          <w:sz w:val="20"/>
        </w:rPr>
        <w:t>This object-level removal is the principal black-spot correction.</w:t>
      </w:r>
    </w:p>
    <w:p>
      <w:pPr>
        <w:pStyle w:val="Heading3"/>
        <w:keepLines/>
        <w:keepNext/>
      </w:pPr>
      <w:r>
        <w:rPr>
          <w:rFonts w:ascii="Arial" w:hAnsi="Arial"/>
          <w:b/>
          <w:sz w:val="20"/>
        </w:rPr>
        <w:t>4.2 Native Word tables</w:t>
      </w:r>
    </w:p>
    <w:p>
      <w:pPr>
        <w:keepLines/>
      </w:pPr>
      <w:r>
        <w:rPr>
          <w:rFonts w:ascii="Arial" w:hAnsi="Arial"/>
          <w:b w:val="0"/>
          <w:sz w:val="20"/>
        </w:rPr>
        <w:t>Two table detectors are active:</w:t>
      </w:r>
    </w:p>
    <w:p>
      <w:pPr>
        <w:pStyle w:val="ListBullet"/>
        <w:ind w:left="360" w:hanging="230"/>
        <w:keepLines/>
      </w:pPr>
      <w:r>
        <w:rPr>
          <w:rFonts w:ascii="Arial" w:hAnsi="Arial"/>
          <w:b/>
          <w:sz w:val="20"/>
        </w:rPr>
        <w:t>Rectangle-cell detector:</w:t>
      </w:r>
      <w:r>
        <w:rPr>
          <w:rFonts w:ascii="Arial" w:hAnsi="Arial"/>
          <w:b w:val="0"/>
          <w:sz w:val="20"/>
        </w:rPr>
        <w:t xml:space="preserve"> recognizes adjacent stroked cell rectangles and transfers dimensions, fills, borders, and cell text.</w:t>
      </w:r>
    </w:p>
    <w:p>
      <w:pPr>
        <w:pStyle w:val="ListBullet"/>
        <w:ind w:left="360" w:hanging="230"/>
        <w:keepLines/>
      </w:pPr>
      <w:r>
        <w:rPr>
          <w:rFonts w:ascii="Arial" w:hAnsi="Arial"/>
          <w:b/>
          <w:sz w:val="20"/>
        </w:rPr>
        <w:t>Line-grid detector:</w:t>
      </w:r>
      <w:r>
        <w:rPr>
          <w:rFonts w:ascii="Arial" w:hAnsi="Arial"/>
          <w:b w:val="0"/>
          <w:sz w:val="20"/>
        </w:rPr>
        <w:t xml:space="preserve"> recognizes connected horizontal/vertical line components, validates grid coverage, derives rows/columns, maps aligned fill rectangles, and transfers cell text.</w:t>
      </w:r>
    </w:p>
    <w:p>
      <w:pPr>
        <w:keepLines/>
      </w:pPr>
      <w:r>
        <w:rPr>
          <w:rFonts w:ascii="Arial" w:hAnsi="Arial"/>
          <w:b w:val="0"/>
          <w:sz w:val="20"/>
        </w:rPr>
        <w:t xml:space="preserve">The output is a fixed-layout </w:t>
      </w:r>
      <w:r>
        <w:rPr>
          <w:rFonts w:ascii="Liberation Mono" w:hAnsi="Liberation Mono"/>
          <w:color w:val="7C2D12"/>
          <w:sz w:val="18"/>
        </w:rPr>
        <w:t>w:tbl</w:t>
      </w:r>
      <w:r>
        <w:rPr>
          <w:rFonts w:ascii="Arial" w:hAnsi="Arial"/>
          <w:b w:val="0"/>
          <w:sz w:val="20"/>
        </w:rPr>
        <w:t xml:space="preserve"> positioned relative to the page.</w:t>
      </w:r>
    </w:p>
    <w:p>
      <w:pPr>
        <w:pStyle w:val="Heading3"/>
        <w:keepLines/>
        <w:keepNext/>
      </w:pPr>
      <w:r>
        <w:rPr>
          <w:rFonts w:ascii="Arial" w:hAnsi="Arial"/>
          <w:b/>
          <w:sz w:val="20"/>
        </w:rPr>
        <w:t>4.3 Native shapes and pictures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Supported rectangle, rounded-rectangle, and thin-line paths are written as independent Word shapes.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Embedded PDF images below the full-page scan threshold are extracted and written as anchored Word pictures.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Unsupported complex vectors remain in the fallback artwork.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5. Files changed in this release</w:t>
      </w:r>
    </w:p>
    <w:p>
      <w:pPr>
        <w:keepLines/>
      </w:pPr>
      <w:r>
        <w:rPr>
          <w:rFonts w:ascii="Arial" w:hAnsi="Arial"/>
          <w:b w:val="0"/>
          <w:sz w:val="20"/>
        </w:rPr>
        <w:t>Primary implementation: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conversion-service/app/converter.py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conversion-service/app/main.py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conversion-service/tests/test_converter.py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conversion-service/tests/fixtures/line-grid-layout.pdf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src/components/pdf-to-word-workspace.tsx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src/components/home-page.tsx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src/app/api/novapdf/version/route.ts</w:t>
      </w:r>
    </w:p>
    <w:p>
      <w:pPr>
        <w:pStyle w:val="ListBullet"/>
        <w:ind w:left="360" w:hanging="230"/>
        <w:keepLines/>
      </w:pPr>
      <w:r>
        <w:rPr>
          <w:rFonts w:ascii="Liberation Mono" w:hAnsi="Liberation Mono"/>
          <w:color w:val="7C2D12"/>
          <w:sz w:val="18"/>
        </w:rPr>
        <w:t>RUN_NOVAPDF_ALL.cmd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Windows version verification/launch scripts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package version files and source contracts</w:t>
      </w:r>
    </w:p>
    <w:p>
      <w:pPr>
        <w:keepLines/>
      </w:pPr>
      <w:r>
        <w:rPr>
          <w:rFonts w:ascii="Arial" w:hAnsi="Arial"/>
          <w:b w:val="0"/>
          <w:sz w:val="20"/>
        </w:rPr>
        <w:t>Current documentation, handoff, manifests, and checksums were updated for Step 14.15.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6. Validation performed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Python compile: passed.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Converter functional suite: 11/11 passed.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Dependency-free source contracts: 37/37 passed.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Route manifest: 32 tools / 33 public routes passed.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Backend byte identity: passed, 68/68 files identical.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DOCX package/open checks: passed.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Handoff document audit: 278 supplied Markdown/TXT inputs read, 44,365 lines, zero decode errors.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Canonical/versioned Master Handoff DOCX/PDF publishing QA: passed across three rendered pages.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LibreOffice render QA: passed for line-grid and complex-layout native samples.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Clean-background regression: largest fallback image contained 0 dark pixels and 0 non-white pixels for the fully reconstructable line-grid fixture.</w:t>
      </w:r>
    </w:p>
    <w:p>
      <w:pPr>
        <w:keepLines/>
      </w:pPr>
      <w:r>
        <w:rPr>
          <w:rFonts w:ascii="Arial" w:hAnsi="Arial"/>
          <w:b w:val="0"/>
          <w:sz w:val="20"/>
        </w:rPr>
        <w:t xml:space="preserve">Not executed in this Linux delivery environment: dependency-backed npm clean-install/lint/TypeScript/build/PDF-engine suite and full Docker/backend/live E2E. These remain mandatory in </w:t>
      </w:r>
      <w:r>
        <w:rPr>
          <w:rFonts w:ascii="Liberation Mono" w:hAnsi="Liberation Mono"/>
          <w:color w:val="7C2D12"/>
          <w:sz w:val="18"/>
        </w:rPr>
        <w:t>RUN_NOVAPDF_ALL.cmd</w:t>
      </w:r>
      <w:r>
        <w:rPr>
          <w:rFonts w:ascii="Arial" w:hAnsi="Arial"/>
          <w:b w:val="0"/>
          <w:sz w:val="20"/>
        </w:rPr>
        <w:t xml:space="preserve"> and the Windows checklist.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7. Known limitations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A scanned page is an image; it does not expose native table, shape, or picture objects. OCR can reconstruct text but cannot reliably recover the original authoring model.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Complex charts do not expose original series data, formulas, or Excel/PowerPoint objects.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Irregular/merged tables, clipping paths, transparency groups, rotated/skewed objects, and complex vector drawings may remain visual fallback artwork.</w:t>
      </w:r>
    </w:p>
    <w:p>
      <w:pPr>
        <w:pStyle w:val="ListBullet"/>
        <w:ind w:left="360" w:hanging="230"/>
        <w:keepLines/>
      </w:pPr>
      <w:r>
        <w:rPr>
          <w:rFonts w:ascii="Arial" w:hAnsi="Arial"/>
          <w:b w:val="0"/>
          <w:sz w:val="20"/>
        </w:rPr>
        <w:t>Word and LibreOffice render positioned VML/anchored objects differently in edge cases; Microsoft Word acceptance is required.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8. Windows release procedure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1. Extract the runnable ZIP to a fresh folder.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2. Start Docker Desktop.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 xml:space="preserve">3. Run </w:t>
      </w:r>
      <w:r>
        <w:rPr>
          <w:rFonts w:ascii="Liberation Mono" w:hAnsi="Liberation Mono"/>
          <w:color w:val="7C2D12"/>
          <w:sz w:val="18"/>
        </w:rPr>
        <w:t>RUN_NOVAPDF_ALL.cmd</w:t>
      </w:r>
      <w:r>
        <w:rPr>
          <w:rFonts w:ascii="Arial" w:hAnsi="Arial"/>
          <w:b w:val="0"/>
          <w:sz w:val="20"/>
        </w:rPr>
        <w:t>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4. Review the converter native-object log and all automated gates.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 xml:space="preserve">5. Complete </w:t>
      </w:r>
      <w:r>
        <w:rPr>
          <w:rFonts w:ascii="Liberation Mono" w:hAnsi="Liberation Mono"/>
          <w:color w:val="7C2D12"/>
          <w:sz w:val="18"/>
        </w:rPr>
        <w:t>WINDOWS_VALIDATION_STEP_14_15.md</w:t>
      </w:r>
      <w:r>
        <w:rPr>
          <w:rFonts w:ascii="Arial" w:hAnsi="Arial"/>
          <w:b w:val="0"/>
          <w:sz w:val="20"/>
        </w:rPr>
        <w:t xml:space="preserve"> in Microsoft Word.</w:t>
      </w:r>
    </w:p>
    <w:p>
      <w:pPr>
        <w:ind w:left="317" w:hanging="317"/>
        <w:keepLines/>
      </w:pPr>
      <w:r>
        <w:rPr>
          <w:rFonts w:ascii="Arial" w:hAnsi="Arial"/>
          <w:b w:val="0"/>
          <w:sz w:val="20"/>
        </w:rPr>
        <w:t>6. Promote only after all boxes pass.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9. Next work</w:t>
      </w:r>
    </w:p>
    <w:p>
      <w:pPr>
        <w:keepLines/>
      </w:pPr>
      <w:r>
        <w:rPr>
          <w:rFonts w:ascii="Arial" w:hAnsi="Arial"/>
          <w:b w:val="0"/>
          <w:sz w:val="20"/>
        </w:rPr>
        <w:t>Do not start the next roadmap feature until v0.14.15 passes Windows/Microsoft Word acceptance. After acceptance, continue the regular tools roadmap with PDF to PowerPoint. Do not start Request Signatures yet.</w:t>
      </w:r>
    </w:p>
    <w:p>
      <w:pPr>
        <w:pStyle w:val="Heading1"/>
        <w:keepLines/>
        <w:keepNext/>
      </w:pPr>
      <w:r>
        <w:rPr>
          <w:rFonts w:ascii="Arial" w:hAnsi="Arial"/>
          <w:b/>
          <w:sz w:val="20"/>
        </w:rPr>
        <w:t>Release-control note</w:t>
      </w:r>
    </w:p>
    <w:p>
      <w:pPr>
        <w:keepLines/>
      </w:pPr>
      <w:r>
        <w:rPr>
          <w:rFonts w:ascii="Arial" w:hAnsi="Arial"/>
          <w:b w:val="0"/>
          <w:sz w:val="20"/>
        </w:rPr>
        <w:t>Historical release documents are retained for traceability. For current decisions, use the canonical Master Handoff, PROJECT_STATUS.md, RELEASE_NOTES_0.14.15.md, VALIDATION_REPORT_STEP_14_15.md, and WINDOWS_VALIDATION_STEP_14_15.md.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9DB7CC"/>
      </w:pBdr>
    </w:pPr>
    <w:r>
      <w:rPr>
        <w:rFonts w:ascii="Arial" w:hAnsi="Arial"/>
        <w:color w:val="5B6573"/>
        <w:sz w:val="16"/>
      </w:rPr>
      <w:t>NovaPDF  |  Master Project Handoff  |  v0.14.15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NovaPDF Master Project Handoff v0.14.15</dc:title>
  <dc:subject>Editable Native Objects Corrective release handoff</dc:subject>
  <dc:creator>NovaPDF Project</dc:creator>
  <cp:keywords>NovaPDF, PDF to Word, editable layout, native tables, Word shapes, handoff</cp:keywords>
  <dc:description>Generated from the authoritative v0.14.15 handoff Markdown.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