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unito Sans" w:hAnsi="Nunito Sans"/>
          <w:b/>
          <w:color w:val="00B4C8"/>
          <w:sz w:val="22"/>
        </w:rPr>
        <w:t>DEFENSOR DEL CONTRIBUYENTE</w:t>
      </w:r>
    </w:p>
    <w:p>
      <w:r>
        <w:rPr>
          <w:rFonts w:ascii="Nunito Sans" w:hAnsi="Nunito Sans"/>
          <w:b/>
          <w:color w:val="FF7B00"/>
          <w:sz w:val="52"/>
        </w:rPr>
        <w:t>Guiones y configuracion de anuncios - 7 temas</w:t>
      </w:r>
    </w:p>
    <w:p>
      <w:r>
        <w:rPr>
          <w:rFonts w:ascii="Nunito Sans" w:hAnsi="Nunito Sans"/>
          <w:color w:val="1A3A5C"/>
          <w:sz w:val="28"/>
        </w:rPr>
        <w:t>Punto 3 - reels y campanas para 7 temas tributarios</w:t>
      </w:r>
    </w:p>
    <w:p>
      <w:r>
        <w:rPr>
          <w:rFonts w:ascii="Nunito Sans" w:hAnsi="Nunito Sans"/>
          <w:color w:val="4A5068"/>
          <w:sz w:val="20"/>
        </w:rPr>
        <w:t>18-08-2026  ·  Uso interno - basado en Auditoria 1 e Investigacion 2</w:t>
      </w:r>
    </w:p>
    <w:p/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Fecha:</w:t>
      </w:r>
      <w:r>
        <w:rPr>
          <w:rFonts w:ascii="Nunito Sans" w:hAnsi="Nunito Sans"/>
          <w:i w:val="0"/>
          <w:color w:val="4A5068"/>
          <w:sz w:val="21"/>
        </w:rPr>
        <w:t xml:space="preserve"> 18-08-2026 · </w:t>
      </w:r>
      <w:r>
        <w:rPr>
          <w:rFonts w:ascii="Nunito Sans" w:hAnsi="Nunito Sans"/>
          <w:b/>
          <w:i w:val="0"/>
          <w:color w:val="1A3A5C"/>
          <w:sz w:val="21"/>
        </w:rPr>
        <w:t>Base:</w:t>
      </w:r>
      <w:r>
        <w:rPr>
          <w:rFonts w:ascii="Nunito Sans" w:hAnsi="Nunito Sans"/>
          <w:i w:val="0"/>
          <w:color w:val="4A5068"/>
          <w:sz w:val="21"/>
        </w:rPr>
        <w:t xml:space="preserve"> Auditoría 1 ([auditoria-cuenta-meta-ads.md](auditoria-cuenta-meta-ads.md)) + Investigación 2 ([investigacion-2-politicas-algoritmo-meta.md](investigacion-2-politicas-algoritmo-meta.md)) · </w:t>
      </w:r>
      <w:r>
        <w:rPr>
          <w:rFonts w:ascii="Nunito Sans" w:hAnsi="Nunito Sans"/>
          <w:b/>
          <w:i w:val="0"/>
          <w:color w:val="1A3A5C"/>
          <w:sz w:val="21"/>
        </w:rPr>
        <w:t>Sistema de voz:</w:t>
      </w:r>
      <w:r>
        <w:rPr>
          <w:rFonts w:ascii="Nunito Sans" w:hAnsi="Nunito Sans"/>
          <w:i w:val="0"/>
          <w:color w:val="4A5068"/>
          <w:sz w:val="21"/>
        </w:rPr>
        <w:t xml:space="preserve"> `estilo-defensor`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Metodología (por qué cada guion es como es)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 xml:space="preserve">Cada uno de los 7 temas trae </w:t>
      </w:r>
      <w:r>
        <w:rPr>
          <w:rFonts w:ascii="Nunito Sans" w:hAnsi="Nunito Sans"/>
          <w:b/>
          <w:i w:val="0"/>
          <w:color w:val="1A3A5C"/>
          <w:sz w:val="21"/>
        </w:rPr>
        <w:t>3 variantes de reel</w:t>
      </w:r>
      <w:r>
        <w:rPr>
          <w:rFonts w:ascii="Nunito Sans" w:hAnsi="Nunito Sans"/>
          <w:i w:val="0"/>
          <w:color w:val="4A5068"/>
          <w:sz w:val="21"/>
        </w:rPr>
        <w:t xml:space="preserve"> que no son copias del mismo guion con otras palabras: varían a propósito en formato canónico, tipo de producción y duración, siguiendo lo que la Investigación 2 encontró: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**Duración:** ángulos de miedo/urgencia van cortos y directos (15-20s); ángulos de autoridad o explicativos sobre un concepto complejo (prescripción, convenios) justifican un formato más largo (30-50s) porque resolver deuda fiscal es una decisión de alta consideración, no un impulso (Investigación 2, punto 3).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**Avatar IA vs. persona real:** avatar IA para prospección fría / testeo rápido de gancho (CPA queda dentro de 10-15% de persona real); testimonio real reservado para audiencias cálidas/remarketing, donde la conversión cae 20-25% si no es persona real (Investigación 2, punto 2). Todo material con avatar IA lleva divulgación activada en Ads Manager.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**Compliance de copy:** ningún guion afirma o implica en segunda persona que el espectador individual tiene una deuda ("tú le debes al SII"). Se mantiene encuadre de tercera persona/estadístico ("miles de contribuyentes...") — es el filtro que la Investigación 2 identificó como el motivo de rechazo más común en la categoría (punto 7).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**CAE:** ninguno de estos 7 temas reutiliza el naming ni la oferta de las campañas CAE pausadas (ver ajuste del Punto 1). "Prescripción Tributaria" aquí es el concepto general, no la oferta CAE específica desactualizada; si en el futuro se quiere una versión con ángulo CAE, primero debe pasar por la actualización de oferta que el Cliente-Estudio tiene pendiente.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**Formato de pantalla:** máster vertical 9:16, subtítulos incluidos siempre (accesibilidad + consumo sin audio), máximo 6 palabras por línea en pantalla.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Estructura de las 3 variantes, igual para los 7 temas: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Variante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Formato canónico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Producción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Audiencia objetivo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El Caso (o La Calculadora donde se indique)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Testimonio real en estudio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45-55s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Cálida / remarketing</w:t>
            </w:r>
          </w:p>
        </w:tc>
      </w:tr>
      <w:tr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B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La Pregunta Incómoda o El Derecho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Avatar IA (UGC-style, rotulado)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15-20s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Fría / prospección</w:t>
            </w:r>
          </w:p>
        </w:tc>
      </w:tr>
      <w:tr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El Derecho o La Calculadora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Slide informativo tipo "paper"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25-35s</w:t>
            </w:r>
          </w:p>
        </w:tc>
        <w:tc>
          <w:tcPr>
            <w:tcW w:type="dxa" w:w="1728"/>
          </w:tcPr>
          <w:p>
            <w:r>
              <w:rPr>
                <w:rFonts w:ascii="Nunito Sans" w:hAnsi="Nunito Sans"/>
                <w:color w:val="4A5068"/>
                <w:sz w:val="19"/>
              </w:rPr>
              <w:t>Fría a media / Advantage+</w:t>
            </w:r>
          </w:p>
        </w:tc>
      </w:tr>
    </w:tbl>
    <w:p/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1. Prescripción Tributaria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Interacción (Conversations) — mismo objetivo probado en la cuenta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`onsite_conversion.messaging_deep_conversation`; migrar a evento CAPI "lead calificado" cuando esté disponible (Punto 2)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variante de imagen del mismo gancho (mixed_formats — recomendación directa de Meta sobre la cuenta)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 (automático)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Audience con semilla: lookalike "Personas con deudas CAE" (reactivada) + intereses "derecho tributario", "SII"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$50.000 CLP/día en testeo por variante, 5-7 días (ciclo de fatiga 2026), luego consolidar en la variante ganadora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Sin landing/formulario web. Al abrir el chat, mensaje automático + 2 preguntas de calificación: "¿Hace cuántos años es la deuda?" / "¿Es SII o Tesorería?" — esas 2 respuestas son el evento que se reenvía como lead calificado vía CAPI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`defensordelcontribuyente.cl` — sección Prescripción Tributaria del blog Jurídicamente (crear si no existe, coherente con hallazgo de la Auditoría 1: "no hay una sola mención a CAE/prescripción en la home")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CASO · TESTIMONIO REAL · 50S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(Deudor Reactivo)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detalle bizarro que humaniza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"15 años. $23.000.000. Hoy: $0"]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(0-3s) Silvana mira a cámara, sin sonreír todavía.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"Quince años pagando —o esquivando— una deuda con el SII que ya ni recordaba bien de dónde salió."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"¿Y si ya había prescrito?"]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(3-15s) "La revisamos. Había prescrito hace años. Nadie se lo había dicho — ni el SII se lo iba a decir."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(15-40s) "La prescripción tributaria existe: pasado cierto plazo, el Fisco pierde el derecho a cobrar. No es un vacío legal, es un derecho tuyo. El problema es que casi nadie lo revisa a tiempo, y se sigue pagando —o angustiando— por una deuda que legalmente ya no se puede cobrar."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"Miles de chilenos pagan deudas que ya prescribieron"]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(40-50s) "Si tienes una deuda fiscal de hace años y nunca revisaste si prescribió, puede que estés pagando algo que ya no te pueden cobrar. Escríbenos y lo revisamos contigo, sin costo."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LA PREGUNTA INCÓMODA · AVATAR IA (ROTULADO) · 18S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3 (Pagador Excesivo)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hipérbole deflacionada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"¿Puedo dejar de pagarle al SII?"]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(0-4s) "¿Puedes dejar de pagarle al SII? A veces, sí. Se llama prescripción."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"El SII tiene poder... con límite"]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(4-12s) "El SII puede perseguir una deuda, pero no para siempre. Pasado cierto plazo, pierde el derecho a cobrarla. Es ley, no es magia."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caso gratis"]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(12-18s) "¿Tienes una deuda fiscal de hace años? Escríbenos y revisamos si ya prescribió."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 en Ads Manager.)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EL DERECHO · SLIDE INFORMATIVO TIPO "PAPER" · 30S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3 y 4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autorreferencia irónica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"Prescripción Tributaria, en cristiano"]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(0-5s) Slide con título. Voz en off explicativa, sin rostro.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"¿Los abogados tributarios hablamos en idioma humano? Vamos a intentarlo."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"1. Existe un plazo · 2. Se cuenta desde la notificación · 3. Puede interrumpirse"]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(5-20s) "La prescripción tributaria tiene tres puntos clave: existe un plazo legal para que el Fisco cobre, ese plazo se cuenta desde que te notificaron, y ciertas acciones del SII pueden interrumpirlo. Por eso no basta con 'esperar que se pase' — hay que revisarlo caso a caso."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caso"]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(20-30s) "Si tienes una deuda fiscal antigua, esto es lo primero que hay que revisar antes de pagar un peso más. Te explicamos cómo en 5 minutos."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2. Cobranza Fiscal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Interacción (Conversations)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`onsite_conversion.messaging_deep_conversation` → CAPI lead calificado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variante imagen (mixed_formats)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Audiencia "Personas con deudas CAE" (sirve como semilla general de deuda fiscal, no exclusiva de la oferta CAE) + lookalikes reactivadas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$50.000 CLP/día en testeo, ciclo de 5-7 días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Mensaje automático + pregunta de calificación: "¿Ya te llegó una notificación de cobranza o todavía no?"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Blog Jurídicamente — sección Cobranza Fiscal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CASO · TESTIMONIO REAL · 50S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insulto afectuoso al sistema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"La notificación llegó un viernes"]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(0-3s) Ramón, a cámara: "La notificación de cobranza llegó un viernes a las 6 de la tarde. El peor momento posible."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"El fin de semana más largo"]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(3-15s) "Pasé el fin de semana completo pensando lo peor: embargo, remate, todo. El lunes fuimos donde Defensor."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(15-42s) "La cobranza fiscal tiene etapas y cada una tiene plazos y salidas distintas — no es lo mismo una notificación que un embargo ya trabado. Revisamos en qué etapa estaba mi caso y armamos un plan antes de que avanzara al siguiente paso."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"Hoy: proceso cerrado, sin embargo"]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(42-50s) "Hoy mi caso está resuelto. Si te llegó una notificación de cobranza, el tiempo importa — pero primero hay que entender en qué etapa estás. Escríbenos."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LA PREGUNTA INCÓMODA · AVATAR IA (ROTULADO) · 16S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personificación del sistema ("La TGR")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"¿La TGR ya te escribió?"]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(0-4s) "La TGR es como esa vecina que guarda rencores: no cobra rápido, pero no olvida."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"Hay etapas, hay plazos, hay salidas"]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(4-12s) "La cobranza fiscal tiene un proceso con etapas. Mientras antes actúes, más opciones tienes."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caso gratis"]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(12-16s) "¿Te llegó una notificación de cobranza? Escríbenos antes de que avance."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LA CALCULADORA · SLIDE INFORMATIVO · 28S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y 3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hipérbole deflacionada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"$1.200.000 hoy vs. $2.100.000 en 8 meses"]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(0-6s) "Esto es lo que cuesta ignorar una notificación de cobranza fiscal versus resolverla a tiempo."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"Intereses + reajustes + multas, mes a mes"]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(6-18s) "Cada mes que pasa sin actuar, la deuda crece con intereses, reajustes y eventualmente costas de cobranza. No es una multa fija: es un costo que aumenta solo."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"Antes cuesta menos que después"]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(18-28s) "Resolver tu situación con la TGR ahora, casi siempre cuesta menos que esperar. Te mostramos el cálculo real de tu caso, sin costo."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3. Convenios y Condonaciones con TGR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**Leads** (no solo Conversations) — tema de alta consideración, conviene priorizar calidad sobre volumen (Investigación 2, punto 6)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Evento personalizado "solicitud de convenio calificada", vía CAPI de mensajería una vez implementado; mientras tanto, `messaging_deep_conversation`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carrusel (útil aquí: muestra las distintas vías — condonación, convenio de pago, defensa — de forma barata y testeable)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Audiencia "Personas con deudas CAE" + lookalikes + intereses "TGR", "convenio de pago"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$60.000 CLP/día en testeo — tema de mayor valor por lead, justifica presupuesto algo mayor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Mensaje automático + 2 preguntas: "¿Deuda con TGR o con el SII?" / "¿Ya intentaste un convenio antes?"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Blog Jurídicamente — sección Convenios y Condonaciones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DERECHO · TESTIMONIO REAL · 50S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y 3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 (tema serio, tono cercano sin chiste)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"No sabía que se podía negociar con la TGR"]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(0-3s) Testimonio a cámara: "No sabía que se podía negociar con la Tesorería. Pensé que era pagar todo o nada."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"Convenio ≠ perdón total. Convenio = plan real"]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(3-18s) "Un convenio de pago con la TGR no es que te perdonen la deuda: es un plan de pago que se ajusta a lo que realmente puedes pagar, con condiciones que muchas veces incluyen condonación de intereses y multas."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(18-42s) "Armamos la propuesta, la presentamos, y hoy pago una cuota que sí puedo sostener — en vez de una deuda que crecía sola cada mes."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"Tu situación puede tener un plan real"]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(42-50s) "Si tienes deuda con la TGR, hay más opciones de las que el sistema te muestra a primera vista. Te las explicamos sin costo."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EL DERECHO · AVATAR IA (ROTULADO) · 20S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analogía pop absurda pero exacta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"¿Deuda con la TGR? Hay Plan B"]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(0-5s) "Con la TGR pasa como con Breaking Bad: nadie llega al final del capítulo 1. Hay etapas, y en cada una hay salida."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"Convenio de pago + condonación de intereses"]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(5-14s) "Un convenio de pago puede incluir condonación de intereses y multas — no es magia, es un derecho que casi nadie pide."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caso gratis"]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(14-20s) "Escríbenos y revisamos qué convenio aplica a tu deuda."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LA CALCULADORA · CARRUSEL + SLIDE · 30S (O 4 TARJETAS)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y 3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 — Tarjeta 1: "3 caminos si debes en la TGR"]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 — Tarjeta 2: "1. Convenio de pago en cuotas"]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 — Tarjeta 3: "2. Condonación de intereses y multas"]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 — Tarjeta 4: "3. Revisar si algo ya prescribió"]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Copy de apoyo (si se usa como reel narrado en vez de carrusel): "Si debes en la Tesorería, no hay un solo camino: hay al menos tres, y casi nunca son excluyentes entre sí. Te ayudamos a armar el que corresponde a tu caso, sin costo."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4. Eliminación de antiguas deudas fiscales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Interacción (Conversations)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`onsite_conversion.messaging_deep_conversation` → CAPI lead calificado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variante imagen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Audiencia "Personas con deudas CAE" (semilla general) + lookalikes + Advantage+ Audience abierta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$50.000 CLP/día en testeo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Mensaje automático + pregunta: "¿Hace cuántos años es la deuda más antigua que tienes?"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Blog Jurídicamente — sección Eliminación de deudas antiguas / Prescripción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CASO · TESTIMONIO REAL · 55S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detalle bizarro que humaniza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"Pedro cargó esta deuda 15 años"]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(0-3s) "Pedro cargó una deuda del SII por 15 años. La llevaba tan asumida que ya ni la mencionaba."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"15 años después, tuvo su revancha"]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(3-15s) "La revisamos completa: origen, notificaciones, plazos. Parte de la deuda ya había prescrito. Otra parte se pudo condonar. Lo que quedó, se pagó en cuotas que sí podía sostener."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(15-45s) "Una deuda fiscal antigua casi nunca es 'un solo monto fijo que hay que pagar entero': tiene historia, tiene plazos, tiene partes que a veces ya no se pueden cobrar. El error más caro es no revisarla nunca y seguir cargándola como si fuera inamovible."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deuda antigua, sin costo"]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(45-55s) "Si arrastras una deuda fiscal de años, puede que no esté tan fija como crees. Escríbenos y la revisamos contigo."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LA PREGUNTA INCÓMODA · AVATAR IA (ROTULADO) · 17S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hipérbole deflacionada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"¿Esa deuda de hace años... sigue como la recuerdas?"]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(0-5s) "Esa deuda fiscal que arrastras hace años, ¿la revisaste alguna vez, o solo la sigues cargando?"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"Puede tener menos peso del que crees"]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(5-13s) "Entre prescripción, condonaciones y errores de cálculo, muchas deudas antiguas pesan menos de lo que la gente asume."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"Te la revisamos gratis"]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(13-17s) "Escríbenos y revisamos tu caso."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EL DERECHO · SLIDE INFORMATIVO · 27S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y 4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"Deuda antigua: lo que casi nadie revisa"]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(0-6s) "Una deuda fiscal de años puede tener tres cosas que nadie te dijo: parte prescrita, parte condonable, y errores de cálculo acumulados."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"3 cosas que revisar antes de seguir pagando"]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(6-20s) "Antes de seguir pagando algo 'porque siempre se ha pagado', vale revisar esas tres cosas — puede cambiar completamente el monto real que corresponde."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caso"]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(20-27s) "Te explicamos cómo revisarlo en 5 minutos, sin costo."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5. Fiscalización del SII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**Leads** — decisión de alta consideración, prevención antes de que escale (Investigación 2, punto 6)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`messaging_deep_conversation` → evento CAPI "consulta calificada"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variante imagen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Audience abierta + interés "emprendimiento", "pyme" (perfil preventivo, no necesariamente deudor)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$50.000 CLP/día en testeo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Mensaje automático + pregunta: "¿Ya recibiste una citación/notificación del SII o quieres prevenir antes de una operación?"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Blog Jurídicamente — sección Fiscalización SII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CASO · TESTIMONIO REAL · 55S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2 (Víctima del Desconocimiento)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gancho cultural criollo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"Fuiste por lana y saliste trasquilado"]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(0-4s) Testimonio: "Vendí una propiedad a mi hijo pensando que era lo más simple del mundo. Tres años después, llegó la fiscalización."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"El SII revisó todo: la venta, el precio, la forma de pago"]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(4-18s) "No había mala intención de nuestra parte — seguimos el consejo que nos dieron en su momento. Pero el SII fiscalizó la operación completa: simulación, forma de pago, hasta el impuesto a la herencia."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(18-48s) "Cuando el SII fiscaliza, no revisa un solo punto: revisa el contexto completo de la operación. Por eso importa cómo se estructura una transacción entre familiares antes de firmarla, no después."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"Antes de firmar, pregunta esto"]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(48-55s) "Si vas a hacer una transacción importante en la familia, revisa las implicaciones tributarias antes de la notaría, no después de la fiscalización. Te asesoramos sin costo."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EL DERECHO · AVATAR IA (ROTULADO) · 19S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4 (Emprendedor Preventivo)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analogía pop absurda pero exacta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"Tu empresa es Clark Kent"]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(0-5s) "Tu empresa individual es como Clark Kent: en la notaría eres persona natural, en el F22 eres una empresa. El SII sabe que son la misma persona."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"El SII también lo sabe"]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(5-14s) "Muchas fiscalizaciones parten justo ahí: en esa línea que separa a la persona de la empresa."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estructura antes de que te fiscalicen"]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(14-19s) "Antes de una operación importante, escríbenos y revisamos tu caso."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LA PREGUNTA INCÓMODA · SLIDE INFORMATIVO · 25S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2 y 4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"¿Puedo ignorar una citación del SII?"]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(0-5s) "¿Se puede ignorar una citación del SII? La respuesta directa: no, y hacerlo empeora tu situación legal."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"Tienes plazo para responder — y para armar tu defensa"]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(5-18s) "Una citación tiene plazo de respuesta, y ese plazo es también tu ventana para armar una defensa con respaldo, no para reaccionar a último minuto."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"Te ayudamos a responder bien"]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(18-25s) "Si te llegó una citación del SII, escríbenos antes de que venza el plazo."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6. Defensa por cobro de impuestos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Interacción (Conversations)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`messaging_deep_conversation` → CAPI lead calificado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variante imagen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Audiencia "Personas con deudas CAE" (semilla general) + lookalikes reactivadas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$50.000 CLP/día en testeo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Mensaje automático + pregunta: "¿El cobro es del SII o de la Tesorería?"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Blog Jurídicamente — sección Defensa por cobro de impuestos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CASO · TESTIMONIO REAL · 50S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insulto afectuoso al sistema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"Me cobraban algo que no era mío"]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(0-3s) "Me llegó un cobro de impuestos de una sociedad que ya ni existía. Yo era solo un socio menor."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"El cobro no siempre está bien calculado"]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(3-16s) "Revisamos el origen del cobro y encontramos un vicio: te estaban cobrando una proporción que no correspondía a tu participación real."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(16-42s) "Cuando llega un cobro de impuestos, la primera pregunta no es 'cómo lo pago', es 'está bien calculado'. Muchos cobros tienen errores de base, de plazo o de a quién le corresponde — y esos errores se pueden defender."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cobro antes de pagarlo"]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(42-50s) "Si te está cobrando algo que no debería, o no en el monto que dice, escríbenos y lo revisamos sin costo."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LA PREGUNTA INCÓMODA · AVATAR IA (ROTULADO) · 17S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y 2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hipérbole deflacionada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"¿El cobro que te llegó está bien calculado?"]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(0-5s) "Un cobro de impuestos no es infalible. Se puede calcular mal, se puede cobrar a la persona equivocada, se puede cobrar dos veces."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"Se puede defender"]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(5-13s) "Antes de pagar, vale la pena revisar si el cobro está bien hecho."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"Revisa tu caso gratis"]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(13-17s) "Escríbenos y lo revisamos contigo."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EL DERECHO · SLIDE INFORMATIVO · 26S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y 3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"Defenderse de un cobro es un derecho, no un favor"]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(0-6s) "Frente a un cobro de impuestos, tienes derecho a pedir revisión, a reclamar y, si corresponde, a que se anule."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"3 vías: revisión, reclamo, nulidad"]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(6-19s) "Dependiendo de en qué etapa esté el cobro, hay distintas vías legales para defenderte — no todas aplican siempre, pero casi siempre hay al menos una disponible."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"Te decimos cuál aplica a tu caso"]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(19-26s) "Escríbenos y revisamos qué vía corresponde a tu situación, sin costo."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7. Embargos de la Tesorería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CONFIGURACIÓN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rFonts w:ascii="Nunito Sans" w:hAnsi="Nunito Sans"/>
                <w:b/>
                <w:color w:val="FFFFFF"/>
                <w:sz w:val="19"/>
              </w:rPr>
              <w:t>Valor sugerido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Interacción (Conversations) — urgencia alta, priorizar velocidad de respuesta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Optimización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`messaging_deep_conversation` → CAPI lead calificado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Formato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Reels 9:16 + variante imagen (mixed_formats)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Ubicaciones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Advantage+ placements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Público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Audiencia "Personas con deudas CAE" + lookalikes + Advantage+ Audience abierta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Presupuesto sugerido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$55.000 CLP/día en testeo — tema de mayor urgencia, tolera algo más de gasto por velocidad de respuesta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CTA del anuncio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Enviar mensaje (WhatsApp)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"Formulario" (flujo conversacional)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rFonts w:ascii="Nunito Sans" w:hAnsi="Nunito Sans"/>
                <w:color w:val="4A5068"/>
                <w:sz w:val="19"/>
              </w:rPr>
              <w:t>Mensaje automático + pregunta: "¿Ya tienes una orden de embargo notificada o es una amenaza de cobranza?" — permite priorizar atención por urgencia real</w:t>
            </w:r>
          </w:p>
        </w:tc>
      </w:tr>
      <w:tr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Landing de respaldo</w:t>
            </w:r>
          </w:p>
        </w:tc>
        <w:tc>
          <w:tcPr>
            <w:tcW w:type="dxa" w:w="4320"/>
          </w:tcPr>
          <w:p>
            <w:r>
              <w:rPr>
                <w:rFonts w:ascii="Nunito Sans" w:hAnsi="Nunito Sans"/>
                <w:color w:val="4A5068"/>
                <w:sz w:val="19"/>
              </w:rPr>
              <w:t>Blog Jurídicamente — sección Embargos TGR</w:t>
            </w:r>
          </w:p>
        </w:tc>
      </w:tr>
    </w:tbl>
    <w:p/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A — EL CASO · TESTIMONIO REAL · 50S · AUDIENCIA CÁLIDA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 (tema de mayor urgencia/ansiedad, tono más contenido)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"El embargo ya estaba notificado"]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(0-3s) "Cuando llegamos a Defensor, el embargo ya estaba notificado. Pensé que no había nada que hacer."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"Sí había plazo — y sí había opciones"]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(3-16s) "Un embargo notificado todavía tiene plazos y vías: se puede negociar, se puede oponer, y en algunos casos se puede levantar si hay un vicio en el procedimiento."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(16-42s) "Actuar rápido no es solo una frase — cada día que pasa reduce las opciones disponibles. Por eso lo primero que hicimos fue revisar en qué etapa exacta estaba el embargo."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"Hoy: embargo levantado"]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(42-50s) "Si tienes un embargo notificado por la Tesorería, el tiempo es la variable más importante. Escríbenos hoy, no mañana."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B — LA PREGUNTA INCÓMODA · AVATAR IA (ROTULADO) · 15S · AUDIENCIA FRÍA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(urgencia real, sin chiste)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"¿Te llegó una orden de embargo?"]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(0-4s) "¿Te llegó una orden de embargo de la Tesorería? Todavía hay plazos y opciones — pero se acortan cada día."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"Actúa hoy"]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(4-11s) "Mientras antes revises tu caso, más alternativas tienes disponibles."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"Escríbenos ahora"]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(11-15s) "Escríbenos ahora, sin costo por la revisión."</w:t>
      </w:r>
    </w:p>
    <w:p>
      <w:pPr>
        <w:spacing w:after="200"/>
      </w:pPr>
      <w:r>
        <w:rPr>
          <w:rFonts w:ascii="Nunito Sans" w:hAnsi="Nunito Sans"/>
          <w:i/>
          <w:color w:val="4A5068"/>
          <w:sz w:val="21"/>
        </w:rPr>
        <w:t>(Rótulo de divulgación IA activado.)</w:t>
      </w:r>
    </w:p>
    <w:p>
      <w:pPr>
        <w:spacing w:before="240" w:after="80"/>
      </w:pPr>
      <w:r>
        <w:rPr>
          <w:rFonts w:ascii="Nunito Sans" w:hAnsi="Nunito Sans"/>
          <w:b/>
          <w:color w:val="00B4C8"/>
          <w:sz w:val="23"/>
        </w:rPr>
        <w:t>VARIANTE C — LA CALCULADORA · SLIDE INFORMATIVO · 26S · ADVANTAGE+</w:t>
      </w:r>
    </w:p>
    <w:p>
      <w:pPr>
        <w:spacing w:after="160"/>
      </w:pPr>
      <w:r>
        <w:rPr>
          <w:rFonts w:ascii="Nunito Sans" w:hAnsi="Nunito Sans"/>
          <w:b/>
          <w:i w:val="0"/>
          <w:color w:val="1A3A5C"/>
          <w:sz w:val="21"/>
        </w:rPr>
        <w:t>Segmento:</w:t>
      </w:r>
      <w:r>
        <w:rPr>
          <w:rFonts w:ascii="Nunito Sans" w:hAnsi="Nunito Sans"/>
          <w:i w:val="0"/>
          <w:color w:val="4A5068"/>
          <w:sz w:val="21"/>
        </w:rPr>
        <w:t xml:space="preserve"> Perfil 1 · </w:t>
      </w:r>
      <w:r>
        <w:rPr>
          <w:rFonts w:ascii="Nunito Sans" w:hAnsi="Nunito Sans"/>
          <w:b/>
          <w:i w:val="0"/>
          <w:color w:val="1A3A5C"/>
          <w:sz w:val="21"/>
        </w:rPr>
        <w:t>Humor:</w:t>
      </w:r>
      <w:r>
        <w:rPr>
          <w:rFonts w:ascii="Nunito Sans" w:hAnsi="Nunito Sans"/>
          <w:i w:val="0"/>
          <w:color w:val="4A5068"/>
          <w:sz w:val="21"/>
        </w:rPr>
        <w:t xml:space="preserve"> ninguno forzado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"Embargo notificado: esto es lo que puedes hacer, en orden"]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(0-6s) "Si te notificaron un embargo, esto es lo que se puede evaluar, en orden de urgencia."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"1. Revisar el procedimiento · 2. Negociar pago · 3. Oponerse si corresponde"]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(6-19s) "Primero se revisa si el procedimiento se hizo bien. Segundo, se evalúa negociar la deuda. Tercero, si hay un vicio, se puede oponer formalmente."</w:t>
      </w:r>
    </w:p>
    <w:p>
      <w:pPr>
        <w:spacing w:before="80" w:after="40"/>
        <w:ind w:left="280"/>
        <w:pBdr>
          <w:left w:val="single" w:sz="12" w:space="4" w:color="00B4C8"/>
        </w:pBdr>
      </w:pPr>
      <w:r>
        <w:rPr>
          <w:rFonts w:ascii="Nunito Sans" w:hAnsi="Nunito Sans"/>
          <w:i/>
          <w:color w:val="00B4C8"/>
          <w:sz w:val="19"/>
        </w:rPr>
        <w:t>[TEXTO EN PANTALLA: "Te ayudamos a definir el orden correcto"]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(19-26s) "Cada caso tiene un orden distinto. Escríbenos y lo revisamos hoy mismo."</w:t>
      </w:r>
    </w:p>
    <w:p>
      <w:pPr>
        <w:spacing w:before="360" w:after="120"/>
        <w:pBdr>
          <w:bottom w:val="single" w:sz="8" w:space="4" w:color="FF7B00"/>
        </w:pBdr>
      </w:pPr>
      <w:r>
        <w:rPr>
          <w:rFonts w:ascii="Nunito Sans" w:hAnsi="Nunito Sans"/>
          <w:b/>
          <w:color w:val="1A3A5C"/>
          <w:sz w:val="32"/>
        </w:rPr>
        <w:t>Estrategia general de conversión, formulario y CTA</w:t>
      </w:r>
    </w:p>
    <w:p>
      <w:pPr>
        <w:spacing w:after="160"/>
      </w:pPr>
      <w:r>
        <w:rPr>
          <w:rFonts w:ascii="Nunito Sans" w:hAnsi="Nunito Sans"/>
          <w:i w:val="0"/>
          <w:color w:val="4A5068"/>
          <w:sz w:val="21"/>
        </w:rPr>
        <w:t>Aplica a los 7 temas — no se repite en cada tabla: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**CTA de anuncio recomendado:** "Enviar mensaje" (WhatsApp), consistente con el embudo 100% conversacional ya validado en la cuenta (Auditoría 1) y con el objetivo `messaging_deep_conversation` que Meta ya identifica como el activo hoy (Investigación 2, punto 6). No se recomienda migrar a un CTA de landing/formulario web: cambiar el modelo de conversión completo no está respaldado por datos de esta cuenta.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**"Formulario":** no existe un formulario web en este embudo — la calificación ocurre dentro del chat de WhatsApp/Messenger con 1-2 preguntas automáticas específicas por tema (detalladas en cada tabla). Esto reemplaza al formulario tradicional y es la pieza que se debe reenviar a Meta vía CAPI como evento de "lead calificado" (dependencia técnica del Punto 1: configurar CAPI de mensajería).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**Acción de conversión más óptima hoy:** mantener `messaging_deep_conversation` como optimización de campaña (ya es una señal más avanzada que "conversación iniciada"), y en paralelo instrumentar el evento CAPI de "lead calificado" para que dentro de 4-6 semanas de datos se pueda migrar la optimización de "volumen de conversación" a "calidad de conversación" — exactamente el cambio que la Investigación 2 identificó como la mejora de mayor apalancamiento antes de escalar presupuesto.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**Objetivo Leads vs. Conversations:** se recomienda testear objetivo **Leads** solo en los dos temas de mayor consideración (Convenios y Condonaciones con TGR, Fiscalización del SII) porque ahí la calidad del contacto pesa más que el volumen; el resto se mantiene en Conversations, coherente con lo que ya funciona en la cuenta.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**Landing de respaldo:** los 7 temas deben tener su propia sección o artículo en el blog Jurídicamente antes de escalar presupuesto — la Auditoría 1 encontró que la home genérica no menciona ni CAE ni prescripción pese a ser el ángulo más eficiente; lo mismo aplica a estos 7 temas nuevos.</w:t>
      </w:r>
    </w:p>
    <w:p>
      <w:pPr>
        <w:pStyle w:val="ListBullet"/>
        <w:ind w:left="283"/>
      </w:pPr>
      <w:r>
        <w:rPr>
          <w:rFonts w:ascii="Nunito Sans" w:hAnsi="Nunito Sans"/>
          <w:color w:val="4A5068"/>
          <w:sz w:val="21"/>
        </w:rPr>
        <w:t>**Rotación:** siguiendo el hallazgo de fatiga creativa 2026 (5-7 días, Investigación 2 punto 5), no lanzar las 3 variantes de golpe y dejarlas corriendo: lanzar, medir hook rate/hold rate a los 5-7 días, y rotar la variante más débil por una nueva del mismo tema antes de que decaiga.</w:t>
      </w:r>
    </w:p>
    <w:p/>
    <w:p>
      <w:pPr>
        <w:spacing w:before="480"/>
      </w:pPr>
      <w:r>
        <w:rPr>
          <w:rFonts w:ascii="Nunito Sans" w:hAnsi="Nunito Sans"/>
          <w:i/>
          <w:color w:val="4A5068"/>
          <w:sz w:val="17"/>
        </w:rPr>
        <w:t>Defensor del Contribuyente — Estudio Jurídico Boutique · Concepción, Chile · defensordelcontribuyente.cl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unito Sans" w:hAnsi="Nunito Sans"/>
      <w:color w:val="4A506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