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FE86FD" wp14:paraId="77BEB23A" wp14:textId="329262A9">
      <w:pPr>
        <w:pStyle w:val="Heading1"/>
        <w:spacing w:before="322" w:beforeAutospacing="off" w:after="322" w:afterAutospacing="off"/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Komponentet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e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pllakës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së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prapme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të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kompjuterit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personal</w:t>
      </w:r>
      <w:r w:rsidRPr="33FE86FD" w:rsidR="0DF833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(Rear Panel)</w:t>
      </w:r>
    </w:p>
    <w:p xmlns:wp14="http://schemas.microsoft.com/office/word/2010/wordml" w:rsidP="33FE86FD" wp14:paraId="7D5D8680" wp14:textId="494832E1">
      <w:pPr>
        <w:pStyle w:val="Heading2"/>
        <w:spacing w:before="299" w:beforeAutospacing="off" w:after="299" w:afterAutospacing="off"/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Komponentët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e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jashtëm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në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panelin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e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pasmë</w:t>
      </w:r>
    </w:p>
    <w:p xmlns:wp14="http://schemas.microsoft.com/office/word/2010/wordml" w:rsidP="33FE86FD" wp14:paraId="20343A61" wp14:textId="34EE1FDE">
      <w:pPr>
        <w:spacing w:before="240" w:beforeAutospacing="off" w:after="240" w:afterAutospacing="off"/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Paneli i pasmë i kompjuterit përmban porte dhe lidhëse që shërbejnë për lidhjen e pajisjeve hyrëse dhe dalëse. Komponentët kryesorë janë:</w:t>
      </w:r>
    </w:p>
    <w:p xmlns:wp14="http://schemas.microsoft.com/office/word/2010/wordml" w:rsidP="33FE86FD" wp14:paraId="68514A0F" wp14:textId="1CBA40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Portat USB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përdoren për lidhjen e tastierës, miut, printerit, skanerit, USB‑flash, etj.</w:t>
      </w:r>
    </w:p>
    <w:p xmlns:wp14="http://schemas.microsoft.com/office/word/2010/wordml" w:rsidP="33FE86FD" wp14:paraId="296C9FC1" wp14:textId="47CB35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Porta HDMI / VGA / DVI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shërben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lidhjen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monitorit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transmetimin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33FE86FD" w:rsidR="284E2230">
        <w:rPr>
          <w:rFonts w:ascii="Aptos" w:hAnsi="Aptos" w:eastAsia="Aptos" w:cs="Aptos"/>
          <w:noProof w:val="0"/>
          <w:sz w:val="24"/>
          <w:szCs w:val="24"/>
          <w:lang w:val="en-US"/>
        </w:rPr>
        <w:t>videos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3FE86FD" wp14:paraId="25790D69" wp14:textId="4520BDC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Porta Ethernet (LAN)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përdoret për lidhjen e kompjuterit me rrjetin lokal ose internetin.</w:t>
      </w:r>
    </w:p>
    <w:p xmlns:wp14="http://schemas.microsoft.com/office/word/2010/wordml" w:rsidP="33FE86FD" wp14:paraId="45CFC7BA" wp14:textId="37DEEA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Portat audio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për lidhjen e altoparlantëve, kufjeve dhe mikrofonit.</w:t>
      </w:r>
    </w:p>
    <w:p xmlns:wp14="http://schemas.microsoft.com/office/word/2010/wordml" w:rsidP="33FE86FD" wp14:paraId="7C84A861" wp14:textId="3F7F90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Porta e energjisë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lidh kompjuterin me rrymën elektrike.</w:t>
      </w:r>
    </w:p>
    <w:p xmlns:wp14="http://schemas.microsoft.com/office/word/2010/wordml" w:rsidP="33FE86FD" wp14:paraId="086DC626" wp14:textId="4538733C">
      <w:pPr>
        <w:spacing w:before="240" w:beforeAutospacing="off" w:after="240" w:afterAutospacing="off"/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Këto porte mundësojnë komunikimin e kompjuterit me pajisje të ndryshme periferike.</w:t>
      </w:r>
    </w:p>
    <w:p xmlns:wp14="http://schemas.microsoft.com/office/word/2010/wordml" w:rsidP="33FE86FD" wp14:paraId="341553C6" wp14:textId="52E6CF73">
      <w:pPr>
        <w:pStyle w:val="Heading2"/>
        <w:spacing w:before="299" w:beforeAutospacing="off" w:after="299" w:afterAutospacing="off"/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Komponentët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e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brendshëm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të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kompjuterit</w:t>
      </w:r>
    </w:p>
    <w:p xmlns:wp14="http://schemas.microsoft.com/office/word/2010/wordml" w:rsidP="33FE86FD" wp14:paraId="45947795" wp14:textId="4FAF2C7F">
      <w:pPr>
        <w:spacing w:before="240" w:beforeAutospacing="off" w:after="240" w:afterAutospacing="off"/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Brenda </w:t>
      </w:r>
      <w:r w:rsidRPr="33FE86FD" w:rsidR="32C88E79">
        <w:rPr>
          <w:rFonts w:ascii="Aptos" w:hAnsi="Aptos" w:eastAsia="Aptos" w:cs="Aptos"/>
          <w:noProof w:val="0"/>
          <w:sz w:val="24"/>
          <w:szCs w:val="24"/>
          <w:lang w:val="en-US"/>
        </w:rPr>
        <w:t>shtëpizës</w:t>
      </w:r>
      <w:r w:rsidRPr="33FE86FD" w:rsidR="32C88E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ë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kompjuteri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ndodhen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komponentët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kryesorë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harduerikë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3FE86FD" wp14:paraId="227F4886" wp14:textId="7E0A355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260057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Pllaka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amë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(Motherboard)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lidh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gjithë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komponentët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dhe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mundëson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komunikimin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mes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tyre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3FE86FD" wp14:paraId="59414A69" wp14:textId="6A3015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Procesori (CPU)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kryen përpunimin e të dhënave dhe komandave.</w:t>
      </w:r>
    </w:p>
    <w:p xmlns:wp14="http://schemas.microsoft.com/office/word/2010/wordml" w:rsidP="33FE86FD" wp14:paraId="49D1C227" wp14:textId="2B84584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Memoria RAM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ruan përkohësisht të dhënat gjatë punës së kompjuterit.</w:t>
      </w:r>
    </w:p>
    <w:p xmlns:wp14="http://schemas.microsoft.com/office/word/2010/wordml" w:rsidP="33FE86FD" wp14:paraId="7DEF6070" wp14:textId="56F39B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Hard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disku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/ SSD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shërben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për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ruajtjen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përhershme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të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dhënave</w:t>
      </w:r>
      <w:r w:rsidRPr="33FE86FD" w:rsidR="2DC87B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3FE86FD" w:rsidR="2DC87B7F">
        <w:rPr>
          <w:rFonts w:ascii="Aptos" w:hAnsi="Aptos" w:eastAsia="Aptos" w:cs="Aptos"/>
          <w:noProof w:val="0"/>
          <w:sz w:val="24"/>
          <w:szCs w:val="24"/>
          <w:lang w:val="en-US"/>
        </w:rPr>
        <w:t>sistemit</w:t>
      </w:r>
      <w:r w:rsidRPr="33FE86FD" w:rsidR="2DC87B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operativ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dhe programeve.</w:t>
      </w:r>
    </w:p>
    <w:p xmlns:wp14="http://schemas.microsoft.com/office/word/2010/wordml" w:rsidP="33FE86FD" wp14:paraId="4F0141A2" wp14:textId="7C6936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Furnizuesi me energji (Power Supply)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shpërndan energji elektrike te të gjithë komponentët.</w:t>
      </w:r>
    </w:p>
    <w:p xmlns:wp14="http://schemas.microsoft.com/office/word/2010/wordml" w:rsidP="33FE86FD" wp14:paraId="4E0F958E" wp14:textId="2CFEE29A">
      <w:pPr>
        <w:pStyle w:val="Heading2"/>
        <w:spacing w:before="299" w:beforeAutospacing="off" w:after="299" w:afterAutospacing="off"/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Ndezja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dhe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fikja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e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kompjuterit</w:t>
      </w:r>
    </w:p>
    <w:p xmlns:wp14="http://schemas.microsoft.com/office/word/2010/wordml" w:rsidP="33FE86FD" wp14:paraId="772491DE" wp14:textId="42DE4E05">
      <w:pPr>
        <w:spacing w:before="240" w:beforeAutospacing="off" w:after="240" w:afterAutospacing="off"/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Për ta ndezur kompjuterin, shtypet butoni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që ndodhet zakonisht në panelin e përparmë të kasës. Pas ndezjes, kompjuteri kontrollon komponentët dhe ngarkon sistemin operativ.</w:t>
      </w:r>
    </w:p>
    <w:p xmlns:wp14="http://schemas.microsoft.com/office/word/2010/wordml" w:rsidP="33FE86FD" wp14:paraId="6BD1975B" wp14:textId="60C401FB">
      <w:pPr>
        <w:spacing w:before="240" w:beforeAutospacing="off" w:after="240" w:afterAutospacing="off"/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Për fikjen e kompjuterit në Windows:</w:t>
      </w:r>
    </w:p>
    <w:p xmlns:wp14="http://schemas.microsoft.com/office/word/2010/wordml" w:rsidP="33FE86FD" wp14:paraId="6C66C378" wp14:textId="014B6A9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Klikoni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</w:t>
      </w:r>
    </w:p>
    <w:p xmlns:wp14="http://schemas.microsoft.com/office/word/2010/wordml" w:rsidP="33FE86FD" wp14:paraId="471A3246" wp14:textId="4A0EC3F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Zgjidhni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</w:t>
      </w:r>
    </w:p>
    <w:p xmlns:wp14="http://schemas.microsoft.com/office/word/2010/wordml" w:rsidP="33FE86FD" wp14:paraId="60F2A85E" wp14:textId="4939B6C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Klikoni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Shut down</w:t>
      </w:r>
    </w:p>
    <w:p xmlns:wp14="http://schemas.microsoft.com/office/word/2010/wordml" w:rsidP="33FE86FD" wp14:paraId="5F4B7011" wp14:textId="5220DAA5">
      <w:pPr>
        <w:spacing w:before="240" w:beforeAutospacing="off" w:after="240" w:afterAutospacing="off"/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Kjo mënyrë siguron fikje të rregullt dhe mbron të dhënat.</w:t>
      </w:r>
    </w:p>
    <w:p xmlns:wp14="http://schemas.microsoft.com/office/word/2010/wordml" w:rsidP="33FE86FD" wp14:paraId="196D77C0" wp14:textId="3784B81B">
      <w:pPr>
        <w:pStyle w:val="Heading2"/>
        <w:spacing w:before="299" w:beforeAutospacing="off" w:after="299" w:afterAutospacing="off"/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Përdorimi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bazë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sistemit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operativ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Windows</w:t>
      </w:r>
    </w:p>
    <w:p xmlns:wp14="http://schemas.microsoft.com/office/word/2010/wordml" w:rsidP="33FE86FD" wp14:paraId="0F22CBAD" wp14:textId="0E31E96A">
      <w:pPr>
        <w:spacing w:before="240" w:beforeAutospacing="off" w:after="240" w:afterAutospacing="off"/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 ndezjes së kompjuterit, shfaqet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Desktopi</w:t>
      </w: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, i cili përmban ikona dhe shiritin e detyrave (Taskbar).</w:t>
      </w:r>
    </w:p>
    <w:p xmlns:wp14="http://schemas.microsoft.com/office/word/2010/wordml" w:rsidP="33FE86FD" wp14:paraId="01F71D56" wp14:textId="3EE2A820">
      <w:pPr>
        <w:spacing w:before="240" w:beforeAutospacing="off" w:after="240" w:afterAutospacing="off"/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Veprime bazë në Windows:</w:t>
      </w:r>
    </w:p>
    <w:p xmlns:wp14="http://schemas.microsoft.com/office/word/2010/wordml" w:rsidP="33FE86FD" wp14:paraId="7C6979EB" wp14:textId="25EC199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Hapja e një dosjeje: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 + E</w:t>
      </w:r>
    </w:p>
    <w:p xmlns:wp14="http://schemas.microsoft.com/office/word/2010/wordml" w:rsidP="33FE86FD" wp14:paraId="22CDCBBD" wp14:textId="07FFB64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Kopjimi i skedarëve: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Ctrl + C</w:t>
      </w:r>
    </w:p>
    <w:p xmlns:wp14="http://schemas.microsoft.com/office/word/2010/wordml" w:rsidP="33FE86FD" wp14:paraId="1634FCE2" wp14:textId="4B5CB5D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Ngjitja e skedarëve: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Ctrl + V</w:t>
      </w:r>
    </w:p>
    <w:p xmlns:wp14="http://schemas.microsoft.com/office/word/2010/wordml" w:rsidP="33FE86FD" wp14:paraId="23D8C4D9" wp14:textId="741F286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Hapja e programeve përmes menusë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</w:t>
      </w:r>
    </w:p>
    <w:p xmlns:wp14="http://schemas.microsoft.com/office/word/2010/wordml" w:rsidP="33FE86FD" wp14:paraId="7DD12EF9" wp14:textId="3216520C">
      <w:pPr>
        <w:spacing w:before="240" w:beforeAutospacing="off" w:after="240" w:afterAutospacing="off"/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Tastiera dhe miu janë pajisje hyrëse, ndërsa monitori dhe altoparlantët janë pajisje dalëse.</w:t>
      </w:r>
    </w:p>
    <w:p xmlns:wp14="http://schemas.microsoft.com/office/word/2010/wordml" w:rsidP="33FE86FD" wp14:paraId="776C9661" wp14:textId="02F43C5A">
      <w:pPr>
        <w:pStyle w:val="Heading2"/>
        <w:spacing w:before="299" w:beforeAutospacing="off" w:after="299" w:afterAutospacing="off"/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Instalimi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sistemit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operativ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Windows</w:t>
      </w:r>
    </w:p>
    <w:p xmlns:wp14="http://schemas.microsoft.com/office/word/2010/wordml" w:rsidP="33FE86FD" wp14:paraId="2AFEDA6F" wp14:textId="45E1D711">
      <w:pPr>
        <w:spacing w:before="240" w:beforeAutospacing="off" w:after="240" w:afterAutospacing="off"/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Hapat kryesorë për instalimin e Windows:</w:t>
      </w:r>
    </w:p>
    <w:p xmlns:wp14="http://schemas.microsoft.com/office/word/2010/wordml" w:rsidP="33FE86FD" wp14:paraId="4FCEBB9B" wp14:textId="5F0644F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Përgatitja e USB‑së ose DVD‑së instalues</w:t>
      </w:r>
    </w:p>
    <w:p xmlns:wp14="http://schemas.microsoft.com/office/word/2010/wordml" w:rsidP="33FE86FD" wp14:paraId="37C4A82B" wp14:textId="54DD153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Futja e mediumit instalues në kompjuter</w:t>
      </w:r>
    </w:p>
    <w:p xmlns:wp14="http://schemas.microsoft.com/office/word/2010/wordml" w:rsidP="33FE86FD" wp14:paraId="74E66A19" wp14:textId="703748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Rinisja e kompjuterit dhe hyrja në BIOS/UEFI</w:t>
      </w:r>
    </w:p>
    <w:p xmlns:wp14="http://schemas.microsoft.com/office/word/2010/wordml" w:rsidP="33FE86FD" wp14:paraId="3D6DF826" wp14:textId="2134F0B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Vendosja e rendit të nisjes (Boot Order)</w:t>
      </w:r>
    </w:p>
    <w:p xmlns:wp14="http://schemas.microsoft.com/office/word/2010/wordml" w:rsidP="33FE86FD" wp14:paraId="12706E77" wp14:textId="59D4A52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Ndjekja e udhëzimeve në ekran për instalim</w:t>
      </w:r>
    </w:p>
    <w:p xmlns:wp14="http://schemas.microsoft.com/office/word/2010/wordml" w:rsidP="33FE86FD" wp14:paraId="61FFD490" wp14:textId="583A5003">
      <w:pPr>
        <w:pStyle w:val="Heading2"/>
        <w:spacing w:before="299" w:beforeAutospacing="off" w:after="299" w:afterAutospacing="off"/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Instalimi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pajisjeve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hyrëse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dhe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dalëse</w:t>
      </w:r>
    </w:p>
    <w:p xmlns:wp14="http://schemas.microsoft.com/office/word/2010/wordml" w:rsidP="33FE86FD" wp14:paraId="705CF3BA" wp14:textId="238F779A">
      <w:pPr>
        <w:spacing w:before="240" w:beforeAutospacing="off" w:after="240" w:afterAutospacing="off"/>
      </w:pPr>
      <w:r w:rsidRPr="33FE86FD" w:rsidR="704C8DFC">
        <w:rPr>
          <w:rFonts w:ascii="Aptos" w:hAnsi="Aptos" w:eastAsia="Aptos" w:cs="Aptos"/>
          <w:noProof w:val="0"/>
          <w:sz w:val="24"/>
          <w:szCs w:val="24"/>
          <w:lang w:val="en-US"/>
        </w:rPr>
        <w:t>Pajisjet si tastiera, miu, monitori dhe printeri lidhen në portat përkatëse. Zakonisht Windows i njeh automatikisht, por në disa raste nevojitet instalimi i driver‑ëve.</w:t>
      </w:r>
    </w:p>
    <w:p xmlns:wp14="http://schemas.microsoft.com/office/word/2010/wordml" w:rsidP="33FE86FD" wp14:paraId="09984A6A" wp14:textId="6B443303">
      <w:pPr>
        <w:pStyle w:val="Normal"/>
      </w:pPr>
      <w:r w:rsidRPr="33FE86FD" w:rsidR="704C8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="77F57C6E">
        <w:drawing>
          <wp:inline xmlns:wp14="http://schemas.microsoft.com/office/word/2010/wordprocessingDrawing" wp14:editId="329DF587" wp14:anchorId="2D037696">
            <wp:extent cx="5943600" cy="3924300"/>
            <wp:effectExtent l="0" t="0" r="0" b="0"/>
            <wp:docPr id="2058797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797123" name="Picture 2058797123"/>
                    <pic:cNvPicPr/>
                  </pic:nvPicPr>
                  <pic:blipFill>
                    <a:blip xmlns:r="http://schemas.openxmlformats.org/officeDocument/2006/relationships" r:embed="rId1938568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FE86FD" wp14:paraId="2C078E63" wp14:textId="13DF9F8F">
      <w:pPr>
        <w:pStyle w:val="Normal"/>
      </w:pPr>
      <w:r w:rsidR="77F57C6E">
        <w:drawing>
          <wp:inline xmlns:wp14="http://schemas.microsoft.com/office/word/2010/wordprocessingDrawing" wp14:editId="1AC9CD44" wp14:anchorId="2345427D">
            <wp:extent cx="5943600" cy="1781175"/>
            <wp:effectExtent l="0" t="0" r="0" b="0"/>
            <wp:docPr id="380705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705166" name="Picture 380705166"/>
                    <pic:cNvPicPr/>
                  </pic:nvPicPr>
                  <pic:blipFill>
                    <a:blip xmlns:r="http://schemas.openxmlformats.org/officeDocument/2006/relationships" r:embed="rId880918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F57C6E" w:rsidP="33FE86FD" w:rsidRDefault="77F57C6E" w14:paraId="31F84FDC" w14:textId="5C5DAF53">
      <w:pPr>
        <w:pStyle w:val="Normal"/>
      </w:pPr>
      <w:r w:rsidR="77F57C6E">
        <w:drawing>
          <wp:inline wp14:editId="1F74CCC7" wp14:anchorId="1C3AFB44">
            <wp:extent cx="5943600" cy="3943350"/>
            <wp:effectExtent l="0" t="0" r="0" b="0"/>
            <wp:docPr id="1159147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147975" name="Picture 1159147975"/>
                    <pic:cNvPicPr/>
                  </pic:nvPicPr>
                  <pic:blipFill>
                    <a:blip xmlns:r="http://schemas.openxmlformats.org/officeDocument/2006/relationships" r:embed="rId1434296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F57C6E" w:rsidP="33FE86FD" w:rsidRDefault="77F57C6E" w14:paraId="15D88001" w14:textId="1B394605">
      <w:pPr>
        <w:pStyle w:val="Normal"/>
      </w:pPr>
      <w:r w:rsidR="77F57C6E">
        <w:drawing>
          <wp:inline wp14:editId="5C9C94C9" wp14:anchorId="1BD6CCE6">
            <wp:extent cx="4829175" cy="5943600"/>
            <wp:effectExtent l="0" t="0" r="0" b="0"/>
            <wp:docPr id="1166360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360454" name="Picture 1166360454"/>
                    <pic:cNvPicPr/>
                  </pic:nvPicPr>
                  <pic:blipFill>
                    <a:blip xmlns:r="http://schemas.openxmlformats.org/officeDocument/2006/relationships" r:embed="rId567628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1cd03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a1b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cae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cf05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ddf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7C29B"/>
    <w:rsid w:val="03268EB3"/>
    <w:rsid w:val="07F64E55"/>
    <w:rsid w:val="0DF8339B"/>
    <w:rsid w:val="12B7C29B"/>
    <w:rsid w:val="2600576D"/>
    <w:rsid w:val="284E2230"/>
    <w:rsid w:val="2DC87B7F"/>
    <w:rsid w:val="32C88E79"/>
    <w:rsid w:val="33FE86FD"/>
    <w:rsid w:val="38BD8E5A"/>
    <w:rsid w:val="41EAF88C"/>
    <w:rsid w:val="45EB5D0C"/>
    <w:rsid w:val="471F1054"/>
    <w:rsid w:val="4AB87542"/>
    <w:rsid w:val="704C8DFC"/>
    <w:rsid w:val="728EB693"/>
    <w:rsid w:val="77F57C6E"/>
    <w:rsid w:val="7D3D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7C29B"/>
  <w15:chartTrackingRefBased/>
  <w15:docId w15:val="{FD0F9196-6504-492E-AFA5-DE55101654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FE86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FE86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3FE86F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8568812" /><Relationship Type="http://schemas.openxmlformats.org/officeDocument/2006/relationships/image" Target="/media/image2.png" Id="rId880918577" /><Relationship Type="http://schemas.openxmlformats.org/officeDocument/2006/relationships/image" Target="/media/image3.png" Id="rId1434296682" /><Relationship Type="http://schemas.openxmlformats.org/officeDocument/2006/relationships/image" Target="/media/image4.png" Id="rId567628034" /><Relationship Type="http://schemas.openxmlformats.org/officeDocument/2006/relationships/numbering" Target="numbering.xml" Id="R3b2042e35f464e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2026-01-21T21:10:53.0184156Z</dcterms:created>
  <dcterms:modified xsi:type="dcterms:W3CDTF">2026-01-21T21:35:46.2821427Z</dcterms:modified>
  <dc:creator>Taxhidin Kadiri</dc:creator>
  <lastModifiedBy>Taxhidin Kadiri</lastModifiedBy>
</coreProperties>
</file>