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Personenbeförderungsgesetz (PBefG)  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00ff"/>
          <w:sz w:val="15"/>
          <w:szCs w:val="15"/>
        </w:rPr>
      </w:pPr>
      <w:r w:rsidDel="00000000" w:rsidR="00000000" w:rsidRPr="00000000">
        <w:rPr>
          <w:b w:val="1"/>
          <w:color w:val="0000ff"/>
          <w:sz w:val="15"/>
          <w:szCs w:val="15"/>
          <w:rtl w:val="0"/>
        </w:rPr>
        <w:t xml:space="preserve">Nennen Sie die Ihnen bekannten Verkehrsarten nach PBefG?</w:t>
      </w:r>
    </w:p>
    <w:p w:rsidR="00000000" w:rsidDel="00000000" w:rsidP="00000000" w:rsidRDefault="00000000" w:rsidRPr="00000000" w14:paraId="00000006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-Linienverkehr</w:t>
      </w:r>
    </w:p>
    <w:p w:rsidR="00000000" w:rsidDel="00000000" w:rsidP="00000000" w:rsidRDefault="00000000" w:rsidRPr="00000000" w14:paraId="00000007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-Sonderformen des Linienverkehrs  </w:t>
      </w:r>
    </w:p>
    <w:p w:rsidR="00000000" w:rsidDel="00000000" w:rsidP="00000000" w:rsidRDefault="00000000" w:rsidRPr="00000000" w14:paraId="00000008">
      <w:pPr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-Gelegenheitsverkehr </w:t>
      </w:r>
    </w:p>
    <w:p w:rsidR="00000000" w:rsidDel="00000000" w:rsidP="00000000" w:rsidRDefault="00000000" w:rsidRPr="00000000" w14:paraId="00000009">
      <w:pPr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