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8906"/>
        </w:tabs>
        <w:spacing w:before="120" w:after="120" w:line="240" w:lineRule="atLeast"/>
        <w:rPr>
          <w:rFonts w:ascii="華康細圓體" w:hAnsi="華康細圓體" w:eastAsia="華康細圓體" w:cs="華康細圓體"/>
          <w:sz w:val="36"/>
          <w:szCs w:val="36"/>
        </w:rPr>
      </w:pPr>
    </w:p>
    <w:p>
      <w:pPr>
        <w:pStyle w:val="2"/>
        <w:tabs>
          <w:tab w:val="left" w:pos="8906"/>
        </w:tabs>
        <w:spacing w:before="120" w:after="120" w:line="240" w:lineRule="atLeast"/>
        <w:rPr>
          <w:rFonts w:ascii="宋体" w:hAnsi="宋体" w:eastAsia="PMingLiU" w:cs="宋体"/>
          <w:b/>
          <w:sz w:val="36"/>
          <w:szCs w:val="36"/>
          <w:lang w:val="zh-TW" w:eastAsia="zh-TW"/>
        </w:rPr>
      </w:pPr>
      <w:r>
        <w:rPr>
          <w:rFonts w:hint="eastAsia" w:ascii="宋体" w:hAnsi="宋体" w:eastAsia="宋体" w:cs="宋体"/>
          <w:b/>
          <w:sz w:val="36"/>
          <w:szCs w:val="36"/>
          <w:lang w:val="zh-TW"/>
        </w:rPr>
        <w:t>特需</w:t>
      </w:r>
      <w:r>
        <w:rPr>
          <w:rFonts w:ascii="宋体" w:hAnsi="宋体" w:eastAsia="宋体" w:cs="宋体"/>
          <w:b/>
          <w:sz w:val="36"/>
          <w:szCs w:val="36"/>
          <w:lang w:val="zh-TW"/>
        </w:rPr>
        <w:t>儿童</w:t>
      </w:r>
      <w:r>
        <w:rPr>
          <w:rFonts w:ascii="宋体" w:hAnsi="宋体" w:eastAsia="宋体" w:cs="宋体"/>
          <w:b/>
          <w:sz w:val="36"/>
          <w:szCs w:val="36"/>
          <w:lang w:val="zh-TW" w:eastAsia="zh-TW"/>
        </w:rPr>
        <w:t>专业服务评估表</w:t>
      </w:r>
    </w:p>
    <w:p>
      <w:pPr>
        <w:pStyle w:val="3"/>
        <w:rPr>
          <w:rFonts w:hint="eastAsia" w:eastAsia="PMingLiU"/>
          <w:lang w:val="zh-TW" w:eastAsia="zh-TW"/>
        </w:rPr>
      </w:pPr>
    </w:p>
    <w:p>
      <w:pPr>
        <w:pStyle w:val="2"/>
        <w:tabs>
          <w:tab w:val="left" w:pos="8906"/>
        </w:tabs>
        <w:spacing w:before="120" w:after="120" w:line="240" w:lineRule="exact"/>
        <w:rPr>
          <w:rFonts w:ascii="華康細圓體" w:hAnsi="華康細圓體" w:eastAsia="華康細圓體" w:cs="華康細圓體"/>
        </w:rPr>
      </w:pPr>
      <w:r>
        <w:rPr>
          <w:rFonts w:hint="eastAsia" w:ascii="宋体" w:hAnsi="宋体" w:eastAsia="宋体" w:cs="宋体"/>
          <w:lang w:val="zh-TW"/>
        </w:rPr>
        <w:t>三</w:t>
      </w:r>
      <w:r>
        <w:rPr>
          <w:rFonts w:ascii="宋体" w:hAnsi="宋体" w:eastAsia="宋体" w:cs="宋体"/>
          <w:lang w:val="zh-TW" w:eastAsia="zh-TW"/>
        </w:rPr>
        <w:t>、语言治疗师评估表</w:t>
      </w:r>
    </w:p>
    <w:p>
      <w:pPr>
        <w:pStyle w:val="3"/>
        <w:rPr>
          <w:rFonts w:ascii="華康細圓體" w:hAnsi="華康細圓體" w:eastAsia="華康細圓體" w:cs="華康細圓體"/>
          <w:sz w:val="20"/>
          <w:szCs w:val="20"/>
        </w:rPr>
      </w:pPr>
    </w:p>
    <w:p>
      <w:pPr>
        <w:pStyle w:val="3"/>
        <w:rPr>
          <w:rFonts w:hint="default" w:ascii="華康細圓體" w:hAnsi="華康細圓體" w:eastAsia="宋体" w:cs="華康細圓體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z w:val="20"/>
          <w:szCs w:val="20"/>
          <w:lang w:val="zh-TW" w:eastAsia="zh-TW"/>
        </w:rPr>
        <w:t>学生姓名：</w:t>
      </w:r>
      <w:r>
        <w:rPr>
          <w:rFonts w:ascii="宋体" w:hAnsi="宋体" w:eastAsia="宋体" w:cs="宋体"/>
          <w:sz w:val="20"/>
          <w:szCs w:val="20"/>
          <w:u w:val="single" w:color="auto"/>
          <w:lang w:val="zh-TW" w:eastAsia="zh-TW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u w:val="single" w:color="auto"/>
          <w:lang w:val="en-US" w:eastAsia="zh-CN"/>
        </w:rPr>
        <w:t>${6X3}</w:t>
      </w:r>
      <w:r>
        <w:rPr>
          <w:rFonts w:ascii="宋体" w:hAnsi="宋体" w:eastAsia="宋体" w:cs="宋体"/>
          <w:sz w:val="20"/>
          <w:szCs w:val="20"/>
          <w:u w:val="single" w:color="auto"/>
          <w:lang w:val="zh-TW" w:eastAsia="zh-TW"/>
        </w:rPr>
        <w:t xml:space="preserve"> 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 xml:space="preserve">       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性别</w:t>
      </w:r>
      <w:r>
        <w:rPr>
          <w:rFonts w:hint="eastAsia" w:ascii="宋体" w:hAnsi="宋体" w:eastAsia="宋体" w:cs="宋体"/>
          <w:sz w:val="20"/>
          <w:szCs w:val="20"/>
          <w:lang w:val="zh-TW" w:eastAsia="zh-CN"/>
        </w:rPr>
        <w:t>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${6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4A1}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 xml:space="preserve">男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${6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4A2}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 xml:space="preserve"> 女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 xml:space="preserve">    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>填表日期：</w:t>
      </w:r>
      <w:r>
        <w:rPr>
          <w:rFonts w:ascii="宋体" w:hAnsi="宋体" w:eastAsia="宋体" w:cs="宋体"/>
          <w:sz w:val="20"/>
          <w:szCs w:val="20"/>
          <w:u w:val="single" w:color="auto"/>
          <w:lang w:val="zh-TW" w:eastAsia="zh-TW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u w:val="single" w:color="auto"/>
          <w:lang w:val="en-US" w:eastAsia="zh-CN"/>
        </w:rPr>
        <w:t>${6X5}</w:t>
      </w:r>
      <w:r>
        <w:rPr>
          <w:rFonts w:ascii="宋体" w:hAnsi="宋体" w:eastAsia="宋体" w:cs="宋体"/>
          <w:sz w:val="20"/>
          <w:szCs w:val="20"/>
          <w:u w:val="single" w:color="auto"/>
          <w:lang w:val="zh-TW" w:eastAsia="zh-TW"/>
        </w:rPr>
        <w:t xml:space="preserve"> </w:t>
      </w:r>
    </w:p>
    <w:p>
      <w:pPr>
        <w:pStyle w:val="3"/>
        <w:jc w:val="both"/>
        <w:rPr>
          <w:rFonts w:ascii="華康細圓體" w:hAnsi="華康細圓體" w:eastAsia="華康細圓體" w:cs="華康細圓體"/>
          <w:sz w:val="20"/>
          <w:szCs w:val="20"/>
        </w:rPr>
      </w:pP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 xml:space="preserve"> 1.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感官知觉：</w:t>
      </w: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①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视觉：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视力：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正常</w:t>
      </w:r>
    </w:p>
    <w:p>
      <w:pPr>
        <w:pStyle w:val="3"/>
        <w:ind w:firstLine="154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异常，为：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全盲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弱视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近视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7SQ004}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散光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7SQ005}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远视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7SQ006}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斜视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配戴眼镜：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8Y}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8N}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880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视觉机警度：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9A1}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反应良好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9A2}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偶有反应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9A3}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无反应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选择性反应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（请说明）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听觉：</w:t>
      </w:r>
    </w:p>
    <w:p>
      <w:pPr>
        <w:pStyle w:val="3"/>
        <w:ind w:firstLine="880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听力：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10A1}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正常</w:t>
      </w:r>
    </w:p>
    <w:p>
      <w:pPr>
        <w:pStyle w:val="3"/>
        <w:ind w:firstLine="880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配戴：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11A1}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个人助听器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11A2}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调频助听器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11A3}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人工电子耳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（自</w:t>
      </w:r>
      <w:r>
        <w:rPr>
          <w:rFonts w:ascii="華康細圓體" w:hAnsi="華康細圓體" w:eastAsia="華康細圓體" w:cs="華康細圓體"/>
          <w:sz w:val="18"/>
          <w:szCs w:val="18"/>
          <w:u w:val="single"/>
        </w:rPr>
        <w:t xml:space="preserve">    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岁</w:t>
      </w:r>
      <w:r>
        <w:rPr>
          <w:rFonts w:ascii="華康細圓體" w:hAnsi="華康細圓體" w:eastAsia="華康細圓體" w:cs="華康細圓體"/>
          <w:sz w:val="18"/>
          <w:szCs w:val="18"/>
          <w:u w:val="single"/>
        </w:rPr>
        <w:t xml:space="preserve">     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月）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</w:t>
      </w:r>
    </w:p>
    <w:p>
      <w:pPr>
        <w:pStyle w:val="3"/>
        <w:ind w:firstLine="88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目前听力状况：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裸耳</w:t>
      </w:r>
      <w:r>
        <w:rPr>
          <w:rFonts w:hint="eastAsia" w:ascii="宋体" w:hAnsi="宋体" w:eastAsia="宋体" w:cs="宋体"/>
          <w:sz w:val="20"/>
          <w:szCs w:val="20"/>
        </w:rPr>
        <w:t>…………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左耳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${</w:t>
      </w:r>
      <w:r>
        <w:rPr>
          <w:rFonts w:hint="eastAsia" w:ascii="宋体" w:hAnsi="宋体" w:eastAsia="宋体" w:cs="宋体"/>
          <w:sz w:val="20"/>
          <w:szCs w:val="20"/>
          <w:u w:val="single"/>
        </w:rPr>
        <w:t>1X12SQ001_SQ001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}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</w:rPr>
        <w:t xml:space="preserve">dB  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右耳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${</w:t>
      </w:r>
      <w:r>
        <w:rPr>
          <w:rFonts w:hint="eastAsia" w:ascii="宋体" w:hAnsi="宋体" w:eastAsia="宋体" w:cs="宋体"/>
          <w:sz w:val="20"/>
          <w:szCs w:val="20"/>
          <w:u w:val="single"/>
        </w:rPr>
        <w:t>1X12SQ00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2</w:t>
      </w:r>
      <w:r>
        <w:rPr>
          <w:rFonts w:hint="eastAsia" w:ascii="宋体" w:hAnsi="宋体" w:eastAsia="宋体" w:cs="宋体"/>
          <w:sz w:val="20"/>
          <w:szCs w:val="20"/>
          <w:u w:val="single"/>
        </w:rPr>
        <w:t>_SQ001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}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   </w:t>
      </w:r>
      <w:r>
        <w:rPr>
          <w:rFonts w:hint="eastAsia" w:ascii="宋体" w:hAnsi="宋体" w:eastAsia="宋体" w:cs="宋体"/>
          <w:sz w:val="20"/>
          <w:szCs w:val="20"/>
        </w:rPr>
        <w:t>dB</w:t>
      </w:r>
    </w:p>
    <w:p>
      <w:pPr>
        <w:pStyle w:val="3"/>
        <w:ind w:firstLine="264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矫正后听力</w:t>
      </w:r>
      <w:r>
        <w:rPr>
          <w:rFonts w:hint="eastAsia" w:ascii="宋体" w:hAnsi="宋体" w:eastAsia="宋体" w:cs="宋体"/>
          <w:sz w:val="20"/>
          <w:szCs w:val="20"/>
        </w:rPr>
        <w:t>…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左耳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${</w:t>
      </w:r>
      <w:r>
        <w:rPr>
          <w:rFonts w:hint="eastAsia" w:ascii="宋体" w:hAnsi="宋体" w:eastAsia="宋体" w:cs="宋体"/>
          <w:sz w:val="20"/>
          <w:szCs w:val="20"/>
          <w:u w:val="single"/>
        </w:rPr>
        <w:t>1X12SQ00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3</w:t>
      </w:r>
      <w:r>
        <w:rPr>
          <w:rFonts w:hint="eastAsia" w:ascii="宋体" w:hAnsi="宋体" w:eastAsia="宋体" w:cs="宋体"/>
          <w:sz w:val="20"/>
          <w:szCs w:val="20"/>
          <w:u w:val="single"/>
        </w:rPr>
        <w:t>_SQ001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}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  </w:t>
      </w:r>
      <w:r>
        <w:rPr>
          <w:rFonts w:hint="eastAsia" w:ascii="宋体" w:hAnsi="宋体" w:eastAsia="宋体" w:cs="宋体"/>
          <w:sz w:val="20"/>
          <w:szCs w:val="20"/>
        </w:rPr>
        <w:t xml:space="preserve">dB  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右耳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${</w:t>
      </w:r>
      <w:r>
        <w:rPr>
          <w:rFonts w:hint="eastAsia" w:ascii="宋体" w:hAnsi="宋体" w:eastAsia="宋体" w:cs="宋体"/>
          <w:sz w:val="20"/>
          <w:szCs w:val="20"/>
          <w:u w:val="single"/>
        </w:rPr>
        <w:t>1X12SQ00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4</w:t>
      </w:r>
      <w:r>
        <w:rPr>
          <w:rFonts w:hint="eastAsia" w:ascii="宋体" w:hAnsi="宋体" w:eastAsia="宋体" w:cs="宋体"/>
          <w:sz w:val="20"/>
          <w:szCs w:val="20"/>
          <w:u w:val="single"/>
        </w:rPr>
        <w:t>_SQ001</w:t>
      </w: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>}</w:t>
      </w:r>
      <w:r>
        <w:rPr>
          <w:rFonts w:hint="eastAsia" w:ascii="宋体" w:hAnsi="宋体" w:eastAsia="宋体" w:cs="宋体"/>
          <w:sz w:val="20"/>
          <w:szCs w:val="20"/>
          <w:u w:val="single"/>
        </w:rPr>
        <w:t xml:space="preserve">    </w:t>
      </w:r>
      <w:r>
        <w:rPr>
          <w:rFonts w:hint="eastAsia" w:ascii="宋体" w:hAnsi="宋体" w:eastAsia="宋体" w:cs="宋体"/>
          <w:sz w:val="20"/>
          <w:szCs w:val="20"/>
        </w:rPr>
        <w:t>dB</w:t>
      </w:r>
    </w:p>
    <w:p>
      <w:pPr>
        <w:pStyle w:val="3"/>
        <w:ind w:firstLine="880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听觉机警度：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13A1}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反应良好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13A2}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偶有反应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13A3}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无反应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选择性反应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（请说明）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③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触觉：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对碰触反应：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14A1}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正常</w:t>
      </w:r>
    </w:p>
    <w:p>
      <w:pPr>
        <w:pStyle w:val="3"/>
        <w:ind w:firstLine="1320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14A2}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缺乏反应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（脸部、口腔、全身）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${1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14A3}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过度排斥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（脸部、口腔、全身）</w:t>
      </w: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numPr>
          <w:ilvl w:val="0"/>
          <w:numId w:val="1"/>
        </w:numPr>
        <w:ind w:left="249" w:hanging="249"/>
        <w:jc w:val="both"/>
        <w:rPr>
          <w:rFonts w:ascii="Times" w:hAnsi="Times" w:eastAsia="Times" w:cs="Times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TW"/>
        </w:rPr>
        <w:t>语言理解：</w:t>
      </w: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对自己的名字有反应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理解环境中的声音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对熟悉的音乐有反应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在手势动作暗示下可遵守简单指令</w:t>
      </w:r>
    </w:p>
    <w:p>
      <w:pPr>
        <w:pStyle w:val="3"/>
        <w:ind w:firstLine="660"/>
        <w:rPr>
          <w:rFonts w:ascii="宋体" w:hAnsi="宋体" w:eastAsia="宋体" w:cs="宋体"/>
          <w:sz w:val="18"/>
          <w:szCs w:val="18"/>
          <w:lang w:val="zh-TW" w:eastAsia="zh-TW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在熟悉情境下可听懂简单指令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1SQ006}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可指认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常见物品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身体部位）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1SQ007}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可理解常见物品功能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1SQ008}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可响应简单疑问句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1SQ009}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可遵守两步骤的指令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1SQ010}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可理解抽象语汇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可听懂故事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可听懂把被句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可听懂条件句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可听懂课文内容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听觉理解正常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${2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1SQ016}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阅读理解正常</w:t>
      </w: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3.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语言表达：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①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口语能力：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15Y}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咿呀学语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16Y}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使用拟声语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可模仿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可自己发出）</w:t>
      </w:r>
    </w:p>
    <w:p>
      <w:pPr>
        <w:pStyle w:val="3"/>
        <w:ind w:left="480"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17Y}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使用语汇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可仿说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立即式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延宕式）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会说功能性语汇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□20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个以下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□20-50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个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□50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个以上）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会说抽象语汇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有语意错误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18Y}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使用简单句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可仿说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立即式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延宕式）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可自己说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少数固定的句子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会配合情境变化）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有词序错误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不符合情境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19Y}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使用复杂句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可仿说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立即式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延宕式）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可自己说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有词序错误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不符合情境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20Y}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使用复合句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可仿说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立即式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延宕式）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可自己说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有词序错误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不符合情境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偶尔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有时）</w:t>
      </w:r>
    </w:p>
    <w:p>
      <w:pPr>
        <w:pStyle w:val="3"/>
        <w:tabs>
          <w:tab w:val="left" w:pos="600"/>
        </w:tabs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21Y}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叙述能力</w:t>
      </w:r>
    </w:p>
    <w:p>
      <w:pPr>
        <w:pStyle w:val="3"/>
        <w:tabs>
          <w:tab w:val="left" w:pos="600"/>
        </w:tabs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21SQ001}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会描述连续的图片内容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</w:t>
      </w:r>
    </w:p>
    <w:p>
      <w:pPr>
        <w:pStyle w:val="3"/>
        <w:tabs>
          <w:tab w:val="left" w:pos="600"/>
        </w:tabs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21SQ002}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能重述熟悉的故事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${3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21SQ003}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能叙述自己的生活经验</w:t>
      </w:r>
    </w:p>
    <w:p>
      <w:pPr>
        <w:pStyle w:val="3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说话清晰度：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构音正常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构音错误不稳定，但易纠正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有构音／音韵问题</w:t>
      </w:r>
    </w:p>
    <w:p>
      <w:pPr>
        <w:pStyle w:val="3"/>
        <w:ind w:firstLine="2200"/>
        <w:rPr>
          <w:rFonts w:ascii="華康細圓體" w:hAnsi="華康細圓體" w:eastAsia="華康細圓體" w:cs="華康細圓體"/>
          <w:sz w:val="18"/>
          <w:szCs w:val="18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错误声调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宋体" w:hAnsi="宋体" w:eastAsia="宋体" w:cs="宋体"/>
          <w:sz w:val="18"/>
          <w:szCs w:val="18"/>
          <w:u w:val="single"/>
          <w:lang w:val="zh-TW" w:eastAsia="zh-TW"/>
        </w:rPr>
        <w:t>请圈选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1  2  3  4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）</w:t>
      </w:r>
    </w:p>
    <w:p>
      <w:pPr>
        <w:pStyle w:val="3"/>
        <w:ind w:left="480" w:firstLine="1718"/>
        <w:rPr>
          <w:rFonts w:hint="eastAsia" w:ascii="華康細圓體" w:hAnsi="華康細圓體" w:cs="華康細圓體" w:eastAsiaTheme="minorEastAsia"/>
          <w:sz w:val="18"/>
          <w:szCs w:val="18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错误声母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宋体" w:hAnsi="宋体" w:eastAsia="宋体" w:cs="宋体"/>
          <w:sz w:val="18"/>
          <w:szCs w:val="18"/>
          <w:u w:val="single"/>
          <w:lang w:val="zh-TW" w:eastAsia="zh-TW"/>
        </w:rPr>
        <w:t>请圈选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</w:t>
      </w:r>
      <w:r>
        <w:rPr>
          <w:rFonts w:hint="eastAsia" w:ascii="華康細圓體" w:hAnsi="華康細圓體" w:cs="華康細圓體" w:eastAsiaTheme="minorEastAsia"/>
          <w:sz w:val="21"/>
          <w:szCs w:val="21"/>
        </w:rPr>
        <w:t>b</w:t>
      </w:r>
      <w:r>
        <w:rPr>
          <w:rFonts w:ascii="華康細圓體" w:hAnsi="華康細圓體" w:cs="華康細圓體" w:eastAsiaTheme="minorEastAsia"/>
          <w:sz w:val="21"/>
          <w:szCs w:val="21"/>
        </w:rPr>
        <w:t xml:space="preserve"> p m f d t n l g k h j q x</w:t>
      </w:r>
    </w:p>
    <w:p>
      <w:pPr>
        <w:pStyle w:val="3"/>
        <w:ind w:left="480" w:firstLine="3566"/>
        <w:rPr>
          <w:rFonts w:ascii="華康細圓體" w:hAnsi="華康細圓體" w:eastAsia="華康細圓體" w:cs="華康細圓體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zh-TW"/>
        </w:rPr>
        <w:t xml:space="preserve">zh </w:t>
      </w:r>
      <w:r>
        <w:rPr>
          <w:rFonts w:ascii="宋体" w:hAnsi="宋体" w:eastAsia="PMingLiU" w:cs="宋体"/>
          <w:sz w:val="21"/>
          <w:szCs w:val="21"/>
          <w:lang w:val="zh-TW" w:eastAsia="zh-TW"/>
        </w:rPr>
        <w:t>ch sh r z c s y w</w:t>
      </w:r>
      <w:r>
        <w:rPr>
          <w:rFonts w:ascii="宋体" w:hAnsi="宋体" w:eastAsia="宋体" w:cs="宋体"/>
          <w:sz w:val="21"/>
          <w:szCs w:val="21"/>
          <w:lang w:val="zh-TW" w:eastAsia="zh-TW"/>
        </w:rPr>
        <w:t>）</w:t>
      </w:r>
      <w:r>
        <w:rPr>
          <w:rFonts w:ascii="華康細圓體" w:hAnsi="華康細圓體" w:eastAsia="華康細圓體" w:cs="華康細圓體"/>
          <w:sz w:val="21"/>
          <w:szCs w:val="21"/>
        </w:rPr>
        <w:t xml:space="preserve"> </w:t>
      </w:r>
    </w:p>
    <w:p>
      <w:pPr>
        <w:pStyle w:val="3"/>
        <w:ind w:firstLine="2200"/>
        <w:rPr>
          <w:rFonts w:hint="eastAsia" w:ascii="宋体" w:hAnsi="宋体" w:eastAsia="宋体" w:cs="宋体"/>
          <w:sz w:val="18"/>
          <w:szCs w:val="18"/>
          <w:lang w:val="zh-TW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错误韵母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宋体" w:hAnsi="宋体" w:eastAsia="宋体" w:cs="宋体"/>
          <w:sz w:val="18"/>
          <w:szCs w:val="18"/>
          <w:u w:val="single"/>
          <w:lang w:val="zh-TW" w:eastAsia="zh-TW"/>
        </w:rPr>
        <w:t>请圈选</w:t>
      </w:r>
    </w:p>
    <w:p>
      <w:pPr>
        <w:pStyle w:val="3"/>
        <w:ind w:firstLine="3960"/>
        <w:rPr>
          <w:rFonts w:ascii="宋体" w:hAnsi="宋体" w:eastAsia="PMingLiU" w:cs="宋体"/>
          <w:sz w:val="18"/>
          <w:szCs w:val="18"/>
          <w:lang w:val="zh-TW" w:eastAsia="zh-TW"/>
        </w:rPr>
      </w:pPr>
      <w:r>
        <w:rPr>
          <w:rFonts w:ascii="宋体" w:hAnsi="宋体" w:eastAsia="宋体" w:cs="宋体"/>
          <w:sz w:val="18"/>
          <w:szCs w:val="18"/>
          <w:lang w:val="zh-TW"/>
        </w:rPr>
        <w:t>A</w:t>
      </w:r>
      <w:r>
        <w:rPr>
          <w:rFonts w:hint="eastAsia" w:ascii="宋体" w:hAnsi="宋体" w:eastAsia="宋体" w:cs="宋体"/>
          <w:sz w:val="18"/>
          <w:szCs w:val="18"/>
          <w:lang w:val="zh-TW"/>
        </w:rPr>
        <w:t xml:space="preserve"> </w:t>
      </w:r>
      <w:r>
        <w:rPr>
          <w:rFonts w:ascii="宋体" w:hAnsi="宋体" w:eastAsia="PMingLiU" w:cs="宋体"/>
          <w:sz w:val="18"/>
          <w:szCs w:val="18"/>
          <w:lang w:val="zh-TW" w:eastAsia="zh-TW"/>
        </w:rPr>
        <w:t>o e  I u u ai ei ui ao ou iu ie ue er</w:t>
      </w:r>
    </w:p>
    <w:p>
      <w:pPr>
        <w:pStyle w:val="3"/>
        <w:ind w:firstLine="3960"/>
        <w:rPr>
          <w:rFonts w:ascii="華康細圓體" w:hAnsi="華康細圓體" w:eastAsia="華康細圓體" w:cs="華康細圓體"/>
          <w:sz w:val="18"/>
          <w:szCs w:val="18"/>
        </w:rPr>
      </w:pPr>
      <w:r>
        <w:rPr>
          <w:rFonts w:ascii="宋体" w:hAnsi="宋体" w:eastAsia="PMingLiU" w:cs="宋体"/>
          <w:sz w:val="18"/>
          <w:szCs w:val="18"/>
          <w:lang w:val="zh-TW" w:eastAsia="zh-TW"/>
        </w:rPr>
        <w:t>An en in un ang eng ing ong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）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③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说话流畅度：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正常</w:t>
      </w:r>
      <w:r>
        <w:rPr>
          <w:rFonts w:ascii="華康細圓體" w:hAnsi="華康細圓體" w:eastAsia="華康細圓體" w:cs="華康細圓體"/>
          <w:sz w:val="22"/>
          <w:szCs w:val="22"/>
        </w:rPr>
        <w:tab/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偶尔不流畅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有语畅问题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</w:t>
      </w:r>
      <w:r>
        <w:rPr>
          <w:rFonts w:ascii="華康細圓體" w:hAnsi="華康細圓體" w:eastAsia="華康細圓體" w:cs="華康細圓體"/>
          <w:sz w:val="18"/>
          <w:szCs w:val="18"/>
        </w:rPr>
        <w:t>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重复语音／词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拖长语音</w:t>
      </w:r>
      <w:r>
        <w:rPr>
          <w:rFonts w:ascii="華康細圓體" w:hAnsi="華康細圓體" w:eastAsia="華康細圓體" w:cs="華康細圓體"/>
          <w:sz w:val="18"/>
          <w:szCs w:val="18"/>
        </w:rPr>
        <w:t xml:space="preserve">  □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其它</w:t>
      </w:r>
      <w:r>
        <w:rPr>
          <w:rFonts w:ascii="華康細圓體" w:hAnsi="華康細圓體" w:eastAsia="華康細圓體" w:cs="華康細圓體"/>
          <w:sz w:val="18"/>
          <w:szCs w:val="18"/>
          <w:u w:val="single"/>
        </w:rPr>
        <w:t xml:space="preserve">      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）</w:t>
      </w:r>
    </w:p>
    <w:p>
      <w:pPr>
        <w:pStyle w:val="3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④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嗓音特质：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音质：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正常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沙哑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拉紧声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气息声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音量：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适中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太小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过大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忽大忽小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音调：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适中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太低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过高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单调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忽高忽低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共鸣：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正常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鼻音缺乏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鼻音过重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鼻腔漏气</w:t>
      </w:r>
    </w:p>
    <w:p>
      <w:pPr>
        <w:pStyle w:val="3"/>
        <w:ind w:left="105"/>
        <w:rPr>
          <w:rFonts w:ascii="華康細圓體" w:hAnsi="華康細圓體" w:cs="華康細圓體" w:eastAsiaTheme="minorEastAsia"/>
          <w:sz w:val="22"/>
          <w:szCs w:val="22"/>
        </w:rPr>
      </w:pPr>
      <w:r>
        <w:rPr>
          <w:rFonts w:hint="eastAsia" w:ascii="華康細圓體" w:hAnsi="華康細圓體" w:cs="華康細圓體" w:eastAsiaTheme="minorEastAsia"/>
          <w:sz w:val="22"/>
          <w:szCs w:val="22"/>
        </w:rPr>
        <w:t xml:space="preserve">  </w:t>
      </w:r>
    </w:p>
    <w:p>
      <w:pPr>
        <w:pStyle w:val="3"/>
        <w:ind w:left="105"/>
        <w:rPr>
          <w:rFonts w:hint="eastAsia" w:ascii="華康細圓體" w:hAnsi="華康細圓體" w:cs="華康細圓體" w:eastAsiaTheme="minorEastAsia"/>
          <w:sz w:val="22"/>
          <w:szCs w:val="22"/>
        </w:rPr>
      </w:pPr>
    </w:p>
    <w:p>
      <w:pPr>
        <w:pStyle w:val="3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 xml:space="preserve"> 4.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沟通方式与效度：</w:t>
      </w:r>
    </w:p>
    <w:p>
      <w:pPr>
        <w:pStyle w:val="3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①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沟通方式：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使用口语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使用手语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使用笔谈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使用手势／动作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用手拿／指图片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22SQ006}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使用沟通板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22SQ007}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使用声音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22SQ008}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发脾气、哭叫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22SQ009}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自己拿取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其它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沟通功能：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23SQ001}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表达需求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23SQ002}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表达情绪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23SQ003}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社交互动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23SQ004}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传递讯息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③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沟通意图：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24A1}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主动沟通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24A2}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缺乏主动，但有被动响应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24A3}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缺乏沟通意图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④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互动能力：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25A1}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良好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25A2}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只与特定人互动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25A3}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偶尔出现互动行为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25A4}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缺乏互动行为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⑤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沟通效度：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26A1}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可完全被理解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26A2}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只部份被理解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26A3}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只有照顾者理解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${4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26A4}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无法理解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left="660" w:hanging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5.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口腔动作与功能：</w:t>
      </w:r>
    </w:p>
    <w:p>
      <w:pPr>
        <w:pStyle w:val="3"/>
        <w:ind w:left="660" w:hanging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br w:type="textWrapping"/>
      </w:r>
      <w:r>
        <w:rPr>
          <w:rFonts w:hAnsi="Wingdings"/>
          <w:sz w:val="22"/>
          <w:szCs w:val="22"/>
        </w:rPr>
        <w:t>①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双唇：</w:t>
      </w:r>
    </w:p>
    <w:p>
      <w:pPr>
        <w:pStyle w:val="3"/>
        <w:ind w:left="662"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27SQ001}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会连续发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>“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bp”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27SQ002}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会使用吸管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27SQ003}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会噘嘴动作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27SQ004}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会抿嘴动作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27SQ005}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闭合不好</w:t>
      </w:r>
      <w:r>
        <w:rPr>
          <w:rFonts w:ascii="華康細圓體" w:hAnsi="華康細圓體" w:eastAsia="華康細圓體" w:cs="華康細圓體"/>
          <w:sz w:val="22"/>
          <w:szCs w:val="22"/>
        </w:rPr>
        <w:br w:type="textWrapping"/>
      </w:r>
    </w:p>
    <w:p>
      <w:pPr>
        <w:pStyle w:val="3"/>
        <w:ind w:left="662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舌头：</w:t>
      </w:r>
    </w:p>
    <w:p>
      <w:pPr>
        <w:pStyle w:val="3"/>
        <w:ind w:left="662"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28SQ001}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会灵活转动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28SQ002}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能舔上下唇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28SQ003}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能左右移动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28SQ004}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只能往前伸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28SQ005}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无法移动</w:t>
      </w:r>
    </w:p>
    <w:p>
      <w:pPr>
        <w:pStyle w:val="3"/>
        <w:ind w:left="662"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left="662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③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下颌：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29SQ001}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动作协调、正确咀嚼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29SQ002}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只能上下动咀嚼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29SQ003}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开闭缓慢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  <w:r>
        <w:rPr>
          <w:rFonts w:ascii="華康細圓體" w:hAnsi="華康細圓體" w:eastAsia="華康細圓體" w:cs="華康細圓體"/>
          <w:sz w:val="22"/>
          <w:szCs w:val="22"/>
        </w:rPr>
        <w:br w:type="textWrapping"/>
      </w:r>
    </w:p>
    <w:p>
      <w:pPr>
        <w:pStyle w:val="3"/>
        <w:ind w:left="662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④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轮替动作：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14"/>
          <w:szCs w:val="14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30Y}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连续发「ㄆㄚ</w:t>
      </w:r>
      <w:r>
        <w:rPr>
          <w:rFonts w:ascii="華康細圓體" w:hAnsi="華康細圓體" w:eastAsia="華康細圓體" w:cs="華康細圓體"/>
          <w:sz w:val="22"/>
          <w:szCs w:val="22"/>
        </w:rPr>
        <w:t>/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ㄊㄚ</w:t>
      </w:r>
      <w:r>
        <w:rPr>
          <w:rFonts w:ascii="華康細圓體" w:hAnsi="華康細圓體" w:eastAsia="華康細圓體" w:cs="華康細圓體"/>
          <w:sz w:val="22"/>
          <w:szCs w:val="22"/>
        </w:rPr>
        <w:t>/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ㄎㄚ」</w:t>
      </w:r>
      <w:r>
        <w:rPr>
          <w:rFonts w:ascii="華康細圓體" w:hAnsi="華康細圓體" w:eastAsia="華康細圓體" w:cs="華康細圓體"/>
          <w:sz w:val="22"/>
          <w:szCs w:val="22"/>
        </w:rPr>
        <w:t>5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次，时间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秒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30N}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无法完成</w:t>
      </w:r>
      <w:r>
        <w:rPr>
          <w:rFonts w:ascii="華康細圓體" w:hAnsi="華康細圓體" w:eastAsia="華康細圓體" w:cs="華康細圓體"/>
          <w:sz w:val="22"/>
          <w:szCs w:val="22"/>
        </w:rPr>
        <w:br w:type="textWrapping"/>
      </w:r>
    </w:p>
    <w:p>
      <w:pPr>
        <w:pStyle w:val="3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left="662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⑤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口水控制：</w:t>
      </w:r>
    </w:p>
    <w:p>
      <w:pPr>
        <w:pStyle w:val="3"/>
        <w:ind w:firstLine="88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频率：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31A1}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控制良好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31A2}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偶尔流口水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31A3}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有时流口水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31A4}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经常流口水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</w:t>
      </w:r>
      <w:r>
        <w:rPr>
          <w:rFonts w:ascii="華康細圓體" w:hAnsi="華康細圓體" w:eastAsia="華康細圓體" w:cs="華康細圓體"/>
          <w:sz w:val="22"/>
          <w:szCs w:val="22"/>
        </w:rPr>
        <w:br w:type="textWrapping"/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 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流量：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32A1}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无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32A2}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仅嘴角微渗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32A3}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流至下巴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32A4}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流至胸口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</w:t>
      </w:r>
      <w:r>
        <w:rPr>
          <w:rFonts w:ascii="華康細圓體" w:hAnsi="華康細圓體" w:eastAsia="華康細圓體" w:cs="華康細圓體"/>
          <w:sz w:val="22"/>
          <w:szCs w:val="22"/>
        </w:rPr>
        <w:br w:type="textWrapping"/>
      </w:r>
    </w:p>
    <w:p>
      <w:pPr>
        <w:pStyle w:val="3"/>
        <w:ind w:left="662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⑥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进食状况：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33A1}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可进食任何食物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33A2}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爱吃硬食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33A3}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只吃软食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33A4}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只吃流质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33A5}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常哽呛</w:t>
      </w: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3"/>
        <w:ind w:firstLine="66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Ansi="Wingdings"/>
          <w:sz w:val="22"/>
          <w:szCs w:val="22"/>
        </w:rPr>
        <w:t>⑦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进食姿势：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34A1}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直立坐椅子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34A2}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直立坐／站特制辅具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34A3}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后倾斜躺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${5</w:t>
      </w:r>
      <w:r>
        <w:rPr>
          <w:rFonts w:hint="eastAsia" w:ascii="宋体" w:hAnsi="宋体" w:eastAsia="宋体" w:cs="宋体"/>
          <w:sz w:val="20"/>
          <w:szCs w:val="20"/>
          <w:lang w:val="zh-TW" w:eastAsia="zh-TW"/>
        </w:rPr>
        <w:t>X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34A4</w:t>
      </w:r>
      <w:bookmarkStart w:id="0" w:name="_GoBack"/>
      <w:bookmarkEnd w:id="0"/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平躺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</w:t>
      </w:r>
    </w:p>
    <w:p>
      <w:pPr>
        <w:pStyle w:val="3"/>
        <w:ind w:firstLine="1320"/>
        <w:rPr>
          <w:rFonts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其它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華康細圓體" w:hAnsi="華康細圓體" w:eastAsia="華康細圓體" w:cs="華康細圓體"/>
          <w:color w:val="000000"/>
          <w:kern w:val="2"/>
          <w:sz w:val="22"/>
          <w:szCs w:val="22"/>
          <w:u w:color="000000"/>
          <w:lang w:eastAsia="zh-CN"/>
        </w:rPr>
      </w:pPr>
      <w:r>
        <w:rPr>
          <w:rFonts w:ascii="華康細圓體" w:hAnsi="華康細圓體" w:eastAsia="華康細圓體" w:cs="華康細圓體"/>
          <w:sz w:val="22"/>
          <w:szCs w:val="22"/>
          <w:lang w:eastAsia="zh-CN"/>
        </w:rPr>
        <w:br w:type="page"/>
      </w:r>
    </w:p>
    <w:p>
      <w:pPr>
        <w:pStyle w:val="3"/>
        <w:jc w:val="both"/>
        <w:rPr>
          <w:rFonts w:ascii="華康細圓體" w:hAnsi="華康細圓體" w:eastAsia="華康細圓體" w:cs="華康細圓體"/>
          <w:sz w:val="22"/>
          <w:szCs w:val="22"/>
        </w:rPr>
      </w:pPr>
    </w:p>
    <w:p>
      <w:pPr>
        <w:pStyle w:val="2"/>
        <w:tabs>
          <w:tab w:val="left" w:pos="8906"/>
        </w:tabs>
        <w:spacing w:before="120" w:after="120" w:line="240" w:lineRule="exact"/>
        <w:rPr>
          <w:rFonts w:ascii="華康細圓體" w:hAnsi="華康細圓體" w:eastAsia="華康細圓體" w:cs="華康細圓體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val="zh-TW" w:eastAsia="zh-TW"/>
        </w:rPr>
        <w:t>语言治疗师评估表之专业评估结果及建议</w:t>
      </w:r>
    </w:p>
    <w:p>
      <w:pPr>
        <w:pStyle w:val="4"/>
        <w:rPr>
          <w:rFonts w:hint="default" w:ascii="華康細圓體" w:hAnsi="華康細圓體" w:cs="華康細圓體" w:eastAsiaTheme="minorEastAsia"/>
          <w:sz w:val="22"/>
          <w:szCs w:val="22"/>
        </w:rPr>
      </w:pPr>
    </w:p>
    <w:p>
      <w:pPr>
        <w:pStyle w:val="4"/>
        <w:rPr>
          <w:rFonts w:hint="default" w:ascii="華康細圓體" w:hAnsi="華康細圓體" w:cs="華康細圓體" w:eastAsiaTheme="minorEastAsia"/>
          <w:sz w:val="22"/>
          <w:szCs w:val="22"/>
        </w:rPr>
      </w:pPr>
    </w:p>
    <w:p>
      <w:pPr>
        <w:pStyle w:val="4"/>
        <w:rPr>
          <w:rFonts w:ascii="華康細圓體" w:hAnsi="華康細圓體" w:cs="華康細圓體" w:eastAsiaTheme="minorEastAsia"/>
          <w:sz w:val="22"/>
          <w:szCs w:val="22"/>
        </w:rPr>
      </w:pPr>
    </w:p>
    <w:p>
      <w:pPr>
        <w:pStyle w:val="3"/>
        <w:rPr>
          <w:rFonts w:ascii="華康細圓體" w:hAnsi="華康細圓體" w:eastAsia="華康細圓體" w:cs="華康細圓體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  <w:lang w:val="zh-TW" w:eastAsia="zh-TW"/>
        </w:rPr>
        <w:t>学生姓名：</w:t>
      </w:r>
      <w:r>
        <w:rPr>
          <w:rFonts w:ascii="華康細圓體" w:hAnsi="華康細圓體" w:eastAsia="華康細圓體" w:cs="華康細圓體"/>
          <w:sz w:val="20"/>
          <w:szCs w:val="20"/>
          <w:u w:val="single"/>
        </w:rPr>
        <w:t xml:space="preserve">                    </w:t>
      </w:r>
      <w:r>
        <w:rPr>
          <w:rFonts w:ascii="華康細圓體" w:hAnsi="華康細圓體" w:eastAsia="華康細圓體" w:cs="華康細圓體"/>
          <w:sz w:val="20"/>
          <w:szCs w:val="20"/>
        </w:rPr>
        <w:t xml:space="preserve">                          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>填表日期：</w:t>
      </w:r>
      <w:r>
        <w:rPr>
          <w:rFonts w:ascii="華康細圓體" w:hAnsi="華康細圓體" w:eastAsia="華康細圓體" w:cs="華康細圓體"/>
          <w:sz w:val="20"/>
          <w:szCs w:val="20"/>
        </w:rPr>
        <w:t>___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>年</w:t>
      </w:r>
      <w:r>
        <w:rPr>
          <w:rFonts w:ascii="華康細圓體" w:hAnsi="華康細圓體" w:eastAsia="華康細圓體" w:cs="華康細圓體"/>
          <w:sz w:val="20"/>
          <w:szCs w:val="20"/>
        </w:rPr>
        <w:t>___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>月</w:t>
      </w:r>
      <w:r>
        <w:rPr>
          <w:rFonts w:ascii="華康細圓體" w:hAnsi="華康細圓體" w:eastAsia="華康細圓體" w:cs="華康細圓體"/>
          <w:sz w:val="20"/>
          <w:szCs w:val="20"/>
        </w:rPr>
        <w:t>___</w:t>
      </w:r>
      <w:r>
        <w:rPr>
          <w:rFonts w:ascii="宋体" w:hAnsi="宋体" w:eastAsia="宋体" w:cs="宋体"/>
          <w:sz w:val="20"/>
          <w:szCs w:val="20"/>
          <w:lang w:val="zh-TW" w:eastAsia="zh-TW"/>
        </w:rPr>
        <w:t>日</w:t>
      </w:r>
    </w:p>
    <w:p>
      <w:pPr>
        <w:pStyle w:val="3"/>
        <w:rPr>
          <w:rFonts w:ascii="華康細圓體" w:hAnsi="華康細圓體" w:eastAsia="華康細圓體" w:cs="華康細圓體"/>
          <w:sz w:val="20"/>
          <w:szCs w:val="20"/>
        </w:rPr>
      </w:pPr>
    </w:p>
    <w:p>
      <w:pPr>
        <w:pStyle w:val="4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一、语言治疗专业服务建议：</w:t>
      </w:r>
    </w:p>
    <w:p>
      <w:pPr>
        <w:pStyle w:val="4"/>
        <w:ind w:firstLine="44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（一）服务频率：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两周一次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一个月一次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两个月一次　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一学期一次</w:t>
      </w:r>
    </w:p>
    <w:p>
      <w:pPr>
        <w:pStyle w:val="4"/>
        <w:ind w:firstLine="220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其它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　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不需要（结案）</w:t>
      </w:r>
    </w:p>
    <w:p>
      <w:pPr>
        <w:pStyle w:val="4"/>
        <w:ind w:firstLine="2200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4"/>
        <w:ind w:firstLine="44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（二）专业服务转介：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物理治疗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心理治疗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语言治疗</w:t>
      </w:r>
      <w:r>
        <w:rPr>
          <w:rFonts w:ascii="華康細圓體" w:hAnsi="華康細圓體" w:eastAsia="華康細圓體" w:cs="華康細圓體"/>
          <w:sz w:val="22"/>
          <w:szCs w:val="22"/>
        </w:rPr>
        <w:t xml:space="preserve">  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其它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</w:t>
      </w:r>
    </w:p>
    <w:p>
      <w:pPr>
        <w:pStyle w:val="4"/>
        <w:ind w:firstLine="110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处理内容：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                              </w:t>
      </w:r>
    </w:p>
    <w:p>
      <w:pPr>
        <w:pStyle w:val="4"/>
        <w:ind w:firstLine="110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</w:p>
    <w:p>
      <w:pPr>
        <w:pStyle w:val="4"/>
        <w:ind w:firstLine="44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（三）医疗需求转介：</w:t>
      </w: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转介医院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科</w:t>
      </w:r>
    </w:p>
    <w:p>
      <w:pPr>
        <w:pStyle w:val="4"/>
        <w:ind w:firstLine="110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处理内容：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                              </w:t>
      </w:r>
    </w:p>
    <w:p>
      <w:pPr>
        <w:pStyle w:val="4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4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二、语言治疗评估结果及建议：</w:t>
      </w:r>
    </w:p>
    <w:tbl>
      <w:tblPr>
        <w:tblStyle w:val="7"/>
        <w:tblW w:w="9468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2335"/>
        <w:gridCol w:w="2335"/>
        <w:gridCol w:w="3333"/>
        <w:gridCol w:w="6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jc w:val="center"/>
              <w:rPr>
                <w:rFonts w:hint="default" w:ascii="華康細圓體" w:hAnsi="華康細圓體" w:eastAsia="華康細圓體" w:cs="華康細圓體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评估</w:t>
            </w:r>
          </w:p>
          <w:p>
            <w:pPr>
              <w:pStyle w:val="4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向度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评估结果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训练目标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建议策略或活动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華康細圓體" w:hAnsi="華康細圓體" w:eastAsia="華康細圓體" w:cs="華康細圓體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优先</w:t>
            </w:r>
          </w:p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顺序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4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语言理解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4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语言表达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4"/>
              <w:ind w:left="113" w:right="113"/>
              <w:jc w:val="center"/>
              <w:rPr>
                <w:rFonts w:hint="default" w:ascii="華康細圓體" w:hAnsi="華康細圓體" w:eastAsia="華康細圓體" w:cs="華康細圓體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及效度</w:t>
            </w:r>
          </w:p>
          <w:p>
            <w:pPr>
              <w:pStyle w:val="4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沟通方式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4"/>
        <w:jc w:val="center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3"/>
        <w:rPr>
          <w:rFonts w:hint="eastAsia" w:ascii="華康細圓體" w:hAnsi="華康細圓體" w:cs="華康細圓體" w:eastAsiaTheme="minorEastAsia"/>
          <w:sz w:val="14"/>
          <w:szCs w:val="14"/>
        </w:rPr>
      </w:pPr>
    </w:p>
    <w:tbl>
      <w:tblPr>
        <w:tblStyle w:val="7"/>
        <w:tblW w:w="9468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2335"/>
        <w:gridCol w:w="2335"/>
        <w:gridCol w:w="3333"/>
        <w:gridCol w:w="6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jc w:val="center"/>
              <w:rPr>
                <w:rFonts w:hint="default" w:ascii="華康細圓體" w:hAnsi="華康細圓體" w:eastAsia="華康細圓體" w:cs="華康細圓體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评估</w:t>
            </w:r>
          </w:p>
          <w:p>
            <w:pPr>
              <w:pStyle w:val="4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向度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评估结果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训练目标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建议策略或活动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華康細圓體" w:hAnsi="華康細圓體" w:eastAsia="華康細圓體" w:cs="華康細圓體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优先</w:t>
            </w:r>
          </w:p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顺序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4"/>
              <w:ind w:left="113" w:right="113"/>
              <w:jc w:val="center"/>
              <w:rPr>
                <w:rFonts w:hint="default" w:ascii="華康細圓體" w:hAnsi="華康細圓體" w:eastAsia="華康細圓體" w:cs="華康細圓體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与功能</w:t>
            </w:r>
          </w:p>
          <w:p>
            <w:pPr>
              <w:pStyle w:val="4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口腔动作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4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沟通辅具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4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其它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3"/>
        <w:jc w:val="center"/>
        <w:rPr>
          <w:rFonts w:ascii="華康細圓體" w:hAnsi="華康細圓體" w:eastAsia="華康細圓體" w:cs="華康細圓體"/>
          <w:sz w:val="14"/>
          <w:szCs w:val="14"/>
        </w:rPr>
      </w:pPr>
    </w:p>
    <w:p>
      <w:pPr>
        <w:pStyle w:val="4"/>
        <w:ind w:left="2862" w:hanging="2420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3"/>
        <w:numPr>
          <w:ilvl w:val="0"/>
          <w:numId w:val="2"/>
        </w:numPr>
        <w:tabs>
          <w:tab w:val="left" w:pos="491"/>
        </w:tabs>
        <w:ind w:left="491" w:hanging="491"/>
        <w:rPr>
          <w:rFonts w:ascii="Times" w:hAnsi="Times" w:eastAsia="Times" w:cs="Times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TW"/>
        </w:rPr>
        <w:t>次追踪辅导注意事项：（请勾选以利学校准备）</w:t>
      </w:r>
    </w:p>
    <w:p>
      <w:pPr>
        <w:pStyle w:val="4"/>
        <w:ind w:left="48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学校提供专业服务建议执行纪录</w:t>
      </w:r>
    </w:p>
    <w:p>
      <w:pPr>
        <w:pStyle w:val="4"/>
        <w:ind w:left="84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说明：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                                    </w:t>
      </w:r>
    </w:p>
    <w:p>
      <w:pPr>
        <w:pStyle w:val="4"/>
        <w:ind w:left="48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转介建议执行情形（含专业服务、医疗需求、社会资源）</w:t>
      </w:r>
    </w:p>
    <w:p>
      <w:pPr>
        <w:pStyle w:val="4"/>
        <w:ind w:left="84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说明：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                                    </w:t>
      </w:r>
    </w:p>
    <w:p>
      <w:pPr>
        <w:pStyle w:val="4"/>
        <w:ind w:left="48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其它</w:t>
      </w:r>
    </w:p>
    <w:p>
      <w:pPr>
        <w:pStyle w:val="4"/>
        <w:ind w:left="840"/>
        <w:rPr>
          <w:rFonts w:hint="default" w:ascii="華康細圓體" w:hAnsi="華康細圓體" w:eastAsia="華康細圓體" w:cs="華康細圓體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说明：</w:t>
      </w:r>
      <w:r>
        <w:rPr>
          <w:rFonts w:ascii="華康細圓體" w:hAnsi="華康細圓體" w:eastAsia="華康細圓體" w:cs="華康細圓體"/>
          <w:sz w:val="22"/>
          <w:szCs w:val="22"/>
          <w:u w:val="single"/>
        </w:rPr>
        <w:t xml:space="preserve">                                                                        </w:t>
      </w:r>
    </w:p>
    <w:p>
      <w:pPr>
        <w:pStyle w:val="4"/>
        <w:ind w:left="480"/>
        <w:rPr>
          <w:rFonts w:hint="default" w:ascii="華康細圓體" w:hAnsi="華康細圓體" w:eastAsia="華康細圓體" w:cs="華康細圓體"/>
          <w:sz w:val="22"/>
          <w:szCs w:val="22"/>
        </w:rPr>
      </w:pPr>
      <w:r>
        <w:rPr>
          <w:rFonts w:ascii="華康細圓體" w:hAnsi="華康細圓體" w:eastAsia="華康細圓體" w:cs="華康細圓體"/>
          <w:sz w:val="22"/>
          <w:szCs w:val="22"/>
        </w:rPr>
        <w:t>□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专业人员联络方式：</w:t>
      </w:r>
    </w:p>
    <w:p>
      <w:pPr>
        <w:pStyle w:val="4"/>
        <w:ind w:left="840"/>
        <w:rPr>
          <w:rFonts w:hint="default" w:ascii="Arial" w:hAnsi="Arial" w:eastAsia="Arial" w:cs="Arial"/>
          <w:sz w:val="22"/>
          <w:szCs w:val="22"/>
          <w:u w:val="single"/>
        </w:rPr>
      </w:pPr>
      <w:r>
        <w:rPr>
          <w:rFonts w:ascii="Arial"/>
          <w:sz w:val="22"/>
          <w:szCs w:val="22"/>
        </w:rPr>
        <w:t>TEL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：</w:t>
      </w:r>
      <w:r>
        <w:rPr>
          <w:rFonts w:ascii="Arial"/>
          <w:sz w:val="22"/>
          <w:szCs w:val="22"/>
        </w:rPr>
        <w:t xml:space="preserve">(O) </w:t>
      </w:r>
      <w:r>
        <w:rPr>
          <w:rFonts w:ascii="Arial"/>
          <w:sz w:val="22"/>
          <w:szCs w:val="22"/>
          <w:u w:val="single"/>
        </w:rPr>
        <w:t xml:space="preserve">             </w:t>
      </w:r>
      <w:r>
        <w:rPr>
          <w:rFonts w:ascii="Arial"/>
          <w:sz w:val="22"/>
          <w:szCs w:val="22"/>
        </w:rPr>
        <w:t xml:space="preserve">    (M)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：</w:t>
      </w:r>
      <w:r>
        <w:rPr>
          <w:rFonts w:ascii="Arial"/>
          <w:sz w:val="22"/>
          <w:szCs w:val="22"/>
          <w:u w:val="single"/>
        </w:rPr>
        <w:t xml:space="preserve">              </w:t>
      </w:r>
      <w:r>
        <w:rPr>
          <w:rFonts w:ascii="Arial"/>
          <w:sz w:val="22"/>
          <w:szCs w:val="22"/>
        </w:rPr>
        <w:t xml:space="preserve">   FAX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：</w:t>
      </w:r>
      <w:r>
        <w:rPr>
          <w:rFonts w:ascii="Arial"/>
          <w:sz w:val="22"/>
          <w:szCs w:val="22"/>
          <w:u w:val="single"/>
        </w:rPr>
        <w:t xml:space="preserve">              </w:t>
      </w:r>
    </w:p>
    <w:p>
      <w:pPr>
        <w:pStyle w:val="4"/>
        <w:ind w:left="840"/>
        <w:rPr>
          <w:rFonts w:hint="default" w:ascii="Arial" w:hAnsi="Arial" w:eastAsia="Arial" w:cs="Arial"/>
          <w:sz w:val="22"/>
          <w:szCs w:val="22"/>
          <w:u w:val="single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其它：</w:t>
      </w:r>
      <w:r>
        <w:rPr>
          <w:rFonts w:ascii="Arial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pStyle w:val="4"/>
        <w:ind w:left="2862" w:hanging="2420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4"/>
        <w:ind w:left="2862" w:hanging="2420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4"/>
        <w:ind w:left="2862" w:hanging="2420"/>
        <w:rPr>
          <w:rFonts w:hint="default" w:ascii="華康細圓體" w:hAnsi="華康細圓體" w:eastAsia="華康細圓體" w:cs="華康細圓體"/>
          <w:sz w:val="22"/>
          <w:szCs w:val="22"/>
        </w:rPr>
      </w:pPr>
    </w:p>
    <w:p>
      <w:pPr>
        <w:pStyle w:val="3"/>
        <w:jc w:val="center"/>
        <w:rPr>
          <w:rFonts w:ascii="華康細圓體" w:hAnsi="華康細圓體" w:eastAsia="華康細圓體" w:cs="華康細圓體"/>
          <w:sz w:val="36"/>
          <w:szCs w:val="36"/>
        </w:rPr>
      </w:pPr>
      <w:r>
        <w:rPr>
          <w:rFonts w:ascii="華康細圓體" w:hAnsi="華康細圓體" w:eastAsia="華康細圓體" w:cs="華康細圓體"/>
          <w:sz w:val="20"/>
          <w:szCs w:val="20"/>
        </w:rPr>
        <w:t xml:space="preserve">                               </w:t>
      </w:r>
      <w:r>
        <w:rPr>
          <w:rFonts w:ascii="宋体" w:hAnsi="宋体" w:eastAsia="宋体" w:cs="宋体"/>
          <w:lang w:val="zh-TW" w:eastAsia="zh-TW"/>
        </w:rPr>
        <w:t>专业人员：</w:t>
      </w:r>
      <w:r>
        <w:rPr>
          <w:rFonts w:ascii="華康細圓體" w:hAnsi="華康細圓體" w:eastAsia="華康細圓體" w:cs="華康細圓體"/>
          <w:u w:val="single"/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華康細圓體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32F"/>
    <w:multiLevelType w:val="multilevel"/>
    <w:tmpl w:val="0A7E232F"/>
    <w:lvl w:ilvl="0" w:tentative="0">
      <w:start w:val="2"/>
      <w:numFmt w:val="decimal"/>
      <w:lvlText w:val="%1."/>
      <w:lvlJc w:val="left"/>
      <w:pPr>
        <w:tabs>
          <w:tab w:val="left" w:pos="98"/>
        </w:tabs>
        <w:ind w:left="98" w:hanging="98"/>
      </w:pPr>
      <w:rPr>
        <w:rFonts w:ascii="Times" w:hAnsi="Times" w:eastAsia="Times" w:cs="Times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lvlText w:val="%2."/>
      <w:lvlJc w:val="left"/>
      <w:pPr>
        <w:tabs>
          <w:tab w:val="left" w:pos="220"/>
        </w:tabs>
        <w:ind w:left="220" w:hanging="22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220"/>
        </w:tabs>
        <w:ind w:left="220" w:hanging="22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3" w:tentative="0">
      <w:start w:val="1"/>
      <w:numFmt w:val="taiwaneseCounting"/>
      <w:lvlText w:val="%4."/>
      <w:lvlJc w:val="left"/>
      <w:pPr>
        <w:tabs>
          <w:tab w:val="left" w:pos="1880"/>
        </w:tabs>
        <w:ind w:left="188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220"/>
        </w:tabs>
        <w:ind w:left="220" w:hanging="22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220"/>
        </w:tabs>
        <w:ind w:left="220" w:hanging="22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220"/>
        </w:tabs>
        <w:ind w:left="220" w:hanging="22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7" w:tentative="0">
      <w:start w:val="1"/>
      <w:numFmt w:val="chineseCounting"/>
      <w:lvlText w:val="%8."/>
      <w:lvlJc w:val="left"/>
      <w:pPr>
        <w:tabs>
          <w:tab w:val="left" w:pos="3800"/>
        </w:tabs>
        <w:ind w:left="380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8" w:tentative="0">
      <w:start w:val="1"/>
      <w:numFmt w:val="lowerRoman"/>
      <w:lvlText w:val="%9."/>
      <w:lvlJc w:val="left"/>
      <w:pPr>
        <w:tabs>
          <w:tab w:val="left" w:pos="4270"/>
        </w:tabs>
        <w:ind w:left="4270" w:hanging="546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</w:abstractNum>
  <w:abstractNum w:abstractNumId="1">
    <w:nsid w:val="1C871886"/>
    <w:multiLevelType w:val="multilevel"/>
    <w:tmpl w:val="1C871886"/>
    <w:lvl w:ilvl="0" w:tentative="0">
      <w:start w:val="3"/>
      <w:numFmt w:val="taiwaneseCounting"/>
      <w:lvlText w:val="%1."/>
      <w:lvlJc w:val="left"/>
      <w:pPr>
        <w:tabs>
          <w:tab w:val="left" w:pos="450"/>
        </w:tabs>
        <w:ind w:left="450" w:hanging="450"/>
      </w:pPr>
      <w:rPr>
        <w:rFonts w:ascii="Times" w:hAnsi="Times" w:eastAsia="Times" w:cs="Times"/>
        <w:position w:val="0"/>
        <w:sz w:val="22"/>
        <w:szCs w:val="22"/>
        <w:lang w:val="zh-TW" w:eastAsia="zh-TW"/>
      </w:rPr>
    </w:lvl>
    <w:lvl w:ilvl="1" w:tentative="0">
      <w:start w:val="1"/>
      <w:numFmt w:val="chineseCounting"/>
      <w:lvlText w:val="%2."/>
      <w:lvlJc w:val="left"/>
      <w:pPr>
        <w:tabs>
          <w:tab w:val="left" w:pos="920"/>
        </w:tabs>
        <w:ind w:left="92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2" w:tentative="0">
      <w:start w:val="1"/>
      <w:numFmt w:val="lowerRoman"/>
      <w:lvlText w:val="%3."/>
      <w:lvlJc w:val="left"/>
      <w:pPr>
        <w:tabs>
          <w:tab w:val="left" w:pos="1390"/>
        </w:tabs>
        <w:ind w:left="1390" w:hanging="546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4" w:tentative="0">
      <w:start w:val="1"/>
      <w:numFmt w:val="chineseCounting"/>
      <w:lvlText w:val="%5."/>
      <w:lvlJc w:val="left"/>
      <w:pPr>
        <w:tabs>
          <w:tab w:val="left" w:pos="2360"/>
        </w:tabs>
        <w:ind w:left="236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5" w:tentative="0">
      <w:start w:val="1"/>
      <w:numFmt w:val="lowerRoman"/>
      <w:lvlText w:val="%6."/>
      <w:lvlJc w:val="left"/>
      <w:pPr>
        <w:tabs>
          <w:tab w:val="left" w:pos="2830"/>
        </w:tabs>
        <w:ind w:left="2830" w:hanging="546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3320"/>
        </w:tabs>
        <w:ind w:left="332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7" w:tentative="0">
      <w:start w:val="1"/>
      <w:numFmt w:val="chineseCounting"/>
      <w:lvlText w:val="%8."/>
      <w:lvlJc w:val="left"/>
      <w:pPr>
        <w:tabs>
          <w:tab w:val="left" w:pos="3800"/>
        </w:tabs>
        <w:ind w:left="3800" w:hanging="440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  <w:lvl w:ilvl="8" w:tentative="0">
      <w:start w:val="1"/>
      <w:numFmt w:val="lowerRoman"/>
      <w:lvlText w:val="%9."/>
      <w:lvlJc w:val="left"/>
      <w:pPr>
        <w:tabs>
          <w:tab w:val="left" w:pos="4270"/>
        </w:tabs>
        <w:ind w:left="4270" w:hanging="546"/>
      </w:pPr>
      <w:rPr>
        <w:rFonts w:ascii="宋体" w:hAnsi="宋体" w:eastAsia="宋体" w:cs="宋体"/>
        <w:position w:val="0"/>
        <w:sz w:val="22"/>
        <w:szCs w:val="22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B7"/>
    <w:rsid w:val="00A41897"/>
    <w:rsid w:val="00B82613"/>
    <w:rsid w:val="00D863B7"/>
    <w:rsid w:val="03106B39"/>
    <w:rsid w:val="06957660"/>
    <w:rsid w:val="073A368F"/>
    <w:rsid w:val="0A8454BC"/>
    <w:rsid w:val="0D183A0C"/>
    <w:rsid w:val="0F777684"/>
    <w:rsid w:val="18470179"/>
    <w:rsid w:val="19644BEC"/>
    <w:rsid w:val="1DCB6DC0"/>
    <w:rsid w:val="1F4019EE"/>
    <w:rsid w:val="21032711"/>
    <w:rsid w:val="21EE0CE0"/>
    <w:rsid w:val="232F0216"/>
    <w:rsid w:val="314C4AEE"/>
    <w:rsid w:val="394C26F5"/>
    <w:rsid w:val="3E950C56"/>
    <w:rsid w:val="414D6256"/>
    <w:rsid w:val="43882224"/>
    <w:rsid w:val="43E9791B"/>
    <w:rsid w:val="4C3951C0"/>
    <w:rsid w:val="4D136A38"/>
    <w:rsid w:val="4DA07EF6"/>
    <w:rsid w:val="4F0F773E"/>
    <w:rsid w:val="4F2C46D0"/>
    <w:rsid w:val="4F3C389B"/>
    <w:rsid w:val="4FDA44E8"/>
    <w:rsid w:val="51FB380B"/>
    <w:rsid w:val="522712A8"/>
    <w:rsid w:val="55566114"/>
    <w:rsid w:val="5F2B634B"/>
    <w:rsid w:val="60C328D9"/>
    <w:rsid w:val="63684017"/>
    <w:rsid w:val="6C155165"/>
    <w:rsid w:val="774E12CF"/>
    <w:rsid w:val="78624165"/>
    <w:rsid w:val="79F1454F"/>
    <w:rsid w:val="7C5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next w:val="3"/>
    <w:link w:val="8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DFKai-SB" w:hAnsi="DFKai-SB" w:eastAsia="DFKai-SB" w:cs="DFKai-SB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4">
    <w:name w:val="annotation text"/>
    <w:link w:val="9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Times New Roman" w:cs="Arial Unicode MS"/>
      <w:color w:val="000000"/>
      <w:kern w:val="2"/>
      <w:sz w:val="24"/>
      <w:szCs w:val="24"/>
      <w:u w:color="000000"/>
      <w:lang w:val="en-US" w:eastAsia="zh-CN" w:bidi="ar-SA"/>
    </w:rPr>
  </w:style>
  <w:style w:type="table" w:customStyle="1" w:styleId="7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注释标题 字符"/>
    <w:basedOn w:val="6"/>
    <w:link w:val="2"/>
    <w:qFormat/>
    <w:uiPriority w:val="0"/>
    <w:rPr>
      <w:rFonts w:ascii="DFKai-SB" w:hAnsi="DFKai-SB" w:eastAsia="DFKai-SB" w:cs="DFKai-SB"/>
      <w:color w:val="000000"/>
      <w:sz w:val="28"/>
      <w:szCs w:val="28"/>
      <w:u w:color="000000"/>
    </w:rPr>
  </w:style>
  <w:style w:type="character" w:customStyle="1" w:styleId="9">
    <w:name w:val="批注文字 字符"/>
    <w:basedOn w:val="6"/>
    <w:link w:val="4"/>
    <w:qFormat/>
    <w:uiPriority w:val="0"/>
    <w:rPr>
      <w:rFonts w:ascii="Arial Unicode MS" w:hAnsi="Arial Unicode MS" w:eastAsia="Times New Roman" w:cs="Arial Unicode MS"/>
      <w:color w:val="000000"/>
      <w:sz w:val="24"/>
      <w:szCs w:val="2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485</Words>
  <Characters>2767</Characters>
  <Lines>23</Lines>
  <Paragraphs>6</Paragraphs>
  <TotalTime>0</TotalTime>
  <ScaleCrop>false</ScaleCrop>
  <LinksUpToDate>false</LinksUpToDate>
  <CharactersWithSpaces>3246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2018-08-20T08:00:00Z</dcterms:created>
  <dc:creator>Thinkpad</dc:creator>
  <cp:lastModifiedBy>小军</cp:lastModifiedBy>
  <dcterms:modified xsi:type="dcterms:W3CDTF">2019-05-03T08:22:34Z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