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6A253" w14:textId="72067D41" w:rsidR="005D7D5B" w:rsidRDefault="00A96E3B" w:rsidP="00A96E3B">
      <w:pPr>
        <w:jc w:val="center"/>
        <w:rPr>
          <w:rFonts w:asciiTheme="majorHAnsi" w:hAnsiTheme="majorHAnsi" w:cstheme="majorHAnsi"/>
          <w:b/>
          <w:bCs/>
          <w:sz w:val="26"/>
          <w:szCs w:val="26"/>
          <w:lang w:val="en-US"/>
        </w:rPr>
      </w:pPr>
      <w:r w:rsidRPr="00A96E3B">
        <w:rPr>
          <w:rFonts w:asciiTheme="majorHAnsi" w:hAnsiTheme="majorHAnsi" w:cstheme="majorHAnsi"/>
          <w:b/>
          <w:bCs/>
          <w:sz w:val="26"/>
          <w:szCs w:val="26"/>
          <w:lang w:val="en-US"/>
        </w:rPr>
        <w:t>Chương 2: MÔ HÌNH HÓA QUY TRÌNH</w:t>
      </w:r>
    </w:p>
    <w:p w14:paraId="5963F165" w14:textId="26DD376B" w:rsidR="003B2964" w:rsidRDefault="003B2964" w:rsidP="005331E1">
      <w:pPr>
        <w:pStyle w:val="ListParagraph"/>
        <w:numPr>
          <w:ilvl w:val="0"/>
          <w:numId w:val="1"/>
        </w:numPr>
        <w:spacing w:line="360" w:lineRule="auto"/>
        <w:jc w:val="both"/>
        <w:rPr>
          <w:rFonts w:asciiTheme="majorHAnsi" w:hAnsiTheme="majorHAnsi" w:cstheme="majorHAnsi"/>
          <w:b/>
          <w:bCs/>
          <w:sz w:val="26"/>
          <w:szCs w:val="26"/>
          <w:lang w:val="en-US"/>
        </w:rPr>
      </w:pPr>
      <w:r>
        <w:rPr>
          <w:rFonts w:asciiTheme="majorHAnsi" w:hAnsiTheme="majorHAnsi" w:cstheme="majorHAnsi"/>
          <w:b/>
          <w:bCs/>
          <w:sz w:val="26"/>
          <w:szCs w:val="26"/>
          <w:lang w:val="en-US"/>
        </w:rPr>
        <w:t xml:space="preserve">Mô hình hóa quy trình </w:t>
      </w:r>
      <w:r w:rsidRPr="00C304CD">
        <w:rPr>
          <w:rFonts w:asciiTheme="majorHAnsi" w:hAnsiTheme="majorHAnsi" w:cstheme="majorHAnsi"/>
          <w:b/>
          <w:bCs/>
          <w:sz w:val="26"/>
          <w:szCs w:val="26"/>
          <w:lang w:val="en-US"/>
        </w:rPr>
        <w:t>bán hàng trực tuyến (FAHASA Online)</w:t>
      </w:r>
    </w:p>
    <w:p w14:paraId="231D7774" w14:textId="77777777" w:rsidR="00FB5969" w:rsidRPr="00FB5969" w:rsidRDefault="00FB5969" w:rsidP="005331E1">
      <w:pPr>
        <w:pStyle w:val="ListParagraph"/>
        <w:numPr>
          <w:ilvl w:val="0"/>
          <w:numId w:val="2"/>
        </w:numPr>
        <w:spacing w:line="360" w:lineRule="auto"/>
        <w:jc w:val="both"/>
        <w:rPr>
          <w:rFonts w:asciiTheme="majorHAnsi" w:hAnsiTheme="majorHAnsi" w:cstheme="majorHAnsi"/>
          <w:b/>
          <w:bCs/>
          <w:sz w:val="26"/>
          <w:szCs w:val="26"/>
          <w:lang w:val="en-US"/>
        </w:rPr>
      </w:pPr>
      <w:r w:rsidRPr="00FB5969">
        <w:rPr>
          <w:rFonts w:asciiTheme="majorHAnsi" w:hAnsiTheme="majorHAnsi" w:cstheme="majorHAnsi"/>
          <w:b/>
          <w:bCs/>
          <w:sz w:val="26"/>
          <w:szCs w:val="26"/>
          <w:lang w:val="en-US"/>
        </w:rPr>
        <w:t>Xây dựng mô hình quy trình</w:t>
      </w:r>
    </w:p>
    <w:p w14:paraId="3C7C4F45" w14:textId="226AE4B2" w:rsidR="00FB5969" w:rsidRPr="00FB5969" w:rsidRDefault="00FB5969" w:rsidP="00FB5969">
      <w:pPr>
        <w:spacing w:line="360" w:lineRule="auto"/>
        <w:ind w:firstLine="720"/>
        <w:jc w:val="both"/>
        <w:rPr>
          <w:rFonts w:asciiTheme="majorHAnsi" w:hAnsiTheme="majorHAnsi" w:cstheme="majorHAnsi"/>
          <w:sz w:val="26"/>
          <w:szCs w:val="26"/>
          <w:lang w:val="en-US"/>
        </w:rPr>
      </w:pPr>
      <w:r w:rsidRPr="00FB5969">
        <w:rPr>
          <w:rFonts w:asciiTheme="majorHAnsi" w:hAnsiTheme="majorHAnsi" w:cstheme="majorHAnsi"/>
          <w:sz w:val="26"/>
          <w:szCs w:val="26"/>
          <w:lang w:val="en-US"/>
        </w:rPr>
        <w:t>Dựa trên quy trình bán hàng trực tuyến đã phân tích, nhóm tiến hành xây dựng mô hình BPMN nhằm trực quan hóa trình tự xử lý và sự phối hợp giữa các bên tham gia.</w:t>
      </w:r>
    </w:p>
    <w:p w14:paraId="373FE576" w14:textId="07F9D167" w:rsidR="00FB5969" w:rsidRPr="00FB5969" w:rsidRDefault="00FB5969" w:rsidP="00FB5969">
      <w:pPr>
        <w:spacing w:line="360" w:lineRule="auto"/>
        <w:ind w:firstLine="720"/>
        <w:jc w:val="both"/>
        <w:rPr>
          <w:rFonts w:asciiTheme="majorHAnsi" w:hAnsiTheme="majorHAnsi" w:cstheme="majorHAnsi"/>
          <w:sz w:val="26"/>
          <w:szCs w:val="26"/>
          <w:lang w:val="en-US"/>
        </w:rPr>
      </w:pPr>
      <w:r w:rsidRPr="00FB5969">
        <w:rPr>
          <w:rFonts w:asciiTheme="majorHAnsi" w:hAnsiTheme="majorHAnsi" w:cstheme="majorHAnsi"/>
          <w:sz w:val="26"/>
          <w:szCs w:val="26"/>
          <w:lang w:val="en-US"/>
        </w:rPr>
        <w:t>Mô hình gồm các đối tượng chính: Khách hàng, Website/Ứng dụng FAHASA, Nhân viên kho, Bộ phận CSKH, Hệ thống thanh toán và Đơn vị vận chuyển.</w:t>
      </w:r>
    </w:p>
    <w:p w14:paraId="03FC8C1F" w14:textId="0DE3FD18" w:rsidR="003B2964" w:rsidRDefault="003B2964" w:rsidP="003B2964">
      <w:pPr>
        <w:jc w:val="center"/>
        <w:rPr>
          <w:rFonts w:asciiTheme="majorHAnsi" w:hAnsiTheme="majorHAnsi" w:cstheme="majorHAnsi"/>
          <w:b/>
          <w:bCs/>
          <w:sz w:val="26"/>
          <w:szCs w:val="26"/>
          <w:lang w:val="en-US"/>
        </w:rPr>
      </w:pPr>
      <w:r>
        <w:rPr>
          <w:rFonts w:asciiTheme="majorHAnsi" w:hAnsiTheme="majorHAnsi" w:cstheme="majorHAnsi"/>
          <w:b/>
          <w:bCs/>
          <w:noProof/>
          <w:sz w:val="26"/>
          <w:szCs w:val="26"/>
          <w:lang w:val="en-US"/>
        </w:rPr>
        <w:drawing>
          <wp:inline distT="0" distB="0" distL="0" distR="0" wp14:anchorId="3F7EF7C6" wp14:editId="025D8864">
            <wp:extent cx="6116950" cy="4595854"/>
            <wp:effectExtent l="0" t="0" r="0" b="0"/>
            <wp:docPr id="95388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23279" cy="4600609"/>
                    </a:xfrm>
                    <a:prstGeom prst="rect">
                      <a:avLst/>
                    </a:prstGeom>
                    <a:noFill/>
                    <a:ln>
                      <a:noFill/>
                    </a:ln>
                  </pic:spPr>
                </pic:pic>
              </a:graphicData>
            </a:graphic>
          </wp:inline>
        </w:drawing>
      </w:r>
    </w:p>
    <w:p w14:paraId="6178C5DB" w14:textId="75B1261E" w:rsidR="00FB5969" w:rsidRDefault="00FB5969" w:rsidP="003B2964">
      <w:pPr>
        <w:jc w:val="center"/>
        <w:rPr>
          <w:rFonts w:asciiTheme="majorHAnsi" w:hAnsiTheme="majorHAnsi" w:cstheme="majorHAnsi"/>
          <w:lang w:val="en-US"/>
        </w:rPr>
      </w:pPr>
      <w:r w:rsidRPr="00FB5969">
        <w:rPr>
          <w:rFonts w:asciiTheme="majorHAnsi" w:hAnsiTheme="majorHAnsi" w:cstheme="majorHAnsi"/>
          <w:b/>
          <w:bCs/>
          <w:lang w:val="en-US"/>
        </w:rPr>
        <w:t xml:space="preserve">Hình </w:t>
      </w:r>
      <w:r w:rsidR="00B727C4">
        <w:rPr>
          <w:rFonts w:asciiTheme="majorHAnsi" w:hAnsiTheme="majorHAnsi" w:cstheme="majorHAnsi"/>
          <w:b/>
          <w:bCs/>
          <w:lang w:val="en-US"/>
        </w:rPr>
        <w:t>2</w:t>
      </w:r>
      <w:r w:rsidRPr="00FB5969">
        <w:rPr>
          <w:rFonts w:asciiTheme="majorHAnsi" w:hAnsiTheme="majorHAnsi" w:cstheme="majorHAnsi"/>
          <w:b/>
          <w:bCs/>
          <w:lang w:val="en-US"/>
        </w:rPr>
        <w:t>.1.</w:t>
      </w:r>
      <w:r w:rsidRPr="00FB5969">
        <w:rPr>
          <w:rFonts w:asciiTheme="majorHAnsi" w:hAnsiTheme="majorHAnsi" w:cstheme="majorHAnsi"/>
          <w:lang w:val="en-US"/>
        </w:rPr>
        <w:t xml:space="preserve"> </w:t>
      </w:r>
      <w:r w:rsidRPr="00FB5969">
        <w:rPr>
          <w:rFonts w:asciiTheme="majorHAnsi" w:hAnsiTheme="majorHAnsi" w:cstheme="majorHAnsi"/>
        </w:rPr>
        <w:t>Mô hình BPMN quy trình bán hàng trực tuyến FAHASA</w:t>
      </w:r>
    </w:p>
    <w:p w14:paraId="7B46335E" w14:textId="734EBC7D" w:rsidR="00FB5969" w:rsidRDefault="00C004C0" w:rsidP="00C004C0">
      <w:pPr>
        <w:spacing w:line="360" w:lineRule="auto"/>
        <w:ind w:firstLine="720"/>
        <w:jc w:val="both"/>
        <w:rPr>
          <w:rFonts w:asciiTheme="majorHAnsi" w:hAnsiTheme="majorHAnsi" w:cstheme="majorHAnsi"/>
          <w:sz w:val="26"/>
          <w:szCs w:val="26"/>
          <w:lang w:val="en-US"/>
        </w:rPr>
      </w:pPr>
      <w:r w:rsidRPr="00C004C0">
        <w:rPr>
          <w:rFonts w:asciiTheme="majorHAnsi" w:hAnsiTheme="majorHAnsi" w:cstheme="majorHAnsi"/>
          <w:sz w:val="26"/>
          <w:szCs w:val="26"/>
          <w:lang w:val="en-US"/>
        </w:rPr>
        <w:t>Mô hình thể hiện toàn bộ quy trình từ khi khách hàng truy cập website, lựa chọn sản phẩm, đặt hàng, thanh toán, xử lý đơn hàng, giao hàng cho đến khi đơn hàng hoàn tất.</w:t>
      </w:r>
    </w:p>
    <w:p w14:paraId="28A89CC9" w14:textId="77777777" w:rsidR="00C004C0" w:rsidRDefault="00C004C0" w:rsidP="00C004C0">
      <w:pPr>
        <w:spacing w:line="360" w:lineRule="auto"/>
        <w:ind w:firstLine="720"/>
        <w:jc w:val="both"/>
        <w:rPr>
          <w:rFonts w:asciiTheme="majorHAnsi" w:hAnsiTheme="majorHAnsi" w:cstheme="majorHAnsi"/>
          <w:sz w:val="26"/>
          <w:szCs w:val="26"/>
          <w:lang w:val="en-US"/>
        </w:rPr>
      </w:pPr>
    </w:p>
    <w:p w14:paraId="540EE57A" w14:textId="77777777" w:rsidR="00C004C0" w:rsidRPr="00C004C0" w:rsidRDefault="00C004C0" w:rsidP="00C004C0">
      <w:pPr>
        <w:pStyle w:val="ListParagraph"/>
        <w:numPr>
          <w:ilvl w:val="0"/>
          <w:numId w:val="2"/>
        </w:numPr>
        <w:spacing w:line="360" w:lineRule="auto"/>
        <w:jc w:val="both"/>
        <w:rPr>
          <w:rFonts w:asciiTheme="majorHAnsi" w:hAnsiTheme="majorHAnsi" w:cstheme="majorHAnsi"/>
          <w:b/>
          <w:bCs/>
          <w:sz w:val="26"/>
          <w:szCs w:val="26"/>
          <w:lang w:val="en-US"/>
        </w:rPr>
      </w:pPr>
      <w:r w:rsidRPr="00C004C0">
        <w:rPr>
          <w:rFonts w:asciiTheme="majorHAnsi" w:hAnsiTheme="majorHAnsi" w:cstheme="majorHAnsi"/>
          <w:b/>
          <w:bCs/>
          <w:sz w:val="26"/>
          <w:szCs w:val="26"/>
          <w:lang w:val="en-US"/>
        </w:rPr>
        <w:lastRenderedPageBreak/>
        <w:t>Các luồng xử lý chính</w:t>
      </w:r>
    </w:p>
    <w:p w14:paraId="5A864DEA" w14:textId="77777777" w:rsidR="00C004C0" w:rsidRPr="00C004C0" w:rsidRDefault="00C004C0" w:rsidP="00C004C0">
      <w:pPr>
        <w:spacing w:line="360" w:lineRule="auto"/>
        <w:ind w:firstLine="720"/>
        <w:jc w:val="both"/>
        <w:rPr>
          <w:rFonts w:asciiTheme="majorHAnsi" w:hAnsiTheme="majorHAnsi" w:cstheme="majorHAnsi"/>
          <w:sz w:val="26"/>
          <w:szCs w:val="26"/>
          <w:lang w:val="en-US"/>
        </w:rPr>
      </w:pPr>
      <w:r w:rsidRPr="00C004C0">
        <w:rPr>
          <w:rFonts w:asciiTheme="majorHAnsi" w:hAnsiTheme="majorHAnsi" w:cstheme="majorHAnsi"/>
          <w:sz w:val="26"/>
          <w:szCs w:val="26"/>
          <w:lang w:val="en-US"/>
        </w:rPr>
        <w:t>Quy trình được chia thành các nhóm xử lý chính:</w:t>
      </w:r>
    </w:p>
    <w:p w14:paraId="6D67E69E" w14:textId="77777777" w:rsidR="00C004C0" w:rsidRPr="00C004C0" w:rsidRDefault="00C004C0" w:rsidP="00C004C0">
      <w:pPr>
        <w:pStyle w:val="ListParagraph"/>
        <w:numPr>
          <w:ilvl w:val="0"/>
          <w:numId w:val="3"/>
        </w:numPr>
        <w:spacing w:line="360" w:lineRule="auto"/>
        <w:jc w:val="both"/>
        <w:rPr>
          <w:rFonts w:asciiTheme="majorHAnsi" w:hAnsiTheme="majorHAnsi" w:cstheme="majorHAnsi"/>
          <w:sz w:val="26"/>
          <w:szCs w:val="26"/>
          <w:lang w:val="en-US"/>
        </w:rPr>
      </w:pPr>
      <w:r w:rsidRPr="00C004C0">
        <w:rPr>
          <w:rFonts w:asciiTheme="majorHAnsi" w:hAnsiTheme="majorHAnsi" w:cstheme="majorHAnsi"/>
          <w:sz w:val="26"/>
          <w:szCs w:val="26"/>
          <w:lang w:val="en-US"/>
        </w:rPr>
        <w:t>Khách hàng: đăng nhập, tìm kiếm và lựa chọn sản phẩm, thêm vào giỏ hàng, nhập thông tin giao hàng, lựa chọn vận chuyển và thanh toán.</w:t>
      </w:r>
    </w:p>
    <w:p w14:paraId="460728B8" w14:textId="77777777" w:rsidR="00C004C0" w:rsidRPr="00C004C0" w:rsidRDefault="00C004C0" w:rsidP="00C004C0">
      <w:pPr>
        <w:pStyle w:val="ListParagraph"/>
        <w:numPr>
          <w:ilvl w:val="0"/>
          <w:numId w:val="3"/>
        </w:numPr>
        <w:spacing w:line="360" w:lineRule="auto"/>
        <w:jc w:val="both"/>
        <w:rPr>
          <w:rFonts w:asciiTheme="majorHAnsi" w:hAnsiTheme="majorHAnsi" w:cstheme="majorHAnsi"/>
          <w:sz w:val="26"/>
          <w:szCs w:val="26"/>
          <w:lang w:val="en-US"/>
        </w:rPr>
      </w:pPr>
      <w:r w:rsidRPr="00C004C0">
        <w:rPr>
          <w:rFonts w:asciiTheme="majorHAnsi" w:hAnsiTheme="majorHAnsi" w:cstheme="majorHAnsi"/>
          <w:sz w:val="26"/>
          <w:szCs w:val="26"/>
          <w:lang w:val="en-US"/>
        </w:rPr>
        <w:t>Website/Ứng dụng FAHASA: tiếp nhận đơn hàng, kiểm tra tồn kho, tạo đơn hàng, cập nhật trạng thái thanh toán và xử lý yêu cầu hủy đơn.</w:t>
      </w:r>
    </w:p>
    <w:p w14:paraId="1BB1F549" w14:textId="77777777" w:rsidR="00C004C0" w:rsidRPr="00C004C0" w:rsidRDefault="00C004C0" w:rsidP="00C004C0">
      <w:pPr>
        <w:pStyle w:val="ListParagraph"/>
        <w:numPr>
          <w:ilvl w:val="0"/>
          <w:numId w:val="3"/>
        </w:numPr>
        <w:spacing w:line="360" w:lineRule="auto"/>
        <w:jc w:val="both"/>
        <w:rPr>
          <w:rFonts w:asciiTheme="majorHAnsi" w:hAnsiTheme="majorHAnsi" w:cstheme="majorHAnsi"/>
          <w:sz w:val="26"/>
          <w:szCs w:val="26"/>
          <w:lang w:val="en-US"/>
        </w:rPr>
      </w:pPr>
      <w:r w:rsidRPr="00C004C0">
        <w:rPr>
          <w:rFonts w:asciiTheme="majorHAnsi" w:hAnsiTheme="majorHAnsi" w:cstheme="majorHAnsi"/>
          <w:sz w:val="26"/>
          <w:szCs w:val="26"/>
          <w:lang w:val="en-US"/>
        </w:rPr>
        <w:t>Bộ phận CSKH: tiếp nhận và giải đáp thắc mắc khi khách hàng có nhu cầu hỗ trợ.</w:t>
      </w:r>
    </w:p>
    <w:p w14:paraId="151BAE37" w14:textId="77777777" w:rsidR="00C004C0" w:rsidRPr="00C004C0" w:rsidRDefault="00C004C0" w:rsidP="00C004C0">
      <w:pPr>
        <w:pStyle w:val="ListParagraph"/>
        <w:numPr>
          <w:ilvl w:val="0"/>
          <w:numId w:val="3"/>
        </w:numPr>
        <w:spacing w:line="360" w:lineRule="auto"/>
        <w:jc w:val="both"/>
        <w:rPr>
          <w:rFonts w:asciiTheme="majorHAnsi" w:hAnsiTheme="majorHAnsi" w:cstheme="majorHAnsi"/>
          <w:sz w:val="26"/>
          <w:szCs w:val="26"/>
          <w:lang w:val="en-US"/>
        </w:rPr>
      </w:pPr>
      <w:r w:rsidRPr="00C004C0">
        <w:rPr>
          <w:rFonts w:asciiTheme="majorHAnsi" w:hAnsiTheme="majorHAnsi" w:cstheme="majorHAnsi"/>
          <w:sz w:val="26"/>
          <w:szCs w:val="26"/>
          <w:lang w:val="en-US"/>
        </w:rPr>
        <w:t>Nhân viên kho: lấy hàng, kiểm tra, đóng gói và bàn giao cho đơn vị vận chuyển.</w:t>
      </w:r>
    </w:p>
    <w:p w14:paraId="61F72C66" w14:textId="77777777" w:rsidR="00C004C0" w:rsidRPr="00C004C0" w:rsidRDefault="00C004C0" w:rsidP="00C004C0">
      <w:pPr>
        <w:pStyle w:val="ListParagraph"/>
        <w:numPr>
          <w:ilvl w:val="0"/>
          <w:numId w:val="3"/>
        </w:numPr>
        <w:spacing w:line="360" w:lineRule="auto"/>
        <w:jc w:val="both"/>
        <w:rPr>
          <w:rFonts w:asciiTheme="majorHAnsi" w:hAnsiTheme="majorHAnsi" w:cstheme="majorHAnsi"/>
          <w:sz w:val="26"/>
          <w:szCs w:val="26"/>
          <w:lang w:val="en-US"/>
        </w:rPr>
      </w:pPr>
      <w:r w:rsidRPr="00C004C0">
        <w:rPr>
          <w:rFonts w:asciiTheme="majorHAnsi" w:hAnsiTheme="majorHAnsi" w:cstheme="majorHAnsi"/>
          <w:sz w:val="26"/>
          <w:szCs w:val="26"/>
          <w:lang w:val="en-US"/>
        </w:rPr>
        <w:t>Hệ thống thanh toán: xử lý giao dịch và trả kết quả thanh toán.</w:t>
      </w:r>
    </w:p>
    <w:p w14:paraId="7F00E632" w14:textId="626F3CA3" w:rsidR="00C004C0" w:rsidRPr="00C004C0" w:rsidRDefault="00C004C0" w:rsidP="00C004C0">
      <w:pPr>
        <w:pStyle w:val="ListParagraph"/>
        <w:numPr>
          <w:ilvl w:val="0"/>
          <w:numId w:val="3"/>
        </w:numPr>
        <w:spacing w:line="360" w:lineRule="auto"/>
        <w:jc w:val="both"/>
        <w:rPr>
          <w:rFonts w:asciiTheme="majorHAnsi" w:hAnsiTheme="majorHAnsi" w:cstheme="majorHAnsi"/>
          <w:sz w:val="26"/>
          <w:szCs w:val="26"/>
          <w:lang w:val="en-US"/>
        </w:rPr>
      </w:pPr>
      <w:r w:rsidRPr="00C004C0">
        <w:rPr>
          <w:rFonts w:asciiTheme="majorHAnsi" w:hAnsiTheme="majorHAnsi" w:cstheme="majorHAnsi"/>
          <w:sz w:val="26"/>
          <w:szCs w:val="26"/>
          <w:lang w:val="en-US"/>
        </w:rPr>
        <w:t>Đơn vị vận chuyển: tiếp nhận hàng, giao hàng và cập nhật trạng thái đơn hàng.</w:t>
      </w:r>
    </w:p>
    <w:p w14:paraId="7CA73F53" w14:textId="77777777" w:rsidR="004F6CB3" w:rsidRPr="004F6CB3" w:rsidRDefault="004F6CB3" w:rsidP="004F6CB3">
      <w:pPr>
        <w:pStyle w:val="ListParagraph"/>
        <w:numPr>
          <w:ilvl w:val="0"/>
          <w:numId w:val="2"/>
        </w:numPr>
        <w:spacing w:line="360" w:lineRule="auto"/>
        <w:jc w:val="both"/>
        <w:rPr>
          <w:rFonts w:asciiTheme="majorHAnsi" w:hAnsiTheme="majorHAnsi" w:cstheme="majorHAnsi"/>
          <w:b/>
          <w:bCs/>
          <w:sz w:val="26"/>
          <w:szCs w:val="26"/>
          <w:lang w:val="en-US"/>
        </w:rPr>
      </w:pPr>
      <w:r w:rsidRPr="004F6CB3">
        <w:rPr>
          <w:rFonts w:asciiTheme="majorHAnsi" w:hAnsiTheme="majorHAnsi" w:cstheme="majorHAnsi"/>
          <w:b/>
          <w:bCs/>
          <w:sz w:val="26"/>
          <w:szCs w:val="26"/>
          <w:lang w:val="en-US"/>
        </w:rPr>
        <w:t>Các điểm quyết định và trường hợp ngoại lệ</w:t>
      </w:r>
    </w:p>
    <w:p w14:paraId="373542A6" w14:textId="77777777" w:rsidR="004F6CB3" w:rsidRPr="004F6CB3" w:rsidRDefault="004F6CB3" w:rsidP="0036004A">
      <w:pPr>
        <w:spacing w:line="360" w:lineRule="auto"/>
        <w:ind w:firstLine="720"/>
        <w:jc w:val="both"/>
        <w:rPr>
          <w:rFonts w:asciiTheme="majorHAnsi" w:hAnsiTheme="majorHAnsi" w:cstheme="majorHAnsi"/>
          <w:sz w:val="26"/>
          <w:szCs w:val="26"/>
          <w:lang w:val="en-US"/>
        </w:rPr>
      </w:pPr>
      <w:r w:rsidRPr="004F6CB3">
        <w:rPr>
          <w:rFonts w:asciiTheme="majorHAnsi" w:hAnsiTheme="majorHAnsi" w:cstheme="majorHAnsi"/>
          <w:sz w:val="26"/>
          <w:szCs w:val="26"/>
          <w:lang w:val="en-US"/>
        </w:rPr>
        <w:t>Trong mô hình, các Gateway được sử dụng để xử lý các điều kiện phát sinh trong quy trình, gồm:</w:t>
      </w:r>
    </w:p>
    <w:p w14:paraId="114A9893" w14:textId="77777777" w:rsidR="004F6CB3" w:rsidRPr="004F6CB3" w:rsidRDefault="004F6CB3" w:rsidP="004F6CB3">
      <w:pPr>
        <w:pStyle w:val="ListParagraph"/>
        <w:numPr>
          <w:ilvl w:val="0"/>
          <w:numId w:val="4"/>
        </w:numPr>
        <w:spacing w:line="360" w:lineRule="auto"/>
        <w:jc w:val="both"/>
        <w:rPr>
          <w:rFonts w:asciiTheme="majorHAnsi" w:hAnsiTheme="majorHAnsi" w:cstheme="majorHAnsi"/>
          <w:sz w:val="26"/>
          <w:szCs w:val="26"/>
          <w:lang w:val="en-US"/>
        </w:rPr>
      </w:pPr>
      <w:r w:rsidRPr="004F6CB3">
        <w:rPr>
          <w:rFonts w:asciiTheme="majorHAnsi" w:hAnsiTheme="majorHAnsi" w:cstheme="majorHAnsi"/>
          <w:sz w:val="26"/>
          <w:szCs w:val="26"/>
          <w:lang w:val="en-US"/>
        </w:rPr>
        <w:t>Khách hàng đã đăng nhập hay chưa.</w:t>
      </w:r>
    </w:p>
    <w:p w14:paraId="75CBF0B4" w14:textId="77777777" w:rsidR="004F6CB3" w:rsidRPr="004F6CB3" w:rsidRDefault="004F6CB3" w:rsidP="004F6CB3">
      <w:pPr>
        <w:pStyle w:val="ListParagraph"/>
        <w:numPr>
          <w:ilvl w:val="0"/>
          <w:numId w:val="4"/>
        </w:numPr>
        <w:spacing w:line="360" w:lineRule="auto"/>
        <w:jc w:val="both"/>
        <w:rPr>
          <w:rFonts w:asciiTheme="majorHAnsi" w:hAnsiTheme="majorHAnsi" w:cstheme="majorHAnsi"/>
          <w:sz w:val="26"/>
          <w:szCs w:val="26"/>
          <w:lang w:val="en-US"/>
        </w:rPr>
      </w:pPr>
      <w:r w:rsidRPr="004F6CB3">
        <w:rPr>
          <w:rFonts w:asciiTheme="majorHAnsi" w:hAnsiTheme="majorHAnsi" w:cstheme="majorHAnsi"/>
          <w:sz w:val="26"/>
          <w:szCs w:val="26"/>
          <w:lang w:val="en-US"/>
        </w:rPr>
        <w:t>Khách hàng có cần hỗ trợ về sản phẩm hay không.</w:t>
      </w:r>
    </w:p>
    <w:p w14:paraId="2BDE172A" w14:textId="77777777" w:rsidR="004F6CB3" w:rsidRDefault="004F6CB3" w:rsidP="004F6CB3">
      <w:pPr>
        <w:pStyle w:val="ListParagraph"/>
        <w:numPr>
          <w:ilvl w:val="0"/>
          <w:numId w:val="4"/>
        </w:numPr>
        <w:spacing w:line="360" w:lineRule="auto"/>
        <w:jc w:val="both"/>
        <w:rPr>
          <w:rFonts w:asciiTheme="majorHAnsi" w:hAnsiTheme="majorHAnsi" w:cstheme="majorHAnsi"/>
          <w:sz w:val="26"/>
          <w:szCs w:val="26"/>
          <w:lang w:val="en-US"/>
        </w:rPr>
      </w:pPr>
      <w:r w:rsidRPr="004F6CB3">
        <w:rPr>
          <w:rFonts w:asciiTheme="majorHAnsi" w:hAnsiTheme="majorHAnsi" w:cstheme="majorHAnsi"/>
          <w:sz w:val="26"/>
          <w:szCs w:val="26"/>
          <w:lang w:val="en-US"/>
        </w:rPr>
        <w:t>Thông tin giao hàng có hợp lệ hay không.</w:t>
      </w:r>
    </w:p>
    <w:p w14:paraId="66AE7FF9" w14:textId="23D026BF" w:rsidR="0036004A" w:rsidRPr="004F6CB3" w:rsidRDefault="0036004A" w:rsidP="004F6CB3">
      <w:pPr>
        <w:pStyle w:val="ListParagraph"/>
        <w:numPr>
          <w:ilvl w:val="0"/>
          <w:numId w:val="4"/>
        </w:num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Phương thức vận chuyển khả dụng hay không.</w:t>
      </w:r>
    </w:p>
    <w:p w14:paraId="022B5DC9" w14:textId="77777777" w:rsidR="004F6CB3" w:rsidRPr="004F6CB3" w:rsidRDefault="004F6CB3" w:rsidP="004F6CB3">
      <w:pPr>
        <w:pStyle w:val="ListParagraph"/>
        <w:numPr>
          <w:ilvl w:val="0"/>
          <w:numId w:val="4"/>
        </w:numPr>
        <w:spacing w:line="360" w:lineRule="auto"/>
        <w:jc w:val="both"/>
        <w:rPr>
          <w:rFonts w:asciiTheme="majorHAnsi" w:hAnsiTheme="majorHAnsi" w:cstheme="majorHAnsi"/>
          <w:sz w:val="26"/>
          <w:szCs w:val="26"/>
          <w:lang w:val="en-US"/>
        </w:rPr>
      </w:pPr>
      <w:r w:rsidRPr="004F6CB3">
        <w:rPr>
          <w:rFonts w:asciiTheme="majorHAnsi" w:hAnsiTheme="majorHAnsi" w:cstheme="majorHAnsi"/>
          <w:sz w:val="26"/>
          <w:szCs w:val="26"/>
          <w:lang w:val="en-US"/>
        </w:rPr>
        <w:t>Sản phẩm còn hàng hay không.</w:t>
      </w:r>
    </w:p>
    <w:p w14:paraId="54B98BFC" w14:textId="77777777" w:rsidR="004F6CB3" w:rsidRPr="004F6CB3" w:rsidRDefault="004F6CB3" w:rsidP="004F6CB3">
      <w:pPr>
        <w:pStyle w:val="ListParagraph"/>
        <w:numPr>
          <w:ilvl w:val="0"/>
          <w:numId w:val="4"/>
        </w:numPr>
        <w:spacing w:line="360" w:lineRule="auto"/>
        <w:jc w:val="both"/>
        <w:rPr>
          <w:rFonts w:asciiTheme="majorHAnsi" w:hAnsiTheme="majorHAnsi" w:cstheme="majorHAnsi"/>
          <w:sz w:val="26"/>
          <w:szCs w:val="26"/>
          <w:lang w:val="en-US"/>
        </w:rPr>
      </w:pPr>
      <w:r w:rsidRPr="004F6CB3">
        <w:rPr>
          <w:rFonts w:asciiTheme="majorHAnsi" w:hAnsiTheme="majorHAnsi" w:cstheme="majorHAnsi"/>
          <w:sz w:val="26"/>
          <w:szCs w:val="26"/>
          <w:lang w:val="en-US"/>
        </w:rPr>
        <w:t>Thanh toán có thành công hay không.</w:t>
      </w:r>
    </w:p>
    <w:p w14:paraId="6D3C2394" w14:textId="77777777" w:rsidR="004F6CB3" w:rsidRPr="004F6CB3" w:rsidRDefault="004F6CB3" w:rsidP="004F6CB3">
      <w:pPr>
        <w:pStyle w:val="ListParagraph"/>
        <w:numPr>
          <w:ilvl w:val="0"/>
          <w:numId w:val="4"/>
        </w:numPr>
        <w:spacing w:line="360" w:lineRule="auto"/>
        <w:jc w:val="both"/>
        <w:rPr>
          <w:rFonts w:asciiTheme="majorHAnsi" w:hAnsiTheme="majorHAnsi" w:cstheme="majorHAnsi"/>
          <w:sz w:val="26"/>
          <w:szCs w:val="26"/>
          <w:lang w:val="en-US"/>
        </w:rPr>
      </w:pPr>
      <w:r w:rsidRPr="004F6CB3">
        <w:rPr>
          <w:rFonts w:asciiTheme="majorHAnsi" w:hAnsiTheme="majorHAnsi" w:cstheme="majorHAnsi"/>
          <w:sz w:val="26"/>
          <w:szCs w:val="26"/>
          <w:lang w:val="en-US"/>
        </w:rPr>
        <w:t>Khách hàng có yêu cầu hủy đơn hay không.</w:t>
      </w:r>
    </w:p>
    <w:p w14:paraId="372DDE3A" w14:textId="77777777" w:rsidR="004F6CB3" w:rsidRPr="004F6CB3" w:rsidRDefault="004F6CB3" w:rsidP="004F6CB3">
      <w:pPr>
        <w:pStyle w:val="ListParagraph"/>
        <w:numPr>
          <w:ilvl w:val="0"/>
          <w:numId w:val="4"/>
        </w:numPr>
        <w:spacing w:line="360" w:lineRule="auto"/>
        <w:jc w:val="both"/>
        <w:rPr>
          <w:rFonts w:asciiTheme="majorHAnsi" w:hAnsiTheme="majorHAnsi" w:cstheme="majorHAnsi"/>
          <w:sz w:val="26"/>
          <w:szCs w:val="26"/>
          <w:lang w:val="en-US"/>
        </w:rPr>
      </w:pPr>
      <w:r w:rsidRPr="004F6CB3">
        <w:rPr>
          <w:rFonts w:asciiTheme="majorHAnsi" w:hAnsiTheme="majorHAnsi" w:cstheme="majorHAnsi"/>
          <w:sz w:val="26"/>
          <w:szCs w:val="26"/>
          <w:lang w:val="en-US"/>
        </w:rPr>
        <w:t>Giao hàng có thành công hay không.</w:t>
      </w:r>
    </w:p>
    <w:p w14:paraId="65262588" w14:textId="75B31B7A" w:rsidR="00A96E3B" w:rsidRDefault="004F6CB3" w:rsidP="0036004A">
      <w:pPr>
        <w:spacing w:line="360" w:lineRule="auto"/>
        <w:ind w:firstLine="720"/>
        <w:jc w:val="both"/>
        <w:rPr>
          <w:rFonts w:asciiTheme="majorHAnsi" w:hAnsiTheme="majorHAnsi" w:cstheme="majorHAnsi"/>
          <w:sz w:val="26"/>
          <w:szCs w:val="26"/>
          <w:lang w:val="en-US"/>
        </w:rPr>
      </w:pPr>
      <w:r w:rsidRPr="004F6CB3">
        <w:rPr>
          <w:rFonts w:asciiTheme="majorHAnsi" w:hAnsiTheme="majorHAnsi" w:cstheme="majorHAnsi"/>
          <w:sz w:val="26"/>
          <w:szCs w:val="26"/>
          <w:lang w:val="en-US"/>
        </w:rPr>
        <w:t>Các trường hợp như sản phẩm hết hàng, thanh toán thất bại, khách hàng hủy đơn và giao hàng không thành công được thể hiện bằng các nhánh xử lý riêng trong mô hình.</w:t>
      </w:r>
    </w:p>
    <w:p w14:paraId="46E4652C" w14:textId="77777777" w:rsidR="005331E1" w:rsidRPr="005331E1" w:rsidRDefault="005331E1" w:rsidP="005331E1">
      <w:pPr>
        <w:pStyle w:val="ListParagraph"/>
        <w:numPr>
          <w:ilvl w:val="0"/>
          <w:numId w:val="2"/>
        </w:numPr>
        <w:spacing w:line="360" w:lineRule="auto"/>
        <w:jc w:val="both"/>
        <w:rPr>
          <w:rFonts w:asciiTheme="majorHAnsi" w:hAnsiTheme="majorHAnsi" w:cstheme="majorHAnsi"/>
          <w:b/>
          <w:bCs/>
          <w:sz w:val="26"/>
          <w:szCs w:val="26"/>
          <w:lang w:val="en-US"/>
        </w:rPr>
      </w:pPr>
      <w:r w:rsidRPr="005331E1">
        <w:rPr>
          <w:rFonts w:asciiTheme="majorHAnsi" w:hAnsiTheme="majorHAnsi" w:cstheme="majorHAnsi"/>
          <w:b/>
          <w:bCs/>
          <w:sz w:val="26"/>
          <w:szCs w:val="26"/>
          <w:lang w:val="en-US"/>
        </w:rPr>
        <w:t>Kết quả mô hình hóa</w:t>
      </w:r>
    </w:p>
    <w:p w14:paraId="430A17BC" w14:textId="77777777" w:rsidR="005331E1" w:rsidRPr="005331E1" w:rsidRDefault="005331E1" w:rsidP="005331E1">
      <w:pPr>
        <w:spacing w:line="360" w:lineRule="auto"/>
        <w:ind w:firstLine="720"/>
        <w:jc w:val="both"/>
        <w:rPr>
          <w:rFonts w:asciiTheme="majorHAnsi" w:hAnsiTheme="majorHAnsi" w:cstheme="majorHAnsi"/>
          <w:sz w:val="26"/>
          <w:szCs w:val="26"/>
          <w:lang w:val="en-US"/>
        </w:rPr>
      </w:pPr>
      <w:r w:rsidRPr="005331E1">
        <w:rPr>
          <w:rFonts w:asciiTheme="majorHAnsi" w:hAnsiTheme="majorHAnsi" w:cstheme="majorHAnsi"/>
          <w:sz w:val="26"/>
          <w:szCs w:val="26"/>
          <w:lang w:val="en-US"/>
        </w:rPr>
        <w:t>Mô hình BPMN giúp thể hiện trực quan trình tự xử lý, trách nhiệm của từng bên và sự trao đổi thông tin trong quy trình bán hàng trực tuyến FAHASA.</w:t>
      </w:r>
    </w:p>
    <w:p w14:paraId="44E6DE0B" w14:textId="753D5D76" w:rsidR="0036004A" w:rsidRDefault="005331E1" w:rsidP="005331E1">
      <w:pPr>
        <w:spacing w:line="360" w:lineRule="auto"/>
        <w:ind w:firstLine="720"/>
        <w:jc w:val="both"/>
        <w:rPr>
          <w:rFonts w:asciiTheme="majorHAnsi" w:hAnsiTheme="majorHAnsi" w:cstheme="majorHAnsi"/>
          <w:sz w:val="26"/>
          <w:szCs w:val="26"/>
          <w:lang w:val="en-US"/>
        </w:rPr>
      </w:pPr>
      <w:r w:rsidRPr="005331E1">
        <w:rPr>
          <w:rFonts w:asciiTheme="majorHAnsi" w:hAnsiTheme="majorHAnsi" w:cstheme="majorHAnsi"/>
          <w:sz w:val="26"/>
          <w:szCs w:val="26"/>
          <w:lang w:val="en-US"/>
        </w:rPr>
        <w:lastRenderedPageBreak/>
        <w:t>Thông qua mô hình, có thể dễ dàng theo dõi luồng xử lý chính cũng như xác định các điểm quyết định và các trường hợp ngoại lệ trong quá trình bán hàng.</w:t>
      </w:r>
    </w:p>
    <w:p w14:paraId="6E9C63C5" w14:textId="2A11A815" w:rsidR="005331E1" w:rsidRDefault="005331E1" w:rsidP="005331E1">
      <w:pPr>
        <w:pStyle w:val="ListParagraph"/>
        <w:numPr>
          <w:ilvl w:val="0"/>
          <w:numId w:val="1"/>
        </w:numPr>
        <w:spacing w:line="360" w:lineRule="auto"/>
        <w:jc w:val="both"/>
        <w:rPr>
          <w:rFonts w:asciiTheme="majorHAnsi" w:hAnsiTheme="majorHAnsi" w:cstheme="majorHAnsi"/>
          <w:b/>
          <w:bCs/>
          <w:sz w:val="26"/>
          <w:szCs w:val="26"/>
          <w:lang w:val="en-US"/>
        </w:rPr>
      </w:pPr>
      <w:r w:rsidRPr="005331E1">
        <w:rPr>
          <w:rFonts w:asciiTheme="majorHAnsi" w:hAnsiTheme="majorHAnsi" w:cstheme="majorHAnsi"/>
          <w:b/>
          <w:bCs/>
          <w:sz w:val="26"/>
          <w:szCs w:val="26"/>
          <w:lang w:val="en-US"/>
        </w:rPr>
        <w:t xml:space="preserve">Mô hình hóa </w:t>
      </w:r>
      <w:r>
        <w:rPr>
          <w:rFonts w:asciiTheme="majorHAnsi" w:hAnsiTheme="majorHAnsi" w:cstheme="majorHAnsi"/>
          <w:b/>
          <w:bCs/>
          <w:sz w:val="26"/>
          <w:szCs w:val="26"/>
          <w:lang w:val="en-US"/>
        </w:rPr>
        <w:t>q</w:t>
      </w:r>
      <w:r w:rsidRPr="00291732">
        <w:rPr>
          <w:rFonts w:asciiTheme="majorHAnsi" w:hAnsiTheme="majorHAnsi" w:cstheme="majorHAnsi"/>
          <w:b/>
          <w:bCs/>
          <w:sz w:val="26"/>
          <w:szCs w:val="26"/>
          <w:lang w:val="en-US"/>
        </w:rPr>
        <w:t>uy trình đổi/trả và hoàn tiền tại FAHASA</w:t>
      </w:r>
    </w:p>
    <w:p w14:paraId="2C34C9AD" w14:textId="77777777" w:rsidR="00F40156" w:rsidRPr="00F40156" w:rsidRDefault="00F40156" w:rsidP="00F40156">
      <w:pPr>
        <w:pStyle w:val="ListParagraph"/>
        <w:numPr>
          <w:ilvl w:val="0"/>
          <w:numId w:val="6"/>
        </w:numPr>
        <w:spacing w:line="360" w:lineRule="auto"/>
        <w:jc w:val="both"/>
        <w:rPr>
          <w:rFonts w:asciiTheme="majorHAnsi" w:hAnsiTheme="majorHAnsi" w:cstheme="majorHAnsi"/>
          <w:b/>
          <w:bCs/>
          <w:sz w:val="26"/>
          <w:szCs w:val="26"/>
          <w:lang w:val="en-US"/>
        </w:rPr>
      </w:pPr>
      <w:r w:rsidRPr="00F40156">
        <w:rPr>
          <w:rFonts w:asciiTheme="majorHAnsi" w:hAnsiTheme="majorHAnsi" w:cstheme="majorHAnsi"/>
          <w:b/>
          <w:bCs/>
          <w:sz w:val="26"/>
          <w:szCs w:val="26"/>
          <w:lang w:val="en-US"/>
        </w:rPr>
        <w:t>Xây dựng mô hình quy trình</w:t>
      </w:r>
    </w:p>
    <w:p w14:paraId="0029B909" w14:textId="77777777" w:rsidR="00F40156" w:rsidRPr="00F40156" w:rsidRDefault="00F40156" w:rsidP="00F40156">
      <w:pPr>
        <w:spacing w:line="360" w:lineRule="auto"/>
        <w:ind w:firstLine="720"/>
        <w:jc w:val="both"/>
        <w:rPr>
          <w:rFonts w:asciiTheme="majorHAnsi" w:hAnsiTheme="majorHAnsi" w:cstheme="majorHAnsi"/>
          <w:sz w:val="26"/>
          <w:szCs w:val="26"/>
          <w:lang w:val="en-US"/>
        </w:rPr>
      </w:pPr>
      <w:r w:rsidRPr="00F40156">
        <w:rPr>
          <w:rFonts w:asciiTheme="majorHAnsi" w:hAnsiTheme="majorHAnsi" w:cstheme="majorHAnsi"/>
          <w:sz w:val="26"/>
          <w:szCs w:val="26"/>
          <w:lang w:val="en-US"/>
        </w:rPr>
        <w:t>Dựa trên quy trình đổi trả và hoàn tiền đã được phân tích, mô hình BPMN được xây dựng nhằm thể hiện trình tự xử lý yêu cầu, sự phối hợp giữa các bộ phận và quá trình trao đổi thông tin giữa FAHASA với khách hàng và đơn vị vận chuyển.</w:t>
      </w:r>
    </w:p>
    <w:p w14:paraId="138C0DC0" w14:textId="5BAC30CF" w:rsidR="00F40156" w:rsidRDefault="00F40156" w:rsidP="00B727C4">
      <w:pPr>
        <w:spacing w:line="360" w:lineRule="auto"/>
        <w:ind w:firstLine="720"/>
        <w:jc w:val="both"/>
        <w:rPr>
          <w:rFonts w:asciiTheme="majorHAnsi" w:hAnsiTheme="majorHAnsi" w:cstheme="majorHAnsi"/>
          <w:sz w:val="26"/>
          <w:szCs w:val="26"/>
          <w:lang w:val="en-US"/>
        </w:rPr>
      </w:pPr>
      <w:r w:rsidRPr="00F40156">
        <w:rPr>
          <w:rFonts w:asciiTheme="majorHAnsi" w:hAnsiTheme="majorHAnsi" w:cstheme="majorHAnsi"/>
          <w:sz w:val="26"/>
          <w:szCs w:val="26"/>
          <w:lang w:val="en-US"/>
        </w:rPr>
        <w:t>Mô hình gồm các đối tượng chính: Khách hàng, Bộ phận CSKH, Nhân viên xử lý đổi trả, Bộ phận kho, Bộ phận thanh toán/kế toán và Đơn vị vận chuyển.</w:t>
      </w:r>
    </w:p>
    <w:p w14:paraId="4B57AD75" w14:textId="1CAB299E" w:rsidR="00B727C4" w:rsidRDefault="00B727C4" w:rsidP="00B727C4">
      <w:pPr>
        <w:spacing w:line="360" w:lineRule="auto"/>
        <w:jc w:val="center"/>
        <w:rPr>
          <w:rFonts w:asciiTheme="majorHAnsi" w:hAnsiTheme="majorHAnsi" w:cstheme="majorHAnsi"/>
          <w:sz w:val="26"/>
          <w:szCs w:val="26"/>
          <w:lang w:val="en-US"/>
        </w:rPr>
      </w:pPr>
      <w:r>
        <w:rPr>
          <w:rFonts w:asciiTheme="majorHAnsi" w:hAnsiTheme="majorHAnsi" w:cstheme="majorHAnsi"/>
          <w:noProof/>
          <w:sz w:val="26"/>
          <w:szCs w:val="26"/>
          <w:lang w:val="en-US"/>
        </w:rPr>
        <w:drawing>
          <wp:inline distT="0" distB="0" distL="0" distR="0" wp14:anchorId="301EEAD4" wp14:editId="149D69E5">
            <wp:extent cx="6048056" cy="3730752"/>
            <wp:effectExtent l="0" t="0" r="0" b="3175"/>
            <wp:docPr id="123551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61480" cy="3739032"/>
                    </a:xfrm>
                    <a:prstGeom prst="rect">
                      <a:avLst/>
                    </a:prstGeom>
                    <a:noFill/>
                    <a:ln>
                      <a:noFill/>
                    </a:ln>
                  </pic:spPr>
                </pic:pic>
              </a:graphicData>
            </a:graphic>
          </wp:inline>
        </w:drawing>
      </w:r>
    </w:p>
    <w:p w14:paraId="1F4778D1" w14:textId="5AF74439" w:rsidR="00B727C4" w:rsidRDefault="00B727C4" w:rsidP="00B727C4">
      <w:pPr>
        <w:spacing w:line="360" w:lineRule="auto"/>
        <w:jc w:val="center"/>
        <w:rPr>
          <w:rFonts w:asciiTheme="majorHAnsi" w:hAnsiTheme="majorHAnsi" w:cstheme="majorHAnsi"/>
          <w:lang w:val="en-US"/>
        </w:rPr>
      </w:pPr>
      <w:r w:rsidRPr="00B727C4">
        <w:rPr>
          <w:rFonts w:asciiTheme="majorHAnsi" w:hAnsiTheme="majorHAnsi" w:cstheme="majorHAnsi"/>
          <w:b/>
          <w:bCs/>
          <w:lang w:val="en-US"/>
        </w:rPr>
        <w:t>Hình 2.2:</w:t>
      </w:r>
      <w:r w:rsidRPr="00B727C4">
        <w:rPr>
          <w:rFonts w:asciiTheme="majorHAnsi" w:hAnsiTheme="majorHAnsi" w:cstheme="majorHAnsi"/>
          <w:lang w:val="en-US"/>
        </w:rPr>
        <w:t xml:space="preserve"> </w:t>
      </w:r>
      <w:r w:rsidRPr="00B727C4">
        <w:rPr>
          <w:rFonts w:asciiTheme="majorHAnsi" w:hAnsiTheme="majorHAnsi" w:cstheme="majorHAnsi"/>
        </w:rPr>
        <w:t>Mô hình BPMN quy trình đổi trả và hoàn tiền tại FAHASA</w:t>
      </w:r>
    </w:p>
    <w:p w14:paraId="440A15AC" w14:textId="38273FA2" w:rsidR="00B727C4" w:rsidRDefault="00B727C4" w:rsidP="00B727C4">
      <w:pPr>
        <w:spacing w:line="360" w:lineRule="auto"/>
        <w:ind w:firstLine="720"/>
        <w:jc w:val="both"/>
        <w:rPr>
          <w:rFonts w:asciiTheme="majorHAnsi" w:hAnsiTheme="majorHAnsi" w:cstheme="majorHAnsi"/>
          <w:sz w:val="26"/>
          <w:szCs w:val="26"/>
          <w:lang w:val="en-US"/>
        </w:rPr>
      </w:pPr>
      <w:r w:rsidRPr="00B727C4">
        <w:rPr>
          <w:rFonts w:asciiTheme="majorHAnsi" w:hAnsiTheme="majorHAnsi" w:cstheme="majorHAnsi"/>
          <w:sz w:val="26"/>
          <w:szCs w:val="26"/>
        </w:rPr>
        <w:t>Mô hình thể hiện quy trình từ khi khách hàng phát sinh nhu cầu đổi trả hoặc hoàn tiền, gửi yêu cầu và cung cấp thông tin, đến khi FAHASA kiểm tra điều kiện, xử lý đổi sản phẩm hoặc hoàn tiền và thông báo kết quả cho khách hàng.</w:t>
      </w:r>
    </w:p>
    <w:p w14:paraId="26F9FCC6" w14:textId="77777777" w:rsidR="00366A63" w:rsidRPr="00366A63" w:rsidRDefault="00366A63" w:rsidP="00366A63">
      <w:pPr>
        <w:pStyle w:val="ListParagraph"/>
        <w:numPr>
          <w:ilvl w:val="0"/>
          <w:numId w:val="6"/>
        </w:numPr>
        <w:spacing w:line="360" w:lineRule="auto"/>
        <w:jc w:val="both"/>
        <w:rPr>
          <w:rFonts w:asciiTheme="majorHAnsi" w:hAnsiTheme="majorHAnsi" w:cstheme="majorHAnsi"/>
          <w:b/>
          <w:bCs/>
          <w:sz w:val="26"/>
          <w:szCs w:val="26"/>
          <w:lang w:val="en-US"/>
        </w:rPr>
      </w:pPr>
      <w:r w:rsidRPr="00366A63">
        <w:rPr>
          <w:rFonts w:asciiTheme="majorHAnsi" w:hAnsiTheme="majorHAnsi" w:cstheme="majorHAnsi"/>
          <w:b/>
          <w:bCs/>
          <w:sz w:val="26"/>
          <w:szCs w:val="26"/>
          <w:lang w:val="en-US"/>
        </w:rPr>
        <w:t>Các luồng xử lý chính</w:t>
      </w:r>
    </w:p>
    <w:p w14:paraId="5F62F1EC" w14:textId="77777777" w:rsidR="00366A63" w:rsidRPr="00366A63" w:rsidRDefault="00366A63" w:rsidP="00366A63">
      <w:pPr>
        <w:spacing w:line="360" w:lineRule="auto"/>
        <w:ind w:firstLine="720"/>
        <w:jc w:val="both"/>
        <w:rPr>
          <w:rFonts w:asciiTheme="majorHAnsi" w:hAnsiTheme="majorHAnsi" w:cstheme="majorHAnsi"/>
          <w:sz w:val="26"/>
          <w:szCs w:val="26"/>
          <w:lang w:val="en-US"/>
        </w:rPr>
      </w:pPr>
      <w:r w:rsidRPr="00366A63">
        <w:rPr>
          <w:rFonts w:asciiTheme="majorHAnsi" w:hAnsiTheme="majorHAnsi" w:cstheme="majorHAnsi"/>
          <w:sz w:val="26"/>
          <w:szCs w:val="26"/>
          <w:lang w:val="en-US"/>
        </w:rPr>
        <w:t>Quy trình được chia thành các nhóm xử lý chính:</w:t>
      </w:r>
    </w:p>
    <w:p w14:paraId="71E7DB33" w14:textId="77777777" w:rsidR="00366A63" w:rsidRPr="00366A63" w:rsidRDefault="00366A63" w:rsidP="00366A63">
      <w:pPr>
        <w:pStyle w:val="ListParagraph"/>
        <w:numPr>
          <w:ilvl w:val="0"/>
          <w:numId w:val="7"/>
        </w:numPr>
        <w:spacing w:line="360" w:lineRule="auto"/>
        <w:jc w:val="both"/>
        <w:rPr>
          <w:rFonts w:asciiTheme="majorHAnsi" w:hAnsiTheme="majorHAnsi" w:cstheme="majorHAnsi"/>
          <w:sz w:val="26"/>
          <w:szCs w:val="26"/>
          <w:lang w:val="en-US"/>
        </w:rPr>
      </w:pPr>
      <w:r w:rsidRPr="00366A63">
        <w:rPr>
          <w:rFonts w:asciiTheme="majorHAnsi" w:hAnsiTheme="majorHAnsi" w:cstheme="majorHAnsi"/>
          <w:sz w:val="26"/>
          <w:szCs w:val="26"/>
          <w:lang w:val="en-US"/>
        </w:rPr>
        <w:lastRenderedPageBreak/>
        <w:t>Khách hàng: kiểm tra sản phẩm, phát sinh nhu cầu đổi trả hoặc hoàn tiền, gửi yêu cầu, cung cấp thông tin đơn hàng và hình ảnh/video làm bằng chứng. Sau khi xử lý hoàn tất, khách hàng nhận sản phẩm mới hoặc thông báo hoàn tiền.</w:t>
      </w:r>
    </w:p>
    <w:p w14:paraId="66D12604" w14:textId="77777777" w:rsidR="00366A63" w:rsidRPr="00366A63" w:rsidRDefault="00366A63" w:rsidP="00366A63">
      <w:pPr>
        <w:pStyle w:val="ListParagraph"/>
        <w:numPr>
          <w:ilvl w:val="0"/>
          <w:numId w:val="7"/>
        </w:numPr>
        <w:spacing w:line="360" w:lineRule="auto"/>
        <w:jc w:val="both"/>
        <w:rPr>
          <w:rFonts w:asciiTheme="majorHAnsi" w:hAnsiTheme="majorHAnsi" w:cstheme="majorHAnsi"/>
          <w:sz w:val="26"/>
          <w:szCs w:val="26"/>
          <w:lang w:val="en-US"/>
        </w:rPr>
      </w:pPr>
      <w:r w:rsidRPr="00366A63">
        <w:rPr>
          <w:rFonts w:asciiTheme="majorHAnsi" w:hAnsiTheme="majorHAnsi" w:cstheme="majorHAnsi"/>
          <w:sz w:val="26"/>
          <w:szCs w:val="26"/>
          <w:lang w:val="en-US"/>
        </w:rPr>
        <w:t>Bộ phận CSKH: tiếp nhận yêu cầu đổi/trả, chuyển thông tin yêu cầu đến nhân viên xử lý và gửi thông báo kết quả xử lý cho khách hàng.</w:t>
      </w:r>
    </w:p>
    <w:p w14:paraId="00AC5647" w14:textId="77777777" w:rsidR="00366A63" w:rsidRPr="00366A63" w:rsidRDefault="00366A63" w:rsidP="00366A63">
      <w:pPr>
        <w:pStyle w:val="ListParagraph"/>
        <w:numPr>
          <w:ilvl w:val="0"/>
          <w:numId w:val="7"/>
        </w:numPr>
        <w:spacing w:line="360" w:lineRule="auto"/>
        <w:jc w:val="both"/>
        <w:rPr>
          <w:rFonts w:asciiTheme="majorHAnsi" w:hAnsiTheme="majorHAnsi" w:cstheme="majorHAnsi"/>
          <w:sz w:val="26"/>
          <w:szCs w:val="26"/>
          <w:lang w:val="en-US"/>
        </w:rPr>
      </w:pPr>
      <w:r w:rsidRPr="00366A63">
        <w:rPr>
          <w:rFonts w:asciiTheme="majorHAnsi" w:hAnsiTheme="majorHAnsi" w:cstheme="majorHAnsi"/>
          <w:sz w:val="26"/>
          <w:szCs w:val="26"/>
          <w:lang w:val="en-US"/>
        </w:rPr>
        <w:t>Nhân viên xử lý đổi trả: kiểm tra lần lượt các điều kiện của yêu cầu như thời hạn, tính hợp lệ của đơn hàng, điều kiện đổi/trả, tình trạng sản phẩm và khả năng đổi sản phẩm. Nếu yêu cầu không đạt điều kiện, hệ thống thực hiện thông báo từ chối.</w:t>
      </w:r>
    </w:p>
    <w:p w14:paraId="6E7687B4" w14:textId="77777777" w:rsidR="00366A63" w:rsidRPr="00366A63" w:rsidRDefault="00366A63" w:rsidP="00366A63">
      <w:pPr>
        <w:pStyle w:val="ListParagraph"/>
        <w:numPr>
          <w:ilvl w:val="0"/>
          <w:numId w:val="7"/>
        </w:numPr>
        <w:spacing w:line="360" w:lineRule="auto"/>
        <w:jc w:val="both"/>
        <w:rPr>
          <w:rFonts w:asciiTheme="majorHAnsi" w:hAnsiTheme="majorHAnsi" w:cstheme="majorHAnsi"/>
          <w:sz w:val="26"/>
          <w:szCs w:val="26"/>
          <w:lang w:val="en-US"/>
        </w:rPr>
      </w:pPr>
      <w:r w:rsidRPr="00366A63">
        <w:rPr>
          <w:rFonts w:asciiTheme="majorHAnsi" w:hAnsiTheme="majorHAnsi" w:cstheme="majorHAnsi"/>
          <w:sz w:val="26"/>
          <w:szCs w:val="26"/>
          <w:lang w:val="en-US"/>
        </w:rPr>
        <w:t>Bộ phận kho: tiếp nhận sản phẩm trả về và kiểm tra sản phẩm trong trường hợp cần thu hồi.</w:t>
      </w:r>
    </w:p>
    <w:p w14:paraId="54410126" w14:textId="77777777" w:rsidR="00366A63" w:rsidRPr="00366A63" w:rsidRDefault="00366A63" w:rsidP="00366A63">
      <w:pPr>
        <w:pStyle w:val="ListParagraph"/>
        <w:numPr>
          <w:ilvl w:val="0"/>
          <w:numId w:val="7"/>
        </w:numPr>
        <w:spacing w:line="360" w:lineRule="auto"/>
        <w:jc w:val="both"/>
        <w:rPr>
          <w:rFonts w:asciiTheme="majorHAnsi" w:hAnsiTheme="majorHAnsi" w:cstheme="majorHAnsi"/>
          <w:sz w:val="26"/>
          <w:szCs w:val="26"/>
          <w:lang w:val="en-US"/>
        </w:rPr>
      </w:pPr>
      <w:r w:rsidRPr="00366A63">
        <w:rPr>
          <w:rFonts w:asciiTheme="majorHAnsi" w:hAnsiTheme="majorHAnsi" w:cstheme="majorHAnsi"/>
          <w:sz w:val="26"/>
          <w:szCs w:val="26"/>
          <w:lang w:val="en-US"/>
        </w:rPr>
        <w:t>Bộ phận thanh toán/kế toán: thực hiện hoàn tiền và hoàn tất giao dịch đối với trường hợp khách hàng lựa chọn phương án hoàn tiền.</w:t>
      </w:r>
    </w:p>
    <w:p w14:paraId="7A1BB937" w14:textId="5CD5DE74" w:rsidR="00B727C4" w:rsidRDefault="00366A63" w:rsidP="00366A63">
      <w:pPr>
        <w:pStyle w:val="ListParagraph"/>
        <w:numPr>
          <w:ilvl w:val="0"/>
          <w:numId w:val="7"/>
        </w:numPr>
        <w:spacing w:line="360" w:lineRule="auto"/>
        <w:jc w:val="both"/>
        <w:rPr>
          <w:rFonts w:asciiTheme="majorHAnsi" w:hAnsiTheme="majorHAnsi" w:cstheme="majorHAnsi"/>
          <w:sz w:val="26"/>
          <w:szCs w:val="26"/>
          <w:lang w:val="en-US"/>
        </w:rPr>
      </w:pPr>
      <w:r w:rsidRPr="00366A63">
        <w:rPr>
          <w:rFonts w:asciiTheme="majorHAnsi" w:hAnsiTheme="majorHAnsi" w:cstheme="majorHAnsi"/>
          <w:sz w:val="26"/>
          <w:szCs w:val="26"/>
          <w:lang w:val="en-US"/>
        </w:rPr>
        <w:t>Đơn vị vận chuyển: tiếp nhận yêu cầu thu hồi, thu hồi sản phẩm từ khách hàng và vận chuyển về FAHASA. Đối với trường hợp đổi sản phẩm, đơn vị vận chuyển tiếp nhận sản phẩm thay thế và giao cho khách hàng.</w:t>
      </w:r>
    </w:p>
    <w:p w14:paraId="6B01FD4E" w14:textId="77777777" w:rsidR="00366A63" w:rsidRPr="00366A63" w:rsidRDefault="00366A63" w:rsidP="00366A63">
      <w:pPr>
        <w:pStyle w:val="ListParagraph"/>
        <w:numPr>
          <w:ilvl w:val="0"/>
          <w:numId w:val="6"/>
        </w:numPr>
        <w:spacing w:line="360" w:lineRule="auto"/>
        <w:jc w:val="both"/>
        <w:rPr>
          <w:rFonts w:asciiTheme="majorHAnsi" w:hAnsiTheme="majorHAnsi" w:cstheme="majorHAnsi"/>
          <w:b/>
          <w:bCs/>
          <w:sz w:val="26"/>
          <w:szCs w:val="26"/>
          <w:lang w:val="en-US"/>
        </w:rPr>
      </w:pPr>
      <w:r w:rsidRPr="00366A63">
        <w:rPr>
          <w:rFonts w:asciiTheme="majorHAnsi" w:hAnsiTheme="majorHAnsi" w:cstheme="majorHAnsi"/>
          <w:b/>
          <w:bCs/>
          <w:sz w:val="26"/>
          <w:szCs w:val="26"/>
          <w:lang w:val="en-US"/>
        </w:rPr>
        <w:t>Các điểm quyết định và trường hợp ngoại lệ</w:t>
      </w:r>
    </w:p>
    <w:p w14:paraId="465F944B" w14:textId="77777777" w:rsidR="00366A63" w:rsidRPr="00366A63" w:rsidRDefault="00366A63" w:rsidP="00366A63">
      <w:pPr>
        <w:spacing w:line="360" w:lineRule="auto"/>
        <w:ind w:firstLine="720"/>
        <w:jc w:val="both"/>
        <w:rPr>
          <w:rFonts w:asciiTheme="majorHAnsi" w:hAnsiTheme="majorHAnsi" w:cstheme="majorHAnsi"/>
          <w:sz w:val="26"/>
          <w:szCs w:val="26"/>
          <w:lang w:val="en-US"/>
        </w:rPr>
      </w:pPr>
      <w:r w:rsidRPr="00366A63">
        <w:rPr>
          <w:rFonts w:asciiTheme="majorHAnsi" w:hAnsiTheme="majorHAnsi" w:cstheme="majorHAnsi"/>
          <w:sz w:val="26"/>
          <w:szCs w:val="26"/>
          <w:lang w:val="en-US"/>
        </w:rPr>
        <w:t>Trong mô hình, các Gateway được sử dụng để kiểm tra điều kiện và xác định hướng xử lý của yêu cầu đổi trả, gồm:</w:t>
      </w:r>
    </w:p>
    <w:p w14:paraId="5BC8DDEE" w14:textId="77777777" w:rsidR="00366A63" w:rsidRPr="00366A63" w:rsidRDefault="00366A63" w:rsidP="00366A63">
      <w:pPr>
        <w:pStyle w:val="ListParagraph"/>
        <w:numPr>
          <w:ilvl w:val="0"/>
          <w:numId w:val="8"/>
        </w:numPr>
        <w:spacing w:line="360" w:lineRule="auto"/>
        <w:jc w:val="both"/>
        <w:rPr>
          <w:rFonts w:asciiTheme="majorHAnsi" w:hAnsiTheme="majorHAnsi" w:cstheme="majorHAnsi"/>
          <w:sz w:val="26"/>
          <w:szCs w:val="26"/>
          <w:lang w:val="en-US"/>
        </w:rPr>
      </w:pPr>
      <w:r w:rsidRPr="00366A63">
        <w:rPr>
          <w:rFonts w:asciiTheme="majorHAnsi" w:hAnsiTheme="majorHAnsi" w:cstheme="majorHAnsi"/>
          <w:sz w:val="26"/>
          <w:szCs w:val="26"/>
          <w:lang w:val="en-US"/>
        </w:rPr>
        <w:t>Yêu cầu còn trong thời hạn hay không.</w:t>
      </w:r>
    </w:p>
    <w:p w14:paraId="43F6E7C0" w14:textId="77777777" w:rsidR="00366A63" w:rsidRPr="00366A63" w:rsidRDefault="00366A63" w:rsidP="00366A63">
      <w:pPr>
        <w:pStyle w:val="ListParagraph"/>
        <w:numPr>
          <w:ilvl w:val="0"/>
          <w:numId w:val="8"/>
        </w:numPr>
        <w:spacing w:line="360" w:lineRule="auto"/>
        <w:jc w:val="both"/>
        <w:rPr>
          <w:rFonts w:asciiTheme="majorHAnsi" w:hAnsiTheme="majorHAnsi" w:cstheme="majorHAnsi"/>
          <w:sz w:val="26"/>
          <w:szCs w:val="26"/>
          <w:lang w:val="en-US"/>
        </w:rPr>
      </w:pPr>
      <w:r w:rsidRPr="00366A63">
        <w:rPr>
          <w:rFonts w:asciiTheme="majorHAnsi" w:hAnsiTheme="majorHAnsi" w:cstheme="majorHAnsi"/>
          <w:sz w:val="26"/>
          <w:szCs w:val="26"/>
          <w:lang w:val="en-US"/>
        </w:rPr>
        <w:t>Đơn hàng có hợp lệ hay không.</w:t>
      </w:r>
    </w:p>
    <w:p w14:paraId="722586FD" w14:textId="77777777" w:rsidR="00366A63" w:rsidRPr="00366A63" w:rsidRDefault="00366A63" w:rsidP="00366A63">
      <w:pPr>
        <w:pStyle w:val="ListParagraph"/>
        <w:numPr>
          <w:ilvl w:val="0"/>
          <w:numId w:val="8"/>
        </w:numPr>
        <w:spacing w:line="360" w:lineRule="auto"/>
        <w:jc w:val="both"/>
        <w:rPr>
          <w:rFonts w:asciiTheme="majorHAnsi" w:hAnsiTheme="majorHAnsi" w:cstheme="majorHAnsi"/>
          <w:sz w:val="26"/>
          <w:szCs w:val="26"/>
          <w:lang w:val="en-US"/>
        </w:rPr>
      </w:pPr>
      <w:r w:rsidRPr="00366A63">
        <w:rPr>
          <w:rFonts w:asciiTheme="majorHAnsi" w:hAnsiTheme="majorHAnsi" w:cstheme="majorHAnsi"/>
          <w:sz w:val="26"/>
          <w:szCs w:val="26"/>
          <w:lang w:val="en-US"/>
        </w:rPr>
        <w:t>Sản phẩm có đủ điều kiện đổi/trả hay không.</w:t>
      </w:r>
    </w:p>
    <w:p w14:paraId="24B89ABD" w14:textId="77777777" w:rsidR="00366A63" w:rsidRPr="00366A63" w:rsidRDefault="00366A63" w:rsidP="00366A63">
      <w:pPr>
        <w:pStyle w:val="ListParagraph"/>
        <w:numPr>
          <w:ilvl w:val="0"/>
          <w:numId w:val="8"/>
        </w:numPr>
        <w:spacing w:line="360" w:lineRule="auto"/>
        <w:jc w:val="both"/>
        <w:rPr>
          <w:rFonts w:asciiTheme="majorHAnsi" w:hAnsiTheme="majorHAnsi" w:cstheme="majorHAnsi"/>
          <w:sz w:val="26"/>
          <w:szCs w:val="26"/>
          <w:lang w:val="en-US"/>
        </w:rPr>
      </w:pPr>
      <w:r w:rsidRPr="00366A63">
        <w:rPr>
          <w:rFonts w:asciiTheme="majorHAnsi" w:hAnsiTheme="majorHAnsi" w:cstheme="majorHAnsi"/>
          <w:sz w:val="26"/>
          <w:szCs w:val="26"/>
          <w:lang w:val="en-US"/>
        </w:rPr>
        <w:t>Có cần thu hồi sản phẩm hay không.</w:t>
      </w:r>
    </w:p>
    <w:p w14:paraId="5914FDD4" w14:textId="77777777" w:rsidR="00366A63" w:rsidRPr="00366A63" w:rsidRDefault="00366A63" w:rsidP="00366A63">
      <w:pPr>
        <w:pStyle w:val="ListParagraph"/>
        <w:numPr>
          <w:ilvl w:val="0"/>
          <w:numId w:val="8"/>
        </w:numPr>
        <w:spacing w:line="360" w:lineRule="auto"/>
        <w:jc w:val="both"/>
        <w:rPr>
          <w:rFonts w:asciiTheme="majorHAnsi" w:hAnsiTheme="majorHAnsi" w:cstheme="majorHAnsi"/>
          <w:sz w:val="26"/>
          <w:szCs w:val="26"/>
          <w:lang w:val="en-US"/>
        </w:rPr>
      </w:pPr>
      <w:r w:rsidRPr="00366A63">
        <w:rPr>
          <w:rFonts w:asciiTheme="majorHAnsi" w:hAnsiTheme="majorHAnsi" w:cstheme="majorHAnsi"/>
          <w:sz w:val="26"/>
          <w:szCs w:val="26"/>
          <w:lang w:val="en-US"/>
        </w:rPr>
        <w:t>Sản phẩm trả về có đạt yêu cầu hay không.</w:t>
      </w:r>
    </w:p>
    <w:p w14:paraId="155A9E90" w14:textId="77777777" w:rsidR="00366A63" w:rsidRPr="00366A63" w:rsidRDefault="00366A63" w:rsidP="00366A63">
      <w:pPr>
        <w:pStyle w:val="ListParagraph"/>
        <w:numPr>
          <w:ilvl w:val="0"/>
          <w:numId w:val="8"/>
        </w:numPr>
        <w:spacing w:line="360" w:lineRule="auto"/>
        <w:jc w:val="both"/>
        <w:rPr>
          <w:rFonts w:asciiTheme="majorHAnsi" w:hAnsiTheme="majorHAnsi" w:cstheme="majorHAnsi"/>
          <w:sz w:val="26"/>
          <w:szCs w:val="26"/>
          <w:lang w:val="en-US"/>
        </w:rPr>
      </w:pPr>
      <w:r w:rsidRPr="00366A63">
        <w:rPr>
          <w:rFonts w:asciiTheme="majorHAnsi" w:hAnsiTheme="majorHAnsi" w:cstheme="majorHAnsi"/>
          <w:sz w:val="26"/>
          <w:szCs w:val="26"/>
          <w:lang w:val="en-US"/>
        </w:rPr>
        <w:t>Sản phẩm thay thế còn hàng hay không.</w:t>
      </w:r>
    </w:p>
    <w:p w14:paraId="5081A70B" w14:textId="77777777" w:rsidR="00366A63" w:rsidRPr="00366A63" w:rsidRDefault="00366A63" w:rsidP="00366A63">
      <w:pPr>
        <w:pStyle w:val="ListParagraph"/>
        <w:numPr>
          <w:ilvl w:val="0"/>
          <w:numId w:val="8"/>
        </w:numPr>
        <w:spacing w:line="360" w:lineRule="auto"/>
        <w:jc w:val="both"/>
        <w:rPr>
          <w:rFonts w:asciiTheme="majorHAnsi" w:hAnsiTheme="majorHAnsi" w:cstheme="majorHAnsi"/>
          <w:sz w:val="26"/>
          <w:szCs w:val="26"/>
          <w:lang w:val="en-US"/>
        </w:rPr>
      </w:pPr>
      <w:r w:rsidRPr="00366A63">
        <w:rPr>
          <w:rFonts w:asciiTheme="majorHAnsi" w:hAnsiTheme="majorHAnsi" w:cstheme="majorHAnsi"/>
          <w:sz w:val="26"/>
          <w:szCs w:val="26"/>
          <w:lang w:val="en-US"/>
        </w:rPr>
        <w:t>Phương án xử lý của khách hàng là đổi cùng loại, đổi sản phẩm khác hay hoàn tiền.</w:t>
      </w:r>
    </w:p>
    <w:p w14:paraId="5FD85F05" w14:textId="18F23BB2" w:rsidR="00366A63" w:rsidRDefault="00366A63" w:rsidP="00D6226A">
      <w:pPr>
        <w:spacing w:line="360" w:lineRule="auto"/>
        <w:ind w:firstLine="720"/>
        <w:jc w:val="both"/>
        <w:rPr>
          <w:rFonts w:asciiTheme="majorHAnsi" w:hAnsiTheme="majorHAnsi" w:cstheme="majorHAnsi"/>
          <w:sz w:val="26"/>
          <w:szCs w:val="26"/>
          <w:lang w:val="en-US"/>
        </w:rPr>
      </w:pPr>
      <w:r w:rsidRPr="00366A63">
        <w:rPr>
          <w:rFonts w:asciiTheme="majorHAnsi" w:hAnsiTheme="majorHAnsi" w:cstheme="majorHAnsi"/>
          <w:sz w:val="26"/>
          <w:szCs w:val="26"/>
          <w:lang w:val="en-US"/>
        </w:rPr>
        <w:t>Các trường hợp yêu cầu không đáp ứng điều kiện được chuyển sang bước “Thông báo từ chối” và kết thúc quy trình.</w:t>
      </w:r>
    </w:p>
    <w:p w14:paraId="57BA5779" w14:textId="77777777" w:rsidR="00D6226A" w:rsidRPr="00D6226A" w:rsidRDefault="00D6226A" w:rsidP="00D6226A">
      <w:pPr>
        <w:pStyle w:val="ListParagraph"/>
        <w:numPr>
          <w:ilvl w:val="0"/>
          <w:numId w:val="6"/>
        </w:numPr>
        <w:spacing w:line="360" w:lineRule="auto"/>
        <w:jc w:val="both"/>
        <w:rPr>
          <w:rFonts w:asciiTheme="majorHAnsi" w:hAnsiTheme="majorHAnsi" w:cstheme="majorHAnsi"/>
          <w:b/>
          <w:bCs/>
          <w:sz w:val="26"/>
          <w:szCs w:val="26"/>
          <w:lang w:val="en-US"/>
        </w:rPr>
      </w:pPr>
      <w:r w:rsidRPr="00D6226A">
        <w:rPr>
          <w:rFonts w:asciiTheme="majorHAnsi" w:hAnsiTheme="majorHAnsi" w:cstheme="majorHAnsi"/>
          <w:b/>
          <w:bCs/>
          <w:sz w:val="26"/>
          <w:szCs w:val="26"/>
          <w:lang w:val="en-US"/>
        </w:rPr>
        <w:lastRenderedPageBreak/>
        <w:t>Kết quả mô hình hóa</w:t>
      </w:r>
    </w:p>
    <w:p w14:paraId="22BA98AC" w14:textId="77777777" w:rsidR="00D6226A" w:rsidRPr="00D6226A" w:rsidRDefault="00D6226A" w:rsidP="00D6226A">
      <w:pPr>
        <w:spacing w:line="360" w:lineRule="auto"/>
        <w:ind w:firstLine="720"/>
        <w:jc w:val="both"/>
        <w:rPr>
          <w:rFonts w:asciiTheme="majorHAnsi" w:hAnsiTheme="majorHAnsi" w:cstheme="majorHAnsi"/>
          <w:sz w:val="26"/>
          <w:szCs w:val="26"/>
          <w:lang w:val="en-US"/>
        </w:rPr>
      </w:pPr>
      <w:r w:rsidRPr="00D6226A">
        <w:rPr>
          <w:rFonts w:asciiTheme="majorHAnsi" w:hAnsiTheme="majorHAnsi" w:cstheme="majorHAnsi"/>
          <w:sz w:val="26"/>
          <w:szCs w:val="26"/>
          <w:lang w:val="en-US"/>
        </w:rPr>
        <w:t>Mô hình BPMN giúp thể hiện rõ trình tự xử lý yêu cầu đổi trả, trách nhiệm của từng bộ phận và sự trao đổi thông tin giữa các bên.</w:t>
      </w:r>
    </w:p>
    <w:p w14:paraId="6B7FBE8C" w14:textId="77777777" w:rsidR="00D6226A" w:rsidRPr="00D6226A" w:rsidRDefault="00D6226A" w:rsidP="00D6226A">
      <w:pPr>
        <w:spacing w:line="360" w:lineRule="auto"/>
        <w:ind w:firstLine="720"/>
        <w:jc w:val="both"/>
        <w:rPr>
          <w:rFonts w:asciiTheme="majorHAnsi" w:hAnsiTheme="majorHAnsi" w:cstheme="majorHAnsi"/>
          <w:sz w:val="26"/>
          <w:szCs w:val="26"/>
          <w:lang w:val="en-US"/>
        </w:rPr>
      </w:pPr>
      <w:r w:rsidRPr="00D6226A">
        <w:rPr>
          <w:rFonts w:asciiTheme="majorHAnsi" w:hAnsiTheme="majorHAnsi" w:cstheme="majorHAnsi"/>
          <w:sz w:val="26"/>
          <w:szCs w:val="26"/>
          <w:lang w:val="en-US"/>
        </w:rPr>
        <w:t>Đối với yêu cầu hợp lệ, quy trình có thể tiếp tục theo ba phương án: đổi cùng loại, đổi sản phẩm khác hoặc hoàn tiền. Trường hợp cần thu hồi sản phẩm sẽ có sự tham gia của Đơn vị vận chuyển và Bộ phận kho, trong khi trường hợp hoàn tiền được xử lý bởi Bộ phận thanh toán/kế toán.</w:t>
      </w:r>
    </w:p>
    <w:p w14:paraId="454E4DF2" w14:textId="1EBDE651" w:rsidR="00D6226A" w:rsidRPr="00366A63" w:rsidRDefault="00D6226A" w:rsidP="00D6226A">
      <w:pPr>
        <w:spacing w:line="360" w:lineRule="auto"/>
        <w:ind w:firstLine="720"/>
        <w:jc w:val="both"/>
        <w:rPr>
          <w:rFonts w:asciiTheme="majorHAnsi" w:hAnsiTheme="majorHAnsi" w:cstheme="majorHAnsi"/>
          <w:sz w:val="26"/>
          <w:szCs w:val="26"/>
          <w:lang w:val="en-US"/>
        </w:rPr>
      </w:pPr>
      <w:r w:rsidRPr="00D6226A">
        <w:rPr>
          <w:rFonts w:asciiTheme="majorHAnsi" w:hAnsiTheme="majorHAnsi" w:cstheme="majorHAnsi"/>
          <w:sz w:val="26"/>
          <w:szCs w:val="26"/>
          <w:lang w:val="en-US"/>
        </w:rPr>
        <w:t>Qua đó, mô hình giúp trực quan hóa các điểm quyết định, các trường hợp từ chối và các hướng xử lý khác nhau trong quy trình đổi trả và hoàn tiền tại FAHASA.</w:t>
      </w:r>
    </w:p>
    <w:p w14:paraId="308C0F80" w14:textId="77777777" w:rsidR="005331E1" w:rsidRPr="005331E1" w:rsidRDefault="005331E1" w:rsidP="005331E1">
      <w:pPr>
        <w:spacing w:line="360" w:lineRule="auto"/>
        <w:jc w:val="both"/>
        <w:rPr>
          <w:rFonts w:asciiTheme="majorHAnsi" w:hAnsiTheme="majorHAnsi" w:cstheme="majorHAnsi"/>
          <w:b/>
          <w:bCs/>
          <w:sz w:val="26"/>
          <w:szCs w:val="26"/>
          <w:lang w:val="en-US"/>
        </w:rPr>
      </w:pPr>
    </w:p>
    <w:sectPr w:rsidR="005331E1" w:rsidRPr="005331E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32391"/>
    <w:multiLevelType w:val="hybridMultilevel"/>
    <w:tmpl w:val="C63ED6FE"/>
    <w:lvl w:ilvl="0" w:tplc="0082CDA2">
      <w:start w:val="1"/>
      <w:numFmt w:val="decimal"/>
      <w:lvlText w:val="2.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86F4A88"/>
    <w:multiLevelType w:val="hybridMultilevel"/>
    <w:tmpl w:val="07E6561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EEF6DC3"/>
    <w:multiLevelType w:val="hybridMultilevel"/>
    <w:tmpl w:val="5096251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261B131A"/>
    <w:multiLevelType w:val="hybridMultilevel"/>
    <w:tmpl w:val="211C80E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278F50A3"/>
    <w:multiLevelType w:val="hybridMultilevel"/>
    <w:tmpl w:val="7C8EBA16"/>
    <w:lvl w:ilvl="0" w:tplc="9F9C9510">
      <w:start w:val="1"/>
      <w:numFmt w:val="decimal"/>
      <w:lvlText w:val="2.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44EF502A"/>
    <w:multiLevelType w:val="hybridMultilevel"/>
    <w:tmpl w:val="F56CE5C4"/>
    <w:lvl w:ilvl="0" w:tplc="6E4A7E14">
      <w:start w:val="1"/>
      <w:numFmt w:val="decimal"/>
      <w:lvlText w:val="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69577B57"/>
    <w:multiLevelType w:val="hybridMultilevel"/>
    <w:tmpl w:val="2C46D114"/>
    <w:lvl w:ilvl="0" w:tplc="D9F4DDB6">
      <w:start w:val="1"/>
      <w:numFmt w:val="decimal"/>
      <w:lvlText w:val="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7D35272E"/>
    <w:multiLevelType w:val="hybridMultilevel"/>
    <w:tmpl w:val="B714FFD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641612820">
    <w:abstractNumId w:val="5"/>
  </w:num>
  <w:num w:numId="2" w16cid:durableId="413014217">
    <w:abstractNumId w:val="0"/>
  </w:num>
  <w:num w:numId="3" w16cid:durableId="1251037830">
    <w:abstractNumId w:val="3"/>
  </w:num>
  <w:num w:numId="4" w16cid:durableId="960112188">
    <w:abstractNumId w:val="7"/>
  </w:num>
  <w:num w:numId="5" w16cid:durableId="185488452">
    <w:abstractNumId w:val="6"/>
  </w:num>
  <w:num w:numId="6" w16cid:durableId="445930145">
    <w:abstractNumId w:val="4"/>
  </w:num>
  <w:num w:numId="7" w16cid:durableId="1518276178">
    <w:abstractNumId w:val="1"/>
  </w:num>
  <w:num w:numId="8" w16cid:durableId="325345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E3B"/>
    <w:rsid w:val="0007190B"/>
    <w:rsid w:val="00136213"/>
    <w:rsid w:val="001B106A"/>
    <w:rsid w:val="001C392C"/>
    <w:rsid w:val="002758E3"/>
    <w:rsid w:val="002D1BD5"/>
    <w:rsid w:val="00354172"/>
    <w:rsid w:val="0036004A"/>
    <w:rsid w:val="00366A63"/>
    <w:rsid w:val="003B2964"/>
    <w:rsid w:val="004B2220"/>
    <w:rsid w:val="004F6CB3"/>
    <w:rsid w:val="00512263"/>
    <w:rsid w:val="005331E1"/>
    <w:rsid w:val="005909C8"/>
    <w:rsid w:val="0059210E"/>
    <w:rsid w:val="005D7D5B"/>
    <w:rsid w:val="00650855"/>
    <w:rsid w:val="00652065"/>
    <w:rsid w:val="00680E77"/>
    <w:rsid w:val="006943AF"/>
    <w:rsid w:val="00741172"/>
    <w:rsid w:val="00741E58"/>
    <w:rsid w:val="007B21F0"/>
    <w:rsid w:val="007C01C5"/>
    <w:rsid w:val="00812B9C"/>
    <w:rsid w:val="0084192F"/>
    <w:rsid w:val="00850B3D"/>
    <w:rsid w:val="00913808"/>
    <w:rsid w:val="0091665F"/>
    <w:rsid w:val="00995773"/>
    <w:rsid w:val="009D374A"/>
    <w:rsid w:val="00A323FB"/>
    <w:rsid w:val="00A715AF"/>
    <w:rsid w:val="00A96E3B"/>
    <w:rsid w:val="00B727C4"/>
    <w:rsid w:val="00BB77EA"/>
    <w:rsid w:val="00C004C0"/>
    <w:rsid w:val="00C36795"/>
    <w:rsid w:val="00C402D4"/>
    <w:rsid w:val="00D6226A"/>
    <w:rsid w:val="00E66478"/>
    <w:rsid w:val="00EA2434"/>
    <w:rsid w:val="00EA6454"/>
    <w:rsid w:val="00F40156"/>
    <w:rsid w:val="00FB5969"/>
    <w:rsid w:val="00FD27D4"/>
    <w:rsid w:val="00FF61D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C0AA6"/>
  <w15:chartTrackingRefBased/>
  <w15:docId w15:val="{9034D16F-9F01-4893-AC70-D30497CD9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E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6E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6E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E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E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E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E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E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E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E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E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E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E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E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E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E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E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E3B"/>
    <w:rPr>
      <w:rFonts w:eastAsiaTheme="majorEastAsia" w:cstheme="majorBidi"/>
      <w:color w:val="272727" w:themeColor="text1" w:themeTint="D8"/>
    </w:rPr>
  </w:style>
  <w:style w:type="paragraph" w:styleId="Title">
    <w:name w:val="Title"/>
    <w:basedOn w:val="Normal"/>
    <w:next w:val="Normal"/>
    <w:link w:val="TitleChar"/>
    <w:uiPriority w:val="10"/>
    <w:qFormat/>
    <w:rsid w:val="00A96E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E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E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E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E3B"/>
    <w:pPr>
      <w:spacing w:before="160"/>
      <w:jc w:val="center"/>
    </w:pPr>
    <w:rPr>
      <w:i/>
      <w:iCs/>
      <w:color w:val="404040" w:themeColor="text1" w:themeTint="BF"/>
    </w:rPr>
  </w:style>
  <w:style w:type="character" w:customStyle="1" w:styleId="QuoteChar">
    <w:name w:val="Quote Char"/>
    <w:basedOn w:val="DefaultParagraphFont"/>
    <w:link w:val="Quote"/>
    <w:uiPriority w:val="29"/>
    <w:rsid w:val="00A96E3B"/>
    <w:rPr>
      <w:i/>
      <w:iCs/>
      <w:color w:val="404040" w:themeColor="text1" w:themeTint="BF"/>
    </w:rPr>
  </w:style>
  <w:style w:type="paragraph" w:styleId="ListParagraph">
    <w:name w:val="List Paragraph"/>
    <w:basedOn w:val="Normal"/>
    <w:uiPriority w:val="34"/>
    <w:qFormat/>
    <w:rsid w:val="00A96E3B"/>
    <w:pPr>
      <w:ind w:left="720"/>
      <w:contextualSpacing/>
    </w:pPr>
  </w:style>
  <w:style w:type="character" w:styleId="IntenseEmphasis">
    <w:name w:val="Intense Emphasis"/>
    <w:basedOn w:val="DefaultParagraphFont"/>
    <w:uiPriority w:val="21"/>
    <w:qFormat/>
    <w:rsid w:val="00A96E3B"/>
    <w:rPr>
      <w:i/>
      <w:iCs/>
      <w:color w:val="0F4761" w:themeColor="accent1" w:themeShade="BF"/>
    </w:rPr>
  </w:style>
  <w:style w:type="paragraph" w:styleId="IntenseQuote">
    <w:name w:val="Intense Quote"/>
    <w:basedOn w:val="Normal"/>
    <w:next w:val="Normal"/>
    <w:link w:val="IntenseQuoteChar"/>
    <w:uiPriority w:val="30"/>
    <w:qFormat/>
    <w:rsid w:val="00A96E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E3B"/>
    <w:rPr>
      <w:i/>
      <w:iCs/>
      <w:color w:val="0F4761" w:themeColor="accent1" w:themeShade="BF"/>
    </w:rPr>
  </w:style>
  <w:style w:type="character" w:styleId="IntenseReference">
    <w:name w:val="Intense Reference"/>
    <w:basedOn w:val="DefaultParagraphFont"/>
    <w:uiPriority w:val="32"/>
    <w:qFormat/>
    <w:rsid w:val="00A96E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781</Words>
  <Characters>4457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Nguyễn</dc:creator>
  <cp:keywords/>
  <dc:description/>
  <cp:lastModifiedBy>Hiếu Nguyễn</cp:lastModifiedBy>
  <cp:revision>2</cp:revision>
  <dcterms:created xsi:type="dcterms:W3CDTF">2026-08-09T07:31:00Z</dcterms:created>
  <dcterms:modified xsi:type="dcterms:W3CDTF">2026-08-09T08:57:00Z</dcterms:modified>
</cp:coreProperties>
</file>