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CF4FF" w14:textId="774CCECB" w:rsidR="00383DA8" w:rsidRPr="00D34C10" w:rsidRDefault="00D34C10" w:rsidP="00890B5D">
      <w:pPr>
        <w:pStyle w:val="ListParagraph"/>
        <w:numPr>
          <w:ilvl w:val="0"/>
          <w:numId w:val="1"/>
        </w:numPr>
        <w:spacing w:line="360" w:lineRule="auto"/>
        <w:ind w:left="360"/>
        <w:jc w:val="both"/>
        <w:rPr>
          <w:rFonts w:ascii="Times New Roman" w:hAnsi="Times New Roman" w:cs="Times New Roman"/>
          <w:b/>
          <w:bCs/>
          <w:sz w:val="26"/>
          <w:szCs w:val="26"/>
        </w:rPr>
      </w:pPr>
      <w:r w:rsidRPr="00D34C10">
        <w:rPr>
          <w:rFonts w:ascii="Times New Roman" w:hAnsi="Times New Roman" w:cs="Times New Roman"/>
          <w:b/>
          <w:bCs/>
          <w:sz w:val="26"/>
          <w:szCs w:val="26"/>
        </w:rPr>
        <w:t>What type of process is the above one: order-to-cash, procure-to-pay or issue-to-resolution?</w:t>
      </w:r>
    </w:p>
    <w:p w14:paraId="7B24AA3C" w14:textId="431374CE" w:rsidR="00D34C10" w:rsidRDefault="00D34C10" w:rsidP="00890B5D">
      <w:pPr>
        <w:pStyle w:val="ListParagraph"/>
        <w:spacing w:line="360" w:lineRule="auto"/>
        <w:ind w:left="360"/>
        <w:jc w:val="both"/>
        <w:rPr>
          <w:rFonts w:ascii="Times New Roman" w:hAnsi="Times New Roman" w:cs="Times New Roman"/>
          <w:b/>
          <w:bCs/>
          <w:sz w:val="26"/>
          <w:szCs w:val="26"/>
        </w:rPr>
      </w:pPr>
      <w:r w:rsidRPr="00D34C10">
        <w:rPr>
          <w:rFonts w:ascii="Times New Roman" w:hAnsi="Times New Roman" w:cs="Times New Roman"/>
          <w:sz w:val="26"/>
          <w:szCs w:val="26"/>
        </w:rPr>
        <w:t>Đây là quy trình procure-to-pay</w:t>
      </w:r>
      <w:r>
        <w:rPr>
          <w:rFonts w:ascii="Times New Roman" w:hAnsi="Times New Roman" w:cs="Times New Roman"/>
          <w:b/>
          <w:bCs/>
          <w:sz w:val="26"/>
          <w:szCs w:val="26"/>
        </w:rPr>
        <w:t>.</w:t>
      </w:r>
    </w:p>
    <w:p w14:paraId="1B65C8FA" w14:textId="1F2CA516" w:rsidR="001074C2" w:rsidRPr="001074C2" w:rsidRDefault="001074C2" w:rsidP="00890B5D">
      <w:pPr>
        <w:pStyle w:val="ListParagraph"/>
        <w:spacing w:line="360" w:lineRule="auto"/>
        <w:ind w:left="360"/>
        <w:jc w:val="both"/>
        <w:rPr>
          <w:rFonts w:ascii="Times New Roman" w:hAnsi="Times New Roman" w:cs="Times New Roman"/>
          <w:sz w:val="26"/>
          <w:szCs w:val="26"/>
        </w:rPr>
      </w:pPr>
      <w:r w:rsidRPr="001074C2">
        <w:rPr>
          <w:rFonts w:ascii="Times New Roman" w:hAnsi="Times New Roman" w:cs="Times New Roman"/>
          <w:sz w:val="26"/>
          <w:szCs w:val="26"/>
        </w:rPr>
        <w:t xml:space="preserve">BuildIT đóng vai trò là bên thuê từ các nhà cung cấp bên ngoài. Quy trình bắt đầu khi kỹ sư công trường (Site Engineer) phát sinh nhu cầu và gửi </w:t>
      </w:r>
      <w:r w:rsidR="00FB7965">
        <w:rPr>
          <w:rFonts w:ascii="Times New Roman" w:hAnsi="Times New Roman" w:cs="Times New Roman"/>
          <w:sz w:val="26"/>
          <w:szCs w:val="26"/>
        </w:rPr>
        <w:t>y</w:t>
      </w:r>
      <w:r w:rsidRPr="001074C2">
        <w:rPr>
          <w:rFonts w:ascii="Times New Roman" w:hAnsi="Times New Roman" w:cs="Times New Roman"/>
          <w:sz w:val="26"/>
          <w:szCs w:val="26"/>
        </w:rPr>
        <w:t>êu cầu thuê thiết bị (Equipment Rental Request) đến nhân viên kho</w:t>
      </w:r>
      <w:r>
        <w:rPr>
          <w:rFonts w:ascii="Times New Roman" w:hAnsi="Times New Roman" w:cs="Times New Roman"/>
          <w:sz w:val="26"/>
          <w:szCs w:val="26"/>
        </w:rPr>
        <w:t xml:space="preserve"> (</w:t>
      </w:r>
      <w:r w:rsidR="00890B5D">
        <w:rPr>
          <w:rFonts w:ascii="Times New Roman" w:hAnsi="Times New Roman" w:cs="Times New Roman"/>
          <w:sz w:val="26"/>
          <w:szCs w:val="26"/>
        </w:rPr>
        <w:t>Clerk</w:t>
      </w:r>
      <w:r>
        <w:rPr>
          <w:rFonts w:ascii="Times New Roman" w:hAnsi="Times New Roman" w:cs="Times New Roman"/>
          <w:sz w:val="26"/>
          <w:szCs w:val="26"/>
        </w:rPr>
        <w:t xml:space="preserve">). </w:t>
      </w:r>
      <w:r w:rsidRPr="001074C2">
        <w:rPr>
          <w:rFonts w:ascii="Times New Roman" w:hAnsi="Times New Roman" w:cs="Times New Roman"/>
          <w:sz w:val="26"/>
          <w:szCs w:val="26"/>
        </w:rPr>
        <w:t xml:space="preserve">Clerk tiếp nhận yêu cầu, lựa chọn thiết bị phù hợp, kiểm tra tính sẵn có với nhà cung cấp (Supplier) và cập nhật thông tin vào yêu cầu thuê. Sau khi yêu cầu được </w:t>
      </w:r>
      <w:r w:rsidR="00FB7965">
        <w:rPr>
          <w:rFonts w:ascii="Times New Roman" w:hAnsi="Times New Roman" w:cs="Times New Roman"/>
          <w:sz w:val="26"/>
          <w:szCs w:val="26"/>
        </w:rPr>
        <w:t>k</w:t>
      </w:r>
      <w:r w:rsidRPr="001074C2">
        <w:rPr>
          <w:rFonts w:ascii="Times New Roman" w:hAnsi="Times New Roman" w:cs="Times New Roman"/>
          <w:sz w:val="26"/>
          <w:szCs w:val="26"/>
        </w:rPr>
        <w:t>ỹ sư giám sát (Works Engineer) phê duyệt, Clerk phát hành Đơn đặt hàng (Purchase Order – PO) và gửi xác nhận cho nhà cung cấp. Tiếp theo, nhà cung cấp giao thiết bị đến công trường để Site Engineer kiểm tra và đưa vào sử dụng. Sau khi kết thúc thời gian thuê, Clerk nhận và đối chiếu Hóa đơn (Invoice) với PO, đồng thời xác nhận thời gian thuê với Site Engineer trước khi chuyển hóa đơn đến Phòng tài chính (Financial Department) để thanh toán cho nhà cung cấp.</w:t>
      </w:r>
    </w:p>
    <w:p w14:paraId="59038687" w14:textId="61ACC791" w:rsidR="00D34C10" w:rsidRDefault="00D34C10" w:rsidP="00890B5D">
      <w:pPr>
        <w:pStyle w:val="ListParagraph"/>
        <w:numPr>
          <w:ilvl w:val="0"/>
          <w:numId w:val="1"/>
        </w:numPr>
        <w:spacing w:line="360" w:lineRule="auto"/>
        <w:ind w:left="360"/>
        <w:jc w:val="both"/>
        <w:rPr>
          <w:rFonts w:ascii="Times New Roman" w:hAnsi="Times New Roman" w:cs="Times New Roman"/>
          <w:b/>
          <w:bCs/>
          <w:sz w:val="26"/>
          <w:szCs w:val="26"/>
        </w:rPr>
      </w:pPr>
      <w:r w:rsidRPr="00D34C10">
        <w:rPr>
          <w:rFonts w:ascii="Times New Roman" w:hAnsi="Times New Roman" w:cs="Times New Roman"/>
          <w:b/>
          <w:bCs/>
          <w:sz w:val="26"/>
          <w:szCs w:val="26"/>
        </w:rPr>
        <w:t>Who are the actors in this process? Who is the customer?</w:t>
      </w:r>
    </w:p>
    <w:p w14:paraId="15AA681D" w14:textId="07938CC0" w:rsidR="001074C2" w:rsidRDefault="00890B5D" w:rsidP="00890B5D">
      <w:pPr>
        <w:pStyle w:val="ListParagraph"/>
        <w:spacing w:line="360" w:lineRule="auto"/>
        <w:ind w:left="360"/>
        <w:jc w:val="both"/>
        <w:rPr>
          <w:rFonts w:ascii="Times New Roman" w:hAnsi="Times New Roman" w:cs="Times New Roman"/>
          <w:sz w:val="26"/>
          <w:szCs w:val="26"/>
        </w:rPr>
      </w:pPr>
      <w:r w:rsidRPr="00890B5D">
        <w:rPr>
          <w:rFonts w:ascii="Times New Roman" w:hAnsi="Times New Roman" w:cs="Times New Roman"/>
          <w:sz w:val="26"/>
          <w:szCs w:val="26"/>
        </w:rPr>
        <w:t xml:space="preserve">Actors trong quy trình bao gồm: </w:t>
      </w:r>
      <w:r w:rsidR="00FB7965">
        <w:rPr>
          <w:rFonts w:ascii="Times New Roman" w:hAnsi="Times New Roman" w:cs="Times New Roman"/>
          <w:sz w:val="26"/>
          <w:szCs w:val="26"/>
        </w:rPr>
        <w:t>k</w:t>
      </w:r>
      <w:r w:rsidRPr="00890B5D">
        <w:rPr>
          <w:rFonts w:ascii="Times New Roman" w:hAnsi="Times New Roman" w:cs="Times New Roman"/>
          <w:sz w:val="26"/>
          <w:szCs w:val="26"/>
        </w:rPr>
        <w:t xml:space="preserve">ỹ sư công trường (Site Engineer), nhân viên kho (Clerk), kỹ sư </w:t>
      </w:r>
      <w:r w:rsidR="00545858">
        <w:rPr>
          <w:rFonts w:ascii="Times New Roman" w:hAnsi="Times New Roman" w:cs="Times New Roman"/>
          <w:sz w:val="26"/>
          <w:szCs w:val="26"/>
        </w:rPr>
        <w:t>giám sát</w:t>
      </w:r>
      <w:r w:rsidRPr="00890B5D">
        <w:rPr>
          <w:rFonts w:ascii="Times New Roman" w:hAnsi="Times New Roman" w:cs="Times New Roman"/>
          <w:sz w:val="26"/>
          <w:szCs w:val="26"/>
        </w:rPr>
        <w:t xml:space="preserve"> (Works Engineer), nhà cung cấp thiết bị (Supplier) và </w:t>
      </w:r>
      <w:r>
        <w:rPr>
          <w:rFonts w:ascii="Times New Roman" w:hAnsi="Times New Roman" w:cs="Times New Roman"/>
          <w:sz w:val="26"/>
          <w:szCs w:val="26"/>
        </w:rPr>
        <w:t xml:space="preserve">phòng </w:t>
      </w:r>
      <w:r w:rsidRPr="00890B5D">
        <w:rPr>
          <w:rFonts w:ascii="Times New Roman" w:hAnsi="Times New Roman" w:cs="Times New Roman"/>
          <w:sz w:val="26"/>
          <w:szCs w:val="26"/>
        </w:rPr>
        <w:t>tài chính (Financial Department)</w:t>
      </w:r>
      <w:r>
        <w:rPr>
          <w:rFonts w:ascii="Times New Roman" w:hAnsi="Times New Roman" w:cs="Times New Roman"/>
          <w:sz w:val="26"/>
          <w:szCs w:val="26"/>
        </w:rPr>
        <w:t>.</w:t>
      </w:r>
    </w:p>
    <w:p w14:paraId="1D6DA80E" w14:textId="4F6CCCC7" w:rsidR="008C53B5" w:rsidRPr="008C53B5" w:rsidRDefault="00890B5D" w:rsidP="008C53B5">
      <w:pPr>
        <w:pStyle w:val="ListParagraph"/>
        <w:spacing w:line="360" w:lineRule="auto"/>
        <w:ind w:left="360"/>
        <w:jc w:val="both"/>
        <w:rPr>
          <w:rFonts w:ascii="Times New Roman" w:hAnsi="Times New Roman" w:cs="Times New Roman"/>
          <w:sz w:val="26"/>
          <w:szCs w:val="26"/>
        </w:rPr>
      </w:pPr>
      <w:r w:rsidRPr="00890B5D">
        <w:rPr>
          <w:rFonts w:ascii="Times New Roman" w:hAnsi="Times New Roman" w:cs="Times New Roman"/>
          <w:sz w:val="26"/>
          <w:szCs w:val="26"/>
        </w:rPr>
        <w:t>Kỹ sư công trường (Site Engineer) là khách hàng nội bộ (Internal Customer) của quy trình vì họ là người phát sinh nhu cầu thuê thiết bị để phục vụ thi công và là người trực tiếp nhận, sử dụng thiết bị sau khi quy trình hoàn tất. Mặc dù cùng thuộc BuildIT, trong mối quan hệ với bộ phận kho, Site Engineer đóng vai trò là khách hàng nội bộ của quy trình.</w:t>
      </w:r>
    </w:p>
    <w:sectPr w:rsidR="008C53B5" w:rsidRPr="008C53B5" w:rsidSect="00D34C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57B53"/>
    <w:multiLevelType w:val="hybridMultilevel"/>
    <w:tmpl w:val="BB0EA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B9"/>
    <w:rsid w:val="001074C2"/>
    <w:rsid w:val="00383DA8"/>
    <w:rsid w:val="003E02B9"/>
    <w:rsid w:val="004468D3"/>
    <w:rsid w:val="004756E6"/>
    <w:rsid w:val="00545858"/>
    <w:rsid w:val="006E719E"/>
    <w:rsid w:val="00890B5D"/>
    <w:rsid w:val="008C53B5"/>
    <w:rsid w:val="009D03DF"/>
    <w:rsid w:val="00D34C10"/>
    <w:rsid w:val="00F03F8A"/>
    <w:rsid w:val="00FB7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76F4"/>
  <w15:chartTrackingRefBased/>
  <w15:docId w15:val="{54153C9F-E865-497E-BAE2-356F0036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B9"/>
    <w:rPr>
      <w:rFonts w:eastAsiaTheme="majorEastAsia" w:cstheme="majorBidi"/>
      <w:color w:val="272727" w:themeColor="text1" w:themeTint="D8"/>
    </w:rPr>
  </w:style>
  <w:style w:type="paragraph" w:styleId="Title">
    <w:name w:val="Title"/>
    <w:basedOn w:val="Normal"/>
    <w:next w:val="Normal"/>
    <w:link w:val="TitleChar"/>
    <w:uiPriority w:val="10"/>
    <w:qFormat/>
    <w:rsid w:val="003E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B9"/>
    <w:pPr>
      <w:spacing w:before="160"/>
      <w:jc w:val="center"/>
    </w:pPr>
    <w:rPr>
      <w:i/>
      <w:iCs/>
      <w:color w:val="404040" w:themeColor="text1" w:themeTint="BF"/>
    </w:rPr>
  </w:style>
  <w:style w:type="character" w:customStyle="1" w:styleId="QuoteChar">
    <w:name w:val="Quote Char"/>
    <w:basedOn w:val="DefaultParagraphFont"/>
    <w:link w:val="Quote"/>
    <w:uiPriority w:val="29"/>
    <w:rsid w:val="003E02B9"/>
    <w:rPr>
      <w:i/>
      <w:iCs/>
      <w:color w:val="404040" w:themeColor="text1" w:themeTint="BF"/>
    </w:rPr>
  </w:style>
  <w:style w:type="paragraph" w:styleId="ListParagraph">
    <w:name w:val="List Paragraph"/>
    <w:basedOn w:val="Normal"/>
    <w:uiPriority w:val="34"/>
    <w:qFormat/>
    <w:rsid w:val="003E02B9"/>
    <w:pPr>
      <w:ind w:left="720"/>
      <w:contextualSpacing/>
    </w:pPr>
  </w:style>
  <w:style w:type="character" w:styleId="IntenseEmphasis">
    <w:name w:val="Intense Emphasis"/>
    <w:basedOn w:val="DefaultParagraphFont"/>
    <w:uiPriority w:val="21"/>
    <w:qFormat/>
    <w:rsid w:val="003E02B9"/>
    <w:rPr>
      <w:i/>
      <w:iCs/>
      <w:color w:val="0F4761" w:themeColor="accent1" w:themeShade="BF"/>
    </w:rPr>
  </w:style>
  <w:style w:type="paragraph" w:styleId="IntenseQuote">
    <w:name w:val="Intense Quote"/>
    <w:basedOn w:val="Normal"/>
    <w:next w:val="Normal"/>
    <w:link w:val="IntenseQuoteChar"/>
    <w:uiPriority w:val="30"/>
    <w:qFormat/>
    <w:rsid w:val="003E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2B9"/>
    <w:rPr>
      <w:i/>
      <w:iCs/>
      <w:color w:val="0F4761" w:themeColor="accent1" w:themeShade="BF"/>
    </w:rPr>
  </w:style>
  <w:style w:type="character" w:styleId="IntenseReference">
    <w:name w:val="Intense Reference"/>
    <w:basedOn w:val="DefaultParagraphFont"/>
    <w:uiPriority w:val="32"/>
    <w:qFormat/>
    <w:rsid w:val="003E0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12</cp:revision>
  <dcterms:created xsi:type="dcterms:W3CDTF">2026-07-13T06:15:00Z</dcterms:created>
  <dcterms:modified xsi:type="dcterms:W3CDTF">2026-07-13T06:51:00Z</dcterms:modified>
</cp:coreProperties>
</file>