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3978D0" w14:textId="77777777" w:rsidR="00E767D6" w:rsidRPr="00E767D6" w:rsidRDefault="00E767D6" w:rsidP="00E767D6">
      <w:pPr>
        <w:pBdr>
          <w:bottom w:val="single" w:sz="12" w:space="3" w:color="C71F2D"/>
        </w:pBdr>
        <w:spacing w:after="280"/>
        <w:jc w:val="center"/>
        <w:rPr>
          <w:sz w:val="32"/>
          <w:szCs w:val="32"/>
        </w:rPr>
      </w:pPr>
      <w:r w:rsidRPr="00E767D6">
        <w:rPr>
          <w:b/>
          <w:color w:val="C71F2D"/>
          <w:sz w:val="32"/>
          <w:szCs w:val="32"/>
        </w:rPr>
        <w:t>HỆ THỐNG QUY TRÌNH NGHIỆP VỤ</w:t>
      </w:r>
      <w:r w:rsidRPr="00E767D6">
        <w:rPr>
          <w:b/>
          <w:color w:val="C71F2D"/>
          <w:sz w:val="32"/>
          <w:szCs w:val="32"/>
        </w:rPr>
        <w:br/>
        <w:t>NHÀ SÁCH FAHASA</w:t>
      </w:r>
    </w:p>
    <w:p w14:paraId="2B131F84" w14:textId="115E3483" w:rsidR="00383DA8" w:rsidRDefault="00E767D6" w:rsidP="00E767D6">
      <w:pPr>
        <w:jc w:val="center"/>
        <w:rPr>
          <w:rFonts w:cs="Times New Roman"/>
          <w:b/>
          <w:bCs/>
          <w:sz w:val="32"/>
          <w:szCs w:val="32"/>
        </w:rPr>
      </w:pPr>
      <w:r w:rsidRPr="00E767D6">
        <w:rPr>
          <w:rFonts w:cs="Times New Roman"/>
          <w:b/>
          <w:bCs/>
          <w:sz w:val="32"/>
          <w:szCs w:val="32"/>
        </w:rPr>
        <w:t>QUY TRÌNH QUẢN LÝ</w:t>
      </w:r>
    </w:p>
    <w:p w14:paraId="7FC40E99" w14:textId="00C71C0C" w:rsidR="00E767D6" w:rsidRPr="00E767D6" w:rsidRDefault="00E767D6" w:rsidP="00E767D6">
      <w:pPr>
        <w:pStyle w:val="Caption"/>
        <w:spacing w:after="120"/>
        <w:jc w:val="both"/>
        <w:rPr>
          <w:i w:val="0"/>
          <w:iCs/>
          <w:color w:val="000000" w:themeColor="text1"/>
          <w:sz w:val="26"/>
          <w:szCs w:val="26"/>
        </w:rPr>
      </w:pPr>
      <w:r w:rsidRPr="00E767D6">
        <w:rPr>
          <w:i w:val="0"/>
          <w:iCs/>
          <w:color w:val="000000" w:themeColor="text1"/>
          <w:sz w:val="26"/>
          <w:szCs w:val="26"/>
        </w:rPr>
        <w:t>2.</w:t>
      </w:r>
      <w:r w:rsidR="005A728F">
        <w:rPr>
          <w:i w:val="0"/>
          <w:iCs/>
          <w:color w:val="000000" w:themeColor="text1"/>
          <w:sz w:val="26"/>
          <w:szCs w:val="26"/>
        </w:rPr>
        <w:t>x</w:t>
      </w:r>
      <w:r w:rsidRPr="00E767D6">
        <w:rPr>
          <w:i w:val="0"/>
          <w:iCs/>
          <w:color w:val="000000" w:themeColor="text1"/>
          <w:sz w:val="26"/>
          <w:szCs w:val="26"/>
        </w:rPr>
        <w:t>. Quy trình quản lý (management process)</w:t>
      </w:r>
    </w:p>
    <w:p w14:paraId="16A7C068" w14:textId="4BB3169F" w:rsidR="00E767D6" w:rsidRPr="00E767D6" w:rsidRDefault="00E767D6" w:rsidP="00E767D6">
      <w:pPr>
        <w:pStyle w:val="Caption"/>
        <w:spacing w:after="120"/>
        <w:rPr>
          <w:i w:val="0"/>
          <w:iCs/>
        </w:rPr>
      </w:pPr>
      <w:r w:rsidRPr="00E767D6">
        <w:rPr>
          <w:i w:val="0"/>
          <w:iCs/>
        </w:rPr>
        <w:t xml:space="preserve">Bảng </w:t>
      </w:r>
      <w:r>
        <w:rPr>
          <w:i w:val="0"/>
          <w:iCs/>
        </w:rPr>
        <w:t>2.</w:t>
      </w:r>
      <w:r w:rsidRPr="00E767D6">
        <w:rPr>
          <w:i w:val="0"/>
          <w:iCs/>
        </w:rPr>
        <w:t>1. Danh mục quy trình nghiệp vụ quản lý</w:t>
      </w:r>
    </w:p>
    <w:tbl>
      <w:tblPr>
        <w:tblStyle w:val="TableGrid"/>
        <w:tblW w:w="9072" w:type="dxa"/>
        <w:tblInd w:w="120" w:type="dxa"/>
        <w:tblLayout w:type="fixed"/>
        <w:tblLook w:val="04A0" w:firstRow="1" w:lastRow="0" w:firstColumn="1" w:lastColumn="0" w:noHBand="0" w:noVBand="1"/>
      </w:tblPr>
      <w:tblGrid>
        <w:gridCol w:w="520"/>
        <w:gridCol w:w="1245"/>
        <w:gridCol w:w="1080"/>
        <w:gridCol w:w="1800"/>
        <w:gridCol w:w="1620"/>
        <w:gridCol w:w="2807"/>
      </w:tblGrid>
      <w:tr w:rsidR="008F7953" w14:paraId="0C13483A" w14:textId="77777777" w:rsidTr="008F7953">
        <w:trPr>
          <w:tblHeader/>
        </w:trPr>
        <w:tc>
          <w:tcPr>
            <w:tcW w:w="520" w:type="dxa"/>
            <w:shd w:val="clear" w:color="auto" w:fill="C71F2D"/>
            <w:tcMar>
              <w:top w:w="90" w:type="dxa"/>
              <w:left w:w="120" w:type="dxa"/>
              <w:bottom w:w="90" w:type="dxa"/>
              <w:right w:w="120" w:type="dxa"/>
            </w:tcMar>
            <w:vAlign w:val="center"/>
          </w:tcPr>
          <w:p w14:paraId="3C8D24AE" w14:textId="77777777" w:rsidR="00E767D6" w:rsidRPr="00E767D6" w:rsidRDefault="00E767D6" w:rsidP="00BE3FF7">
            <w:pPr>
              <w:spacing w:after="40" w:line="252" w:lineRule="auto"/>
              <w:rPr>
                <w:szCs w:val="26"/>
              </w:rPr>
            </w:pPr>
            <w:r w:rsidRPr="00E767D6">
              <w:rPr>
                <w:b/>
                <w:color w:val="FFFFFF"/>
                <w:szCs w:val="26"/>
              </w:rPr>
              <w:t>STT</w:t>
            </w:r>
          </w:p>
        </w:tc>
        <w:tc>
          <w:tcPr>
            <w:tcW w:w="1245" w:type="dxa"/>
            <w:shd w:val="clear" w:color="auto" w:fill="C71F2D"/>
            <w:tcMar>
              <w:top w:w="90" w:type="dxa"/>
              <w:left w:w="120" w:type="dxa"/>
              <w:bottom w:w="90" w:type="dxa"/>
              <w:right w:w="120" w:type="dxa"/>
            </w:tcMar>
            <w:vAlign w:val="center"/>
          </w:tcPr>
          <w:p w14:paraId="0DC50B52" w14:textId="77777777" w:rsidR="00E767D6" w:rsidRPr="00E767D6" w:rsidRDefault="00E767D6" w:rsidP="00BE3FF7">
            <w:pPr>
              <w:spacing w:after="40" w:line="252" w:lineRule="auto"/>
              <w:rPr>
                <w:szCs w:val="26"/>
              </w:rPr>
            </w:pPr>
            <w:r w:rsidRPr="00E767D6">
              <w:rPr>
                <w:b/>
                <w:color w:val="FFFFFF"/>
                <w:szCs w:val="26"/>
              </w:rPr>
              <w:t>Mã</w:t>
            </w:r>
          </w:p>
        </w:tc>
        <w:tc>
          <w:tcPr>
            <w:tcW w:w="1080" w:type="dxa"/>
            <w:shd w:val="clear" w:color="auto" w:fill="C71F2D"/>
            <w:tcMar>
              <w:top w:w="90" w:type="dxa"/>
              <w:left w:w="120" w:type="dxa"/>
              <w:bottom w:w="90" w:type="dxa"/>
              <w:right w:w="120" w:type="dxa"/>
            </w:tcMar>
            <w:vAlign w:val="center"/>
          </w:tcPr>
          <w:p w14:paraId="5B4FEFAD" w14:textId="77777777" w:rsidR="00E767D6" w:rsidRPr="00E767D6" w:rsidRDefault="00E767D6" w:rsidP="00BE3FF7">
            <w:pPr>
              <w:spacing w:after="40" w:line="252" w:lineRule="auto"/>
              <w:rPr>
                <w:szCs w:val="26"/>
              </w:rPr>
            </w:pPr>
            <w:r w:rsidRPr="00E767D6">
              <w:rPr>
                <w:b/>
                <w:color w:val="FFFFFF"/>
                <w:szCs w:val="26"/>
              </w:rPr>
              <w:t>Nhóm</w:t>
            </w:r>
          </w:p>
        </w:tc>
        <w:tc>
          <w:tcPr>
            <w:tcW w:w="1800" w:type="dxa"/>
            <w:shd w:val="clear" w:color="auto" w:fill="C71F2D"/>
            <w:tcMar>
              <w:top w:w="90" w:type="dxa"/>
              <w:left w:w="120" w:type="dxa"/>
              <w:bottom w:w="90" w:type="dxa"/>
              <w:right w:w="120" w:type="dxa"/>
            </w:tcMar>
            <w:vAlign w:val="center"/>
          </w:tcPr>
          <w:p w14:paraId="24AAA41B" w14:textId="77777777" w:rsidR="00E767D6" w:rsidRPr="00E767D6" w:rsidRDefault="00E767D6" w:rsidP="00BE3FF7">
            <w:pPr>
              <w:spacing w:after="40" w:line="252" w:lineRule="auto"/>
              <w:rPr>
                <w:szCs w:val="26"/>
              </w:rPr>
            </w:pPr>
            <w:r w:rsidRPr="00E767D6">
              <w:rPr>
                <w:b/>
                <w:color w:val="FFFFFF"/>
                <w:szCs w:val="26"/>
              </w:rPr>
              <w:t>Tên quy trình</w:t>
            </w:r>
          </w:p>
        </w:tc>
        <w:tc>
          <w:tcPr>
            <w:tcW w:w="1620" w:type="dxa"/>
            <w:shd w:val="clear" w:color="auto" w:fill="C71F2D"/>
            <w:tcMar>
              <w:top w:w="90" w:type="dxa"/>
              <w:left w:w="120" w:type="dxa"/>
              <w:bottom w:w="90" w:type="dxa"/>
              <w:right w:w="120" w:type="dxa"/>
            </w:tcMar>
            <w:vAlign w:val="center"/>
          </w:tcPr>
          <w:p w14:paraId="416654A2" w14:textId="03369799" w:rsidR="00E767D6" w:rsidRPr="00E767D6" w:rsidRDefault="00E767D6" w:rsidP="00BE3FF7">
            <w:pPr>
              <w:spacing w:after="40" w:line="252" w:lineRule="auto"/>
              <w:rPr>
                <w:szCs w:val="26"/>
              </w:rPr>
            </w:pPr>
            <w:r w:rsidRPr="00E767D6">
              <w:rPr>
                <w:b/>
                <w:color w:val="FFFFFF"/>
                <w:szCs w:val="26"/>
              </w:rPr>
              <w:t>Khách</w:t>
            </w:r>
            <w:r w:rsidR="008F7953">
              <w:rPr>
                <w:b/>
                <w:color w:val="FFFFFF"/>
                <w:szCs w:val="26"/>
              </w:rPr>
              <w:t xml:space="preserve"> </w:t>
            </w:r>
            <w:r w:rsidRPr="00E767D6">
              <w:rPr>
                <w:b/>
                <w:color w:val="FFFFFF"/>
                <w:szCs w:val="26"/>
              </w:rPr>
              <w:t>hàng chính</w:t>
            </w:r>
          </w:p>
        </w:tc>
        <w:tc>
          <w:tcPr>
            <w:tcW w:w="2807" w:type="dxa"/>
            <w:shd w:val="clear" w:color="auto" w:fill="C71F2D"/>
            <w:tcMar>
              <w:top w:w="90" w:type="dxa"/>
              <w:left w:w="120" w:type="dxa"/>
              <w:bottom w:w="90" w:type="dxa"/>
              <w:right w:w="120" w:type="dxa"/>
            </w:tcMar>
            <w:vAlign w:val="center"/>
          </w:tcPr>
          <w:p w14:paraId="0DC9A6DE" w14:textId="77777777" w:rsidR="00E767D6" w:rsidRPr="00E767D6" w:rsidRDefault="00E767D6" w:rsidP="00BE3FF7">
            <w:pPr>
              <w:spacing w:after="40" w:line="252" w:lineRule="auto"/>
              <w:rPr>
                <w:szCs w:val="26"/>
              </w:rPr>
            </w:pPr>
            <w:r w:rsidRPr="00E767D6">
              <w:rPr>
                <w:b/>
                <w:color w:val="FFFFFF"/>
                <w:szCs w:val="26"/>
              </w:rPr>
              <w:t>Kết quả chính</w:t>
            </w:r>
          </w:p>
        </w:tc>
      </w:tr>
      <w:tr w:rsidR="00E767D6" w14:paraId="2FDFB7E1" w14:textId="77777777" w:rsidTr="008F7953">
        <w:tc>
          <w:tcPr>
            <w:tcW w:w="520" w:type="dxa"/>
            <w:tcMar>
              <w:top w:w="90" w:type="dxa"/>
              <w:left w:w="120" w:type="dxa"/>
              <w:bottom w:w="90" w:type="dxa"/>
              <w:right w:w="120" w:type="dxa"/>
            </w:tcMar>
            <w:vAlign w:val="center"/>
          </w:tcPr>
          <w:p w14:paraId="5AC687AD" w14:textId="77777777" w:rsidR="00E767D6" w:rsidRPr="00E767D6" w:rsidRDefault="00E767D6" w:rsidP="00BE3FF7">
            <w:pPr>
              <w:spacing w:after="40" w:line="252" w:lineRule="auto"/>
              <w:rPr>
                <w:szCs w:val="26"/>
              </w:rPr>
            </w:pPr>
            <w:r w:rsidRPr="00E767D6">
              <w:rPr>
                <w:szCs w:val="26"/>
              </w:rPr>
              <w:t>1</w:t>
            </w:r>
          </w:p>
        </w:tc>
        <w:tc>
          <w:tcPr>
            <w:tcW w:w="1245" w:type="dxa"/>
            <w:tcMar>
              <w:top w:w="90" w:type="dxa"/>
              <w:left w:w="120" w:type="dxa"/>
              <w:bottom w:w="90" w:type="dxa"/>
              <w:right w:w="120" w:type="dxa"/>
            </w:tcMar>
            <w:vAlign w:val="center"/>
          </w:tcPr>
          <w:p w14:paraId="0D4FD0F1" w14:textId="77777777" w:rsidR="00E767D6" w:rsidRPr="00E767D6" w:rsidRDefault="00E767D6" w:rsidP="008F7953">
            <w:pPr>
              <w:spacing w:after="40" w:line="252" w:lineRule="auto"/>
              <w:jc w:val="left"/>
              <w:rPr>
                <w:szCs w:val="26"/>
              </w:rPr>
            </w:pPr>
            <w:r w:rsidRPr="00E767D6">
              <w:rPr>
                <w:szCs w:val="26"/>
              </w:rPr>
              <w:t>MGT-01</w:t>
            </w:r>
          </w:p>
        </w:tc>
        <w:tc>
          <w:tcPr>
            <w:tcW w:w="1080" w:type="dxa"/>
            <w:tcMar>
              <w:top w:w="90" w:type="dxa"/>
              <w:left w:w="120" w:type="dxa"/>
              <w:bottom w:w="90" w:type="dxa"/>
              <w:right w:w="120" w:type="dxa"/>
            </w:tcMar>
            <w:vAlign w:val="center"/>
          </w:tcPr>
          <w:p w14:paraId="4A0F5FE7" w14:textId="77777777" w:rsidR="00E767D6" w:rsidRPr="00E767D6" w:rsidRDefault="00E767D6" w:rsidP="008F7953">
            <w:pPr>
              <w:spacing w:after="40" w:line="252" w:lineRule="auto"/>
              <w:jc w:val="left"/>
              <w:rPr>
                <w:szCs w:val="26"/>
              </w:rPr>
            </w:pPr>
            <w:r w:rsidRPr="00E767D6">
              <w:rPr>
                <w:szCs w:val="26"/>
              </w:rPr>
              <w:t>Quản lý</w:t>
            </w:r>
          </w:p>
        </w:tc>
        <w:tc>
          <w:tcPr>
            <w:tcW w:w="1800" w:type="dxa"/>
            <w:tcMar>
              <w:top w:w="90" w:type="dxa"/>
              <w:left w:w="120" w:type="dxa"/>
              <w:bottom w:w="90" w:type="dxa"/>
              <w:right w:w="120" w:type="dxa"/>
            </w:tcMar>
            <w:vAlign w:val="center"/>
          </w:tcPr>
          <w:p w14:paraId="4ADEFD28" w14:textId="77777777" w:rsidR="00E767D6" w:rsidRPr="00E767D6" w:rsidRDefault="00E767D6" w:rsidP="008F7953">
            <w:pPr>
              <w:spacing w:after="40" w:line="252" w:lineRule="auto"/>
              <w:jc w:val="left"/>
              <w:rPr>
                <w:szCs w:val="26"/>
              </w:rPr>
            </w:pPr>
            <w:r w:rsidRPr="00E767D6">
              <w:rPr>
                <w:szCs w:val="26"/>
              </w:rPr>
              <w:t>Hoạch định chiến lược và lập kế hoạch kinh doanh</w:t>
            </w:r>
          </w:p>
        </w:tc>
        <w:tc>
          <w:tcPr>
            <w:tcW w:w="1620" w:type="dxa"/>
            <w:tcMar>
              <w:top w:w="90" w:type="dxa"/>
              <w:left w:w="120" w:type="dxa"/>
              <w:bottom w:w="90" w:type="dxa"/>
              <w:right w:w="120" w:type="dxa"/>
            </w:tcMar>
            <w:vAlign w:val="center"/>
          </w:tcPr>
          <w:p w14:paraId="67A2B202" w14:textId="77777777" w:rsidR="00E767D6" w:rsidRPr="00E767D6" w:rsidRDefault="00E767D6" w:rsidP="008F7953">
            <w:pPr>
              <w:spacing w:after="40" w:line="252" w:lineRule="auto"/>
              <w:jc w:val="left"/>
              <w:rPr>
                <w:szCs w:val="26"/>
              </w:rPr>
            </w:pPr>
            <w:r w:rsidRPr="00E767D6">
              <w:rPr>
                <w:szCs w:val="26"/>
              </w:rPr>
              <w:t>Hội đồng quản trị và Ban điều hành</w:t>
            </w:r>
          </w:p>
        </w:tc>
        <w:tc>
          <w:tcPr>
            <w:tcW w:w="2807" w:type="dxa"/>
            <w:tcMar>
              <w:top w:w="90" w:type="dxa"/>
              <w:left w:w="120" w:type="dxa"/>
              <w:bottom w:w="90" w:type="dxa"/>
              <w:right w:w="120" w:type="dxa"/>
            </w:tcMar>
            <w:vAlign w:val="center"/>
          </w:tcPr>
          <w:p w14:paraId="6793E5B1" w14:textId="77777777" w:rsidR="00E767D6" w:rsidRPr="00E767D6" w:rsidRDefault="00E767D6" w:rsidP="008F7953">
            <w:pPr>
              <w:spacing w:after="40" w:line="252" w:lineRule="auto"/>
              <w:jc w:val="left"/>
              <w:rPr>
                <w:szCs w:val="26"/>
              </w:rPr>
            </w:pPr>
            <w:r w:rsidRPr="00E767D6">
              <w:rPr>
                <w:szCs w:val="26"/>
              </w:rPr>
              <w:t>Một kế hoạch kinh doanh khả thi, có mục tiêu, chỉ tiêu, chương trình hành động, nguồn lực và chủ sở hữu rõ ràng được phê duyệt và triển khai.</w:t>
            </w:r>
          </w:p>
        </w:tc>
      </w:tr>
      <w:tr w:rsidR="008F7953" w14:paraId="31B96A9B" w14:textId="77777777" w:rsidTr="008F7953">
        <w:tc>
          <w:tcPr>
            <w:tcW w:w="520" w:type="dxa"/>
            <w:shd w:val="clear" w:color="auto" w:fill="FAFBFC"/>
            <w:tcMar>
              <w:top w:w="90" w:type="dxa"/>
              <w:left w:w="120" w:type="dxa"/>
              <w:bottom w:w="90" w:type="dxa"/>
              <w:right w:w="120" w:type="dxa"/>
            </w:tcMar>
            <w:vAlign w:val="center"/>
          </w:tcPr>
          <w:p w14:paraId="349E00E4" w14:textId="77777777" w:rsidR="00E767D6" w:rsidRPr="00E767D6" w:rsidRDefault="00E767D6" w:rsidP="00BE3FF7">
            <w:pPr>
              <w:spacing w:after="40" w:line="252" w:lineRule="auto"/>
              <w:rPr>
                <w:szCs w:val="26"/>
              </w:rPr>
            </w:pPr>
            <w:r w:rsidRPr="00E767D6">
              <w:rPr>
                <w:szCs w:val="26"/>
              </w:rPr>
              <w:t>2</w:t>
            </w:r>
          </w:p>
        </w:tc>
        <w:tc>
          <w:tcPr>
            <w:tcW w:w="1245" w:type="dxa"/>
            <w:shd w:val="clear" w:color="auto" w:fill="FAFBFC"/>
            <w:tcMar>
              <w:top w:w="90" w:type="dxa"/>
              <w:left w:w="120" w:type="dxa"/>
              <w:bottom w:w="90" w:type="dxa"/>
              <w:right w:w="120" w:type="dxa"/>
            </w:tcMar>
            <w:vAlign w:val="center"/>
          </w:tcPr>
          <w:p w14:paraId="2C94EF9D" w14:textId="77777777" w:rsidR="00E767D6" w:rsidRPr="00E767D6" w:rsidRDefault="00E767D6" w:rsidP="008F7953">
            <w:pPr>
              <w:spacing w:after="40" w:line="252" w:lineRule="auto"/>
              <w:jc w:val="left"/>
              <w:rPr>
                <w:szCs w:val="26"/>
              </w:rPr>
            </w:pPr>
            <w:r w:rsidRPr="00E767D6">
              <w:rPr>
                <w:szCs w:val="26"/>
              </w:rPr>
              <w:t>MGT-02</w:t>
            </w:r>
          </w:p>
        </w:tc>
        <w:tc>
          <w:tcPr>
            <w:tcW w:w="1080" w:type="dxa"/>
            <w:shd w:val="clear" w:color="auto" w:fill="FAFBFC"/>
            <w:tcMar>
              <w:top w:w="90" w:type="dxa"/>
              <w:left w:w="120" w:type="dxa"/>
              <w:bottom w:w="90" w:type="dxa"/>
              <w:right w:w="120" w:type="dxa"/>
            </w:tcMar>
            <w:vAlign w:val="center"/>
          </w:tcPr>
          <w:p w14:paraId="68B92A22" w14:textId="77777777" w:rsidR="00E767D6" w:rsidRPr="00E767D6" w:rsidRDefault="00E767D6" w:rsidP="008F7953">
            <w:pPr>
              <w:spacing w:after="40" w:line="252" w:lineRule="auto"/>
              <w:jc w:val="left"/>
              <w:rPr>
                <w:szCs w:val="26"/>
              </w:rPr>
            </w:pPr>
            <w:r w:rsidRPr="00E767D6">
              <w:rPr>
                <w:szCs w:val="26"/>
              </w:rPr>
              <w:t>Quản lý</w:t>
            </w:r>
          </w:p>
        </w:tc>
        <w:tc>
          <w:tcPr>
            <w:tcW w:w="1800" w:type="dxa"/>
            <w:shd w:val="clear" w:color="auto" w:fill="FAFBFC"/>
            <w:tcMar>
              <w:top w:w="90" w:type="dxa"/>
              <w:left w:w="120" w:type="dxa"/>
              <w:bottom w:w="90" w:type="dxa"/>
              <w:right w:w="120" w:type="dxa"/>
            </w:tcMar>
            <w:vAlign w:val="center"/>
          </w:tcPr>
          <w:p w14:paraId="22923ADC" w14:textId="77777777" w:rsidR="00E767D6" w:rsidRPr="00E767D6" w:rsidRDefault="00E767D6" w:rsidP="008F7953">
            <w:pPr>
              <w:spacing w:after="40" w:line="252" w:lineRule="auto"/>
              <w:jc w:val="left"/>
              <w:rPr>
                <w:szCs w:val="26"/>
              </w:rPr>
            </w:pPr>
            <w:r w:rsidRPr="00E767D6">
              <w:rPr>
                <w:szCs w:val="26"/>
              </w:rPr>
              <w:t>Lập ngân sách, giám sát doanh thu và quản trị hiệu suất</w:t>
            </w:r>
          </w:p>
        </w:tc>
        <w:tc>
          <w:tcPr>
            <w:tcW w:w="1620" w:type="dxa"/>
            <w:shd w:val="clear" w:color="auto" w:fill="FAFBFC"/>
            <w:tcMar>
              <w:top w:w="90" w:type="dxa"/>
              <w:left w:w="120" w:type="dxa"/>
              <w:bottom w:w="90" w:type="dxa"/>
              <w:right w:w="120" w:type="dxa"/>
            </w:tcMar>
            <w:vAlign w:val="center"/>
          </w:tcPr>
          <w:p w14:paraId="5EE8E1F6" w14:textId="77777777" w:rsidR="00E767D6" w:rsidRPr="00E767D6" w:rsidRDefault="00E767D6" w:rsidP="008F7953">
            <w:pPr>
              <w:spacing w:after="40" w:line="252" w:lineRule="auto"/>
              <w:jc w:val="left"/>
              <w:rPr>
                <w:szCs w:val="26"/>
              </w:rPr>
            </w:pPr>
            <w:r w:rsidRPr="00E767D6">
              <w:rPr>
                <w:szCs w:val="26"/>
              </w:rPr>
              <w:t>Ban điều hành và Hội đồng quản trị</w:t>
            </w:r>
          </w:p>
        </w:tc>
        <w:tc>
          <w:tcPr>
            <w:tcW w:w="2807" w:type="dxa"/>
            <w:shd w:val="clear" w:color="auto" w:fill="FAFBFC"/>
            <w:tcMar>
              <w:top w:w="90" w:type="dxa"/>
              <w:left w:w="120" w:type="dxa"/>
              <w:bottom w:w="90" w:type="dxa"/>
              <w:right w:w="120" w:type="dxa"/>
            </w:tcMar>
            <w:vAlign w:val="center"/>
          </w:tcPr>
          <w:p w14:paraId="2731849E" w14:textId="77777777" w:rsidR="00E767D6" w:rsidRPr="00E767D6" w:rsidRDefault="00E767D6" w:rsidP="008F7953">
            <w:pPr>
              <w:spacing w:after="40" w:line="252" w:lineRule="auto"/>
              <w:jc w:val="left"/>
              <w:rPr>
                <w:szCs w:val="26"/>
              </w:rPr>
            </w:pPr>
            <w:r w:rsidRPr="00E767D6">
              <w:rPr>
                <w:szCs w:val="26"/>
              </w:rPr>
              <w:t>Ngân sách được phân bổ minh bạch, số liệu thực tế được đối chiếu và các chênh lệch trọng yếu có chủ sở hữu cùng hành động khắc phục.</w:t>
            </w:r>
          </w:p>
        </w:tc>
      </w:tr>
      <w:tr w:rsidR="00E767D6" w14:paraId="7717277A" w14:textId="77777777" w:rsidTr="008F7953">
        <w:tc>
          <w:tcPr>
            <w:tcW w:w="520" w:type="dxa"/>
            <w:tcMar>
              <w:top w:w="90" w:type="dxa"/>
              <w:left w:w="120" w:type="dxa"/>
              <w:bottom w:w="90" w:type="dxa"/>
              <w:right w:w="120" w:type="dxa"/>
            </w:tcMar>
            <w:vAlign w:val="center"/>
          </w:tcPr>
          <w:p w14:paraId="313B818B" w14:textId="77777777" w:rsidR="00E767D6" w:rsidRPr="00E767D6" w:rsidRDefault="00E767D6" w:rsidP="00BE3FF7">
            <w:pPr>
              <w:spacing w:after="40" w:line="252" w:lineRule="auto"/>
              <w:rPr>
                <w:szCs w:val="26"/>
              </w:rPr>
            </w:pPr>
            <w:r w:rsidRPr="00E767D6">
              <w:rPr>
                <w:szCs w:val="26"/>
              </w:rPr>
              <w:t>3</w:t>
            </w:r>
          </w:p>
        </w:tc>
        <w:tc>
          <w:tcPr>
            <w:tcW w:w="1245" w:type="dxa"/>
            <w:tcMar>
              <w:top w:w="90" w:type="dxa"/>
              <w:left w:w="120" w:type="dxa"/>
              <w:bottom w:w="90" w:type="dxa"/>
              <w:right w:w="120" w:type="dxa"/>
            </w:tcMar>
            <w:vAlign w:val="center"/>
          </w:tcPr>
          <w:p w14:paraId="52E5850A" w14:textId="77777777" w:rsidR="00E767D6" w:rsidRPr="00E767D6" w:rsidRDefault="00E767D6" w:rsidP="008F7953">
            <w:pPr>
              <w:spacing w:after="40" w:line="252" w:lineRule="auto"/>
              <w:jc w:val="left"/>
              <w:rPr>
                <w:szCs w:val="26"/>
              </w:rPr>
            </w:pPr>
            <w:r w:rsidRPr="00E767D6">
              <w:rPr>
                <w:szCs w:val="26"/>
              </w:rPr>
              <w:t>MGT-03</w:t>
            </w:r>
          </w:p>
        </w:tc>
        <w:tc>
          <w:tcPr>
            <w:tcW w:w="1080" w:type="dxa"/>
            <w:tcMar>
              <w:top w:w="90" w:type="dxa"/>
              <w:left w:w="120" w:type="dxa"/>
              <w:bottom w:w="90" w:type="dxa"/>
              <w:right w:w="120" w:type="dxa"/>
            </w:tcMar>
            <w:vAlign w:val="center"/>
          </w:tcPr>
          <w:p w14:paraId="4A2DBEC7" w14:textId="77777777" w:rsidR="00E767D6" w:rsidRPr="00E767D6" w:rsidRDefault="00E767D6" w:rsidP="008F7953">
            <w:pPr>
              <w:spacing w:after="40" w:line="252" w:lineRule="auto"/>
              <w:jc w:val="left"/>
              <w:rPr>
                <w:szCs w:val="26"/>
              </w:rPr>
            </w:pPr>
            <w:r w:rsidRPr="00E767D6">
              <w:rPr>
                <w:szCs w:val="26"/>
              </w:rPr>
              <w:t>Quản lý</w:t>
            </w:r>
          </w:p>
        </w:tc>
        <w:tc>
          <w:tcPr>
            <w:tcW w:w="1800" w:type="dxa"/>
            <w:tcMar>
              <w:top w:w="90" w:type="dxa"/>
              <w:left w:w="120" w:type="dxa"/>
              <w:bottom w:w="90" w:type="dxa"/>
              <w:right w:w="120" w:type="dxa"/>
            </w:tcMar>
            <w:vAlign w:val="center"/>
          </w:tcPr>
          <w:p w14:paraId="57FCB295" w14:textId="77777777" w:rsidR="00E767D6" w:rsidRPr="00E767D6" w:rsidRDefault="00E767D6" w:rsidP="008F7953">
            <w:pPr>
              <w:spacing w:after="40" w:line="252" w:lineRule="auto"/>
              <w:jc w:val="left"/>
              <w:rPr>
                <w:szCs w:val="26"/>
              </w:rPr>
            </w:pPr>
            <w:r w:rsidRPr="00E767D6">
              <w:rPr>
                <w:szCs w:val="26"/>
              </w:rPr>
              <w:t>Quản trị rủi ro, tuân thủ và chất lượng</w:t>
            </w:r>
          </w:p>
        </w:tc>
        <w:tc>
          <w:tcPr>
            <w:tcW w:w="1620" w:type="dxa"/>
            <w:tcMar>
              <w:top w:w="90" w:type="dxa"/>
              <w:left w:w="120" w:type="dxa"/>
              <w:bottom w:w="90" w:type="dxa"/>
              <w:right w:w="120" w:type="dxa"/>
            </w:tcMar>
            <w:vAlign w:val="center"/>
          </w:tcPr>
          <w:p w14:paraId="145BD340" w14:textId="77777777" w:rsidR="00E767D6" w:rsidRPr="00E767D6" w:rsidRDefault="00E767D6" w:rsidP="008F7953">
            <w:pPr>
              <w:spacing w:after="40" w:line="252" w:lineRule="auto"/>
              <w:jc w:val="left"/>
              <w:rPr>
                <w:szCs w:val="26"/>
              </w:rPr>
            </w:pPr>
            <w:r w:rsidRPr="00E767D6">
              <w:rPr>
                <w:szCs w:val="26"/>
              </w:rPr>
              <w:t>Ban điều hành và các chủ quy trình</w:t>
            </w:r>
          </w:p>
        </w:tc>
        <w:tc>
          <w:tcPr>
            <w:tcW w:w="2807" w:type="dxa"/>
            <w:tcMar>
              <w:top w:w="90" w:type="dxa"/>
              <w:left w:w="120" w:type="dxa"/>
              <w:bottom w:w="90" w:type="dxa"/>
              <w:right w:w="120" w:type="dxa"/>
            </w:tcMar>
            <w:vAlign w:val="center"/>
          </w:tcPr>
          <w:p w14:paraId="21C3FEEA" w14:textId="77777777" w:rsidR="00E767D6" w:rsidRPr="00E767D6" w:rsidRDefault="00E767D6" w:rsidP="008F7953">
            <w:pPr>
              <w:spacing w:after="40" w:line="252" w:lineRule="auto"/>
              <w:jc w:val="left"/>
              <w:rPr>
                <w:szCs w:val="26"/>
              </w:rPr>
            </w:pPr>
            <w:r w:rsidRPr="00E767D6">
              <w:rPr>
                <w:szCs w:val="26"/>
              </w:rPr>
              <w:t>Danh mục rủi ro và nghĩa vụ được cập nhật; kiểm soát trọng yếu hoạt động hiệu quả; sự cố/điểm không phù hợp được xử lý và xác minh.</w:t>
            </w:r>
          </w:p>
        </w:tc>
      </w:tr>
    </w:tbl>
    <w:p w14:paraId="0E5450F8" w14:textId="14607888" w:rsidR="00E767D6" w:rsidRDefault="00E767D6" w:rsidP="00E767D6">
      <w:pPr>
        <w:pStyle w:val="Caption"/>
        <w:spacing w:after="120"/>
        <w:jc w:val="both"/>
        <w:rPr>
          <w:i w:val="0"/>
          <w:iCs/>
          <w:color w:val="000000" w:themeColor="text1"/>
          <w:sz w:val="26"/>
          <w:szCs w:val="26"/>
        </w:rPr>
      </w:pPr>
      <w:r w:rsidRPr="00E767D6">
        <w:rPr>
          <w:i w:val="0"/>
          <w:iCs/>
          <w:color w:val="000000" w:themeColor="text1"/>
          <w:sz w:val="26"/>
          <w:szCs w:val="26"/>
        </w:rPr>
        <w:t>2.</w:t>
      </w:r>
      <w:r w:rsidR="005A728F">
        <w:rPr>
          <w:i w:val="0"/>
          <w:iCs/>
          <w:color w:val="000000" w:themeColor="text1"/>
          <w:sz w:val="26"/>
          <w:szCs w:val="26"/>
        </w:rPr>
        <w:t>x</w:t>
      </w:r>
      <w:r w:rsidRPr="00E767D6">
        <w:rPr>
          <w:i w:val="0"/>
          <w:iCs/>
          <w:color w:val="000000" w:themeColor="text1"/>
          <w:sz w:val="26"/>
          <w:szCs w:val="26"/>
        </w:rPr>
        <w:t>.</w:t>
      </w:r>
      <w:r>
        <w:rPr>
          <w:i w:val="0"/>
          <w:iCs/>
          <w:color w:val="000000" w:themeColor="text1"/>
          <w:sz w:val="26"/>
          <w:szCs w:val="26"/>
        </w:rPr>
        <w:t>1. MGT-01 Hoạch định chiến lược và lập kế hoạch kinh doanh</w:t>
      </w:r>
    </w:p>
    <w:p w14:paraId="7329D546" w14:textId="087BF00A" w:rsidR="00E767D6" w:rsidRDefault="008F7953" w:rsidP="00227EF0">
      <w:pPr>
        <w:spacing w:after="0"/>
        <w:rPr>
          <w:b/>
          <w:bCs/>
        </w:rPr>
      </w:pPr>
      <w:r w:rsidRPr="008F7953">
        <w:rPr>
          <w:b/>
          <w:bCs/>
        </w:rPr>
        <w:t xml:space="preserve">2.x.1.1. </w:t>
      </w:r>
      <w:r w:rsidR="00C726EB">
        <w:rPr>
          <w:b/>
          <w:bCs/>
        </w:rPr>
        <w:t>Mục đích quy trình</w:t>
      </w:r>
    </w:p>
    <w:p w14:paraId="354CF161" w14:textId="77777777" w:rsidR="00C726EB" w:rsidRPr="00C726EB" w:rsidRDefault="00C726EB" w:rsidP="00872E20">
      <w:pPr>
        <w:keepLines/>
        <w:spacing w:after="0" w:line="360" w:lineRule="auto"/>
        <w:ind w:firstLine="360"/>
      </w:pPr>
      <w:r w:rsidRPr="00C726EB">
        <w:t>Quy trình hoạch định chiến lược và lập kế hoạch kinh doanh là một trong những quy trình quản lý quan trọng của FAHASA, giúp doanh nghiệp xác định định hướng phát triển và tổ chức các hoạt động kinh doanh theo mục tiêu thống nhất.</w:t>
      </w:r>
    </w:p>
    <w:p w14:paraId="63D4D480" w14:textId="77777777" w:rsidR="00C726EB" w:rsidRPr="00C726EB" w:rsidRDefault="00C726EB" w:rsidP="00872E20">
      <w:pPr>
        <w:keepLines/>
        <w:spacing w:after="0" w:line="360" w:lineRule="auto"/>
        <w:ind w:firstLine="360"/>
      </w:pPr>
      <w:r w:rsidRPr="00C726EB">
        <w:lastRenderedPageBreak/>
        <w:t>Thông qua quy trình này, FAHASA tiến hành phân tích tình hình thị trường, nhu cầu khách hàng, đối thủ cạnh tranh, công nghệ và kết quả hoạt động của kỳ trước để xác định các vấn đề chiến lược, cơ hội tăng trưởng và rủi ro cần ưu tiên. Trên cơ sở đó, Ban điều hành đề xuất mục tiêu, chỉ tiêu và các chương trình hành động phù hợp cho chu kỳ kế hoạch mới.</w:t>
      </w:r>
    </w:p>
    <w:p w14:paraId="6490BD1E" w14:textId="0A484261" w:rsidR="00E767D6" w:rsidRPr="00C726EB" w:rsidRDefault="00C726EB" w:rsidP="00872E20">
      <w:pPr>
        <w:keepLines/>
        <w:spacing w:after="0" w:line="360" w:lineRule="auto"/>
        <w:ind w:firstLine="360"/>
      </w:pPr>
      <w:r w:rsidRPr="00C726EB">
        <w:t>Quy trình đồng thời giúp các đơn vị xác định kế hoạch hành động, nhu cầu nguồn lực và trách nhiệm thực hiện, đồng thời tạo cơ sở để Hội đồng quản trị xem xét, điều chỉnh và phê duyệt kế hoạch kinh doanh. Sau khi được phê duyệt, kế hoạch và các chỉ tiêu được truyền đạt đến các đơn vị để triển khai và theo dõi định kỳ</w:t>
      </w:r>
      <w:r w:rsidR="00E767D6" w:rsidRPr="00E767D6">
        <w:rPr>
          <w:bCs/>
          <w:szCs w:val="26"/>
        </w:rPr>
        <w:t>.</w:t>
      </w:r>
    </w:p>
    <w:p w14:paraId="1FB41B37" w14:textId="5353A8A1" w:rsidR="00E767D6" w:rsidRPr="00E767D6" w:rsidRDefault="005A728F" w:rsidP="008F7953">
      <w:pPr>
        <w:spacing w:after="0" w:line="360" w:lineRule="auto"/>
        <w:rPr>
          <w:b/>
          <w:bCs/>
          <w:szCs w:val="26"/>
        </w:rPr>
      </w:pPr>
      <w:r>
        <w:rPr>
          <w:b/>
          <w:bCs/>
          <w:szCs w:val="26"/>
        </w:rPr>
        <w:t>2.x.1.</w:t>
      </w:r>
      <w:r w:rsidR="008F7953">
        <w:rPr>
          <w:b/>
          <w:bCs/>
          <w:szCs w:val="26"/>
        </w:rPr>
        <w:t>2</w:t>
      </w:r>
      <w:r>
        <w:rPr>
          <w:b/>
          <w:bCs/>
          <w:szCs w:val="26"/>
        </w:rPr>
        <w:t xml:space="preserve">. </w:t>
      </w:r>
      <w:r w:rsidR="00E767D6" w:rsidRPr="00E767D6">
        <w:rPr>
          <w:b/>
          <w:bCs/>
          <w:szCs w:val="26"/>
        </w:rPr>
        <w:t>Tác nhân tham gia</w:t>
      </w:r>
    </w:p>
    <w:p w14:paraId="29EFA759" w14:textId="77777777" w:rsidR="00415D26" w:rsidRDefault="00E767D6" w:rsidP="008F7953">
      <w:pPr>
        <w:pStyle w:val="ListBullet"/>
        <w:spacing w:line="360" w:lineRule="auto"/>
        <w:rPr>
          <w:bCs/>
          <w:szCs w:val="26"/>
        </w:rPr>
      </w:pPr>
      <w:r w:rsidRPr="00E767D6">
        <w:rPr>
          <w:bCs/>
          <w:szCs w:val="26"/>
        </w:rPr>
        <w:t>Hội đồng quản trị</w:t>
      </w:r>
      <w:r w:rsidR="00084F25">
        <w:rPr>
          <w:bCs/>
          <w:szCs w:val="26"/>
        </w:rPr>
        <w:t xml:space="preserve">: </w:t>
      </w:r>
    </w:p>
    <w:p w14:paraId="5B84D55C" w14:textId="202E43E7" w:rsidR="00E767D6" w:rsidRPr="00E767D6" w:rsidRDefault="00084F25" w:rsidP="00415D26">
      <w:pPr>
        <w:pStyle w:val="ListBullet"/>
        <w:numPr>
          <w:ilvl w:val="0"/>
          <w:numId w:val="0"/>
        </w:numPr>
        <w:spacing w:line="360" w:lineRule="auto"/>
        <w:ind w:left="539"/>
        <w:rPr>
          <w:bCs/>
          <w:szCs w:val="26"/>
        </w:rPr>
      </w:pPr>
      <w:r>
        <w:t>Xem xét định hướng, yêu cầu điều chỉnh và phê duyệt mục tiêu, kế hoạch kinh doanh cùng các ưu tiên nguồn lực trọng yếu.</w:t>
      </w:r>
    </w:p>
    <w:p w14:paraId="46D38AB5" w14:textId="77777777" w:rsidR="00415D26" w:rsidRDefault="00E767D6" w:rsidP="008F7953">
      <w:pPr>
        <w:pStyle w:val="ListBullet"/>
        <w:spacing w:line="360" w:lineRule="auto"/>
        <w:rPr>
          <w:bCs/>
          <w:szCs w:val="26"/>
        </w:rPr>
      </w:pPr>
      <w:r w:rsidRPr="00E767D6">
        <w:rPr>
          <w:bCs/>
          <w:szCs w:val="26"/>
        </w:rPr>
        <w:t>Ban điều hành</w:t>
      </w:r>
      <w:r w:rsidR="00084F25">
        <w:rPr>
          <w:bCs/>
          <w:szCs w:val="26"/>
        </w:rPr>
        <w:t xml:space="preserve">: </w:t>
      </w:r>
    </w:p>
    <w:p w14:paraId="11FA1619" w14:textId="69F3BE2C" w:rsidR="00E767D6" w:rsidRPr="00E767D6" w:rsidRDefault="00084F25" w:rsidP="00415D26">
      <w:pPr>
        <w:pStyle w:val="ListBullet"/>
        <w:numPr>
          <w:ilvl w:val="0"/>
          <w:numId w:val="0"/>
        </w:numPr>
        <w:spacing w:line="360" w:lineRule="auto"/>
        <w:ind w:left="539"/>
        <w:rPr>
          <w:bCs/>
          <w:szCs w:val="26"/>
        </w:rPr>
      </w:pPr>
      <w:r>
        <w:t>Tổ chức phân tích bối cảnh, đề xuất mục tiêu, điều phối các đơn vị xây dựng kế hoạch và giao chỉ tiêu sau khi được phê duyệt.</w:t>
      </w:r>
    </w:p>
    <w:p w14:paraId="2411A4FE" w14:textId="77777777" w:rsidR="00415D26" w:rsidRDefault="00E767D6" w:rsidP="008F7953">
      <w:pPr>
        <w:pStyle w:val="ListBullet"/>
        <w:spacing w:line="360" w:lineRule="auto"/>
        <w:rPr>
          <w:bCs/>
          <w:szCs w:val="26"/>
        </w:rPr>
      </w:pPr>
      <w:r w:rsidRPr="00E767D6">
        <w:rPr>
          <w:bCs/>
          <w:szCs w:val="26"/>
        </w:rPr>
        <w:t>Bộ phận kế hoạch/chiến lược</w:t>
      </w:r>
      <w:r w:rsidR="00084F25">
        <w:rPr>
          <w:bCs/>
          <w:szCs w:val="26"/>
        </w:rPr>
        <w:t xml:space="preserve">: </w:t>
      </w:r>
    </w:p>
    <w:p w14:paraId="422E713B" w14:textId="3C7D0ABC" w:rsidR="00E767D6" w:rsidRPr="00E767D6" w:rsidRDefault="00084F25" w:rsidP="00415D26">
      <w:pPr>
        <w:pStyle w:val="ListBullet"/>
        <w:numPr>
          <w:ilvl w:val="0"/>
          <w:numId w:val="0"/>
        </w:numPr>
        <w:spacing w:line="360" w:lineRule="auto"/>
        <w:ind w:left="539"/>
        <w:rPr>
          <w:bCs/>
          <w:szCs w:val="26"/>
        </w:rPr>
      </w:pPr>
      <w:r>
        <w:t>Thu thập dữ liệu thị trường và vận hành, đánh giá kết quả kỳ trước, tổng hợp phương án và theo dõi lịch rà soát kế hoạch.</w:t>
      </w:r>
    </w:p>
    <w:p w14:paraId="3A6307F2" w14:textId="77777777" w:rsidR="00415D26" w:rsidRDefault="00E767D6" w:rsidP="008F7953">
      <w:pPr>
        <w:pStyle w:val="ListBullet"/>
        <w:spacing w:line="360" w:lineRule="auto"/>
        <w:rPr>
          <w:bCs/>
          <w:szCs w:val="26"/>
        </w:rPr>
      </w:pPr>
      <w:r w:rsidRPr="00E767D6">
        <w:rPr>
          <w:bCs/>
          <w:szCs w:val="26"/>
        </w:rPr>
        <w:t>Trưởng các khối kinh doanh và chức năng</w:t>
      </w:r>
      <w:r w:rsidR="00084F25">
        <w:rPr>
          <w:bCs/>
          <w:szCs w:val="26"/>
        </w:rPr>
        <w:t xml:space="preserve">: </w:t>
      </w:r>
    </w:p>
    <w:p w14:paraId="0ABACE76" w14:textId="53F35DD1" w:rsidR="00E767D6" w:rsidRPr="00E767D6" w:rsidRDefault="00084F25" w:rsidP="00415D26">
      <w:pPr>
        <w:pStyle w:val="ListBullet"/>
        <w:numPr>
          <w:ilvl w:val="0"/>
          <w:numId w:val="0"/>
        </w:numPr>
        <w:spacing w:line="360" w:lineRule="auto"/>
        <w:ind w:left="539"/>
        <w:rPr>
          <w:bCs/>
          <w:szCs w:val="26"/>
        </w:rPr>
      </w:pPr>
      <w:r>
        <w:t>Cung cấp dữ liệu chuyên môn, xây dựng kế hoạch hành động của đơn vị, xác định nguồn lực và chịu trách nhiệm với chỉ tiêu được giao.</w:t>
      </w:r>
    </w:p>
    <w:p w14:paraId="74E152C5" w14:textId="77777777" w:rsidR="00415D26" w:rsidRDefault="00E767D6" w:rsidP="008F7953">
      <w:pPr>
        <w:pStyle w:val="ListBullet"/>
        <w:spacing w:line="360" w:lineRule="auto"/>
        <w:rPr>
          <w:bCs/>
          <w:szCs w:val="26"/>
        </w:rPr>
      </w:pPr>
      <w:r w:rsidRPr="00E767D6">
        <w:rPr>
          <w:bCs/>
          <w:szCs w:val="26"/>
        </w:rPr>
        <w:t>Bộ phận tài chính</w:t>
      </w:r>
      <w:r w:rsidR="00084F25">
        <w:rPr>
          <w:bCs/>
          <w:szCs w:val="26"/>
        </w:rPr>
        <w:t xml:space="preserve">: </w:t>
      </w:r>
    </w:p>
    <w:p w14:paraId="3B8F392B" w14:textId="0434B3C6" w:rsidR="00E767D6" w:rsidRPr="00E767D6" w:rsidRDefault="00084F25" w:rsidP="00415D26">
      <w:pPr>
        <w:pStyle w:val="ListBullet"/>
        <w:numPr>
          <w:ilvl w:val="0"/>
          <w:numId w:val="0"/>
        </w:numPr>
        <w:spacing w:line="360" w:lineRule="auto"/>
        <w:ind w:left="539"/>
        <w:rPr>
          <w:bCs/>
          <w:szCs w:val="26"/>
        </w:rPr>
      </w:pPr>
      <w:r>
        <w:t>Đánh giá tính khả thi về ngân sách, dòng tiền và nguồn lực; phản biện các giả định tài chính trước khi kế hoạch được trình duyệt.</w:t>
      </w:r>
    </w:p>
    <w:p w14:paraId="0090F839" w14:textId="4B790014" w:rsidR="00E767D6" w:rsidRPr="00E767D6" w:rsidRDefault="005A728F" w:rsidP="008F7953">
      <w:pPr>
        <w:spacing w:after="0" w:line="360" w:lineRule="auto"/>
        <w:rPr>
          <w:b/>
          <w:bCs/>
          <w:szCs w:val="26"/>
        </w:rPr>
      </w:pPr>
      <w:r>
        <w:rPr>
          <w:b/>
          <w:bCs/>
          <w:szCs w:val="26"/>
        </w:rPr>
        <w:t>2.x.1.</w:t>
      </w:r>
      <w:r w:rsidR="008F7953">
        <w:rPr>
          <w:b/>
          <w:bCs/>
          <w:szCs w:val="26"/>
        </w:rPr>
        <w:t>3</w:t>
      </w:r>
      <w:r>
        <w:rPr>
          <w:b/>
          <w:bCs/>
          <w:szCs w:val="26"/>
        </w:rPr>
        <w:t xml:space="preserve">. </w:t>
      </w:r>
      <w:r w:rsidR="003B6C68">
        <w:rPr>
          <w:b/>
          <w:bCs/>
          <w:szCs w:val="26"/>
        </w:rPr>
        <w:t>Mô tả quy trình</w:t>
      </w:r>
    </w:p>
    <w:p w14:paraId="3457BA0B" w14:textId="77777777" w:rsidR="00890AC2" w:rsidRPr="00D12E0B" w:rsidRDefault="00890AC2" w:rsidP="00890AC2">
      <w:pPr>
        <w:pStyle w:val="ListNumber"/>
        <w:keepLines/>
        <w:numPr>
          <w:ilvl w:val="0"/>
          <w:numId w:val="0"/>
        </w:numPr>
        <w:spacing w:line="360" w:lineRule="auto"/>
        <w:ind w:left="360"/>
        <w:rPr>
          <w:szCs w:val="26"/>
        </w:rPr>
      </w:pPr>
      <w:r w:rsidRPr="00D12E0B">
        <w:rPr>
          <w:szCs w:val="26"/>
        </w:rPr>
        <w:t>Bước 1: Bộ phận kế hoạch thu thập dữ liệu thị trường, nhu cầu khách hàng, đối thủ, công nghệ và kết quả vận hành hiện tại.</w:t>
      </w:r>
    </w:p>
    <w:p w14:paraId="248900AE" w14:textId="77777777" w:rsidR="00890AC2" w:rsidRPr="00D12E0B" w:rsidRDefault="00890AC2" w:rsidP="00890AC2">
      <w:pPr>
        <w:pStyle w:val="ListNumber"/>
        <w:keepLines/>
        <w:numPr>
          <w:ilvl w:val="0"/>
          <w:numId w:val="0"/>
        </w:numPr>
        <w:spacing w:line="360" w:lineRule="auto"/>
        <w:ind w:left="360"/>
        <w:rPr>
          <w:szCs w:val="26"/>
        </w:rPr>
      </w:pPr>
      <w:r w:rsidRPr="00D12E0B">
        <w:rPr>
          <w:szCs w:val="26"/>
        </w:rPr>
        <w:t>Bước 2: Ban điều hành cùng các trưởng đơn vị đánh giá mức độ hoàn thành chiến lược và kế hoạch của kỳ trước.</w:t>
      </w:r>
    </w:p>
    <w:p w14:paraId="36EBCE08" w14:textId="77777777" w:rsidR="00890AC2" w:rsidRPr="00D12E0B" w:rsidRDefault="00890AC2" w:rsidP="00890AC2">
      <w:pPr>
        <w:pStyle w:val="ListNumber"/>
        <w:keepLines/>
        <w:numPr>
          <w:ilvl w:val="0"/>
          <w:numId w:val="0"/>
        </w:numPr>
        <w:spacing w:line="360" w:lineRule="auto"/>
        <w:ind w:left="360"/>
        <w:rPr>
          <w:szCs w:val="26"/>
        </w:rPr>
      </w:pPr>
      <w:r w:rsidRPr="00D12E0B">
        <w:rPr>
          <w:szCs w:val="26"/>
        </w:rPr>
        <w:lastRenderedPageBreak/>
        <w:t>Bước 3: Bộ phận kế hoạch xác định các vấn đề chiến lược, cơ hội tăng trưởng và rủi ro cần ưu tiên.</w:t>
      </w:r>
    </w:p>
    <w:p w14:paraId="0F4BD2F0" w14:textId="77777777" w:rsidR="00890AC2" w:rsidRPr="00D12E0B" w:rsidRDefault="00890AC2" w:rsidP="00890AC2">
      <w:pPr>
        <w:pStyle w:val="ListNumber"/>
        <w:keepLines/>
        <w:numPr>
          <w:ilvl w:val="0"/>
          <w:numId w:val="0"/>
        </w:numPr>
        <w:spacing w:line="360" w:lineRule="auto"/>
        <w:ind w:left="360"/>
        <w:rPr>
          <w:szCs w:val="26"/>
        </w:rPr>
      </w:pPr>
      <w:r w:rsidRPr="00D12E0B">
        <w:rPr>
          <w:szCs w:val="26"/>
        </w:rPr>
        <w:t>Bước 4: Ban điều hành đề xuất mục tiêu, chỉ tiêu kết quả và các sáng kiến cho chu kỳ kế hoạch mới.</w:t>
      </w:r>
    </w:p>
    <w:p w14:paraId="6AE80658" w14:textId="77777777" w:rsidR="00890AC2" w:rsidRPr="00D12E0B" w:rsidRDefault="00890AC2" w:rsidP="00890AC2">
      <w:pPr>
        <w:pStyle w:val="ListNumber"/>
        <w:keepLines/>
        <w:numPr>
          <w:ilvl w:val="0"/>
          <w:numId w:val="0"/>
        </w:numPr>
        <w:spacing w:line="360" w:lineRule="auto"/>
        <w:ind w:left="360"/>
        <w:rPr>
          <w:szCs w:val="26"/>
        </w:rPr>
      </w:pPr>
      <w:r w:rsidRPr="00D12E0B">
        <w:rPr>
          <w:szCs w:val="26"/>
        </w:rPr>
        <w:t>Bước 5: Các khối kinh doanh và chức năng xây dựng kế hoạch hành động, nhu cầu nguồn lực và mốc thực hiện của đơn vị mình.</w:t>
      </w:r>
    </w:p>
    <w:p w14:paraId="624850E8" w14:textId="77777777" w:rsidR="00890AC2" w:rsidRPr="00D12E0B" w:rsidRDefault="00890AC2" w:rsidP="00890AC2">
      <w:pPr>
        <w:pStyle w:val="ListNumber"/>
        <w:keepLines/>
        <w:numPr>
          <w:ilvl w:val="0"/>
          <w:numId w:val="0"/>
        </w:numPr>
        <w:spacing w:line="360" w:lineRule="auto"/>
        <w:ind w:left="360"/>
        <w:rPr>
          <w:szCs w:val="26"/>
        </w:rPr>
      </w:pPr>
      <w:r w:rsidRPr="00D12E0B">
        <w:rPr>
          <w:szCs w:val="26"/>
        </w:rPr>
        <w:t>Bước 6: Bộ phận tài chính đánh giá tính khả thi của các phương án theo ngân sách, dòng tiền và năng lực nguồn lực.</w:t>
      </w:r>
    </w:p>
    <w:p w14:paraId="0B54C6B3" w14:textId="77777777" w:rsidR="00890AC2" w:rsidRPr="00D12E0B" w:rsidRDefault="00890AC2" w:rsidP="00890AC2">
      <w:pPr>
        <w:pStyle w:val="ListNumber"/>
        <w:keepLines/>
        <w:numPr>
          <w:ilvl w:val="0"/>
          <w:numId w:val="0"/>
        </w:numPr>
        <w:spacing w:line="360" w:lineRule="auto"/>
        <w:ind w:left="360"/>
        <w:rPr>
          <w:szCs w:val="26"/>
        </w:rPr>
      </w:pPr>
      <w:r w:rsidRPr="00D12E0B">
        <w:rPr>
          <w:szCs w:val="26"/>
        </w:rPr>
        <w:t>Bước 7: Ban điều hành tổng hợp, xử lý xung đột ưu tiên và trình phương án kế hoạch lên Hội đồng quản trị.</w:t>
      </w:r>
    </w:p>
    <w:p w14:paraId="4E578284" w14:textId="77777777" w:rsidR="00890AC2" w:rsidRPr="00D12E0B" w:rsidRDefault="00890AC2" w:rsidP="00890AC2">
      <w:pPr>
        <w:pStyle w:val="ListNumber"/>
        <w:keepLines/>
        <w:numPr>
          <w:ilvl w:val="0"/>
          <w:numId w:val="0"/>
        </w:numPr>
        <w:spacing w:line="360" w:lineRule="auto"/>
        <w:ind w:left="360"/>
        <w:rPr>
          <w:szCs w:val="26"/>
        </w:rPr>
      </w:pPr>
      <w:r w:rsidRPr="00D12E0B">
        <w:rPr>
          <w:szCs w:val="26"/>
        </w:rPr>
        <w:t>Bước 8: Hội đồng quản trị xem xét, yêu cầu điều chỉnh nếu cần và phê duyệt kế hoạch kinh doanh.</w:t>
      </w:r>
    </w:p>
    <w:p w14:paraId="494B53B9" w14:textId="1C8B212A" w:rsidR="00E767D6" w:rsidRPr="00D12E0B" w:rsidRDefault="00890AC2" w:rsidP="00890AC2">
      <w:pPr>
        <w:pStyle w:val="ListNumber"/>
        <w:keepLines/>
        <w:numPr>
          <w:ilvl w:val="0"/>
          <w:numId w:val="0"/>
        </w:numPr>
        <w:spacing w:line="360" w:lineRule="auto"/>
        <w:ind w:left="360"/>
        <w:rPr>
          <w:szCs w:val="26"/>
        </w:rPr>
      </w:pPr>
      <w:r w:rsidRPr="00D12E0B">
        <w:rPr>
          <w:szCs w:val="26"/>
        </w:rPr>
        <w:t>Bước 9: Ban điều hành truyền đạt kế hoạch, giao chỉ tiêu cho các đơn vị và thiết lập lịch rà soát định kỳ.</w:t>
      </w:r>
    </w:p>
    <w:p w14:paraId="69D7BF5D" w14:textId="13C3A312" w:rsidR="00E767D6" w:rsidRPr="003B6C68" w:rsidRDefault="005A728F" w:rsidP="00415D26">
      <w:pPr>
        <w:spacing w:after="0" w:line="360" w:lineRule="auto"/>
        <w:rPr>
          <w:b/>
          <w:bCs/>
          <w:szCs w:val="26"/>
        </w:rPr>
      </w:pPr>
      <w:r>
        <w:rPr>
          <w:b/>
          <w:bCs/>
          <w:szCs w:val="26"/>
        </w:rPr>
        <w:t>2.x.1.</w:t>
      </w:r>
      <w:r w:rsidR="008F7953">
        <w:rPr>
          <w:b/>
          <w:bCs/>
          <w:szCs w:val="26"/>
        </w:rPr>
        <w:t>4</w:t>
      </w:r>
      <w:r>
        <w:rPr>
          <w:b/>
          <w:bCs/>
          <w:szCs w:val="26"/>
        </w:rPr>
        <w:t xml:space="preserve">. </w:t>
      </w:r>
      <w:r w:rsidR="00C726EB">
        <w:rPr>
          <w:b/>
          <w:bCs/>
          <w:szCs w:val="26"/>
        </w:rPr>
        <w:t>Đối tượng khách hàng</w:t>
      </w:r>
    </w:p>
    <w:p w14:paraId="1DC60D11" w14:textId="77777777" w:rsidR="00C726EB" w:rsidRPr="00C726EB" w:rsidRDefault="00C726EB" w:rsidP="00872E20">
      <w:pPr>
        <w:keepLines/>
        <w:spacing w:after="0" w:line="360" w:lineRule="auto"/>
        <w:ind w:firstLine="360"/>
        <w:rPr>
          <w:bCs/>
          <w:szCs w:val="26"/>
        </w:rPr>
      </w:pPr>
      <w:r w:rsidRPr="00C726EB">
        <w:rPr>
          <w:bCs/>
          <w:szCs w:val="26"/>
        </w:rPr>
        <w:t>Đối tượng của quy trình là Hội đồng quản trị, Ban điều hành, các khối, phòng ban, trung tâm, cửa hàng và các đơn vị được giao chỉ tiêu trong hệ thống FAHASA. Hội đồng quản trị và Ban điều hành sử dụng kết quả của quy trình để xem xét, phê duyệt và điều hành kế hoạch kinh doanh; các đơn vị tiếp nhận chỉ tiêu để xây dựng kế hoạch hành động, bố trí nguồn lực và tổ chức thực hiện.</w:t>
      </w:r>
    </w:p>
    <w:p w14:paraId="51F00D42" w14:textId="77777777" w:rsidR="00C726EB" w:rsidRPr="00C726EB" w:rsidRDefault="00C726EB" w:rsidP="00872E20">
      <w:pPr>
        <w:keepLines/>
        <w:spacing w:after="0" w:line="360" w:lineRule="auto"/>
        <w:ind w:firstLine="360"/>
        <w:rPr>
          <w:bCs/>
          <w:szCs w:val="26"/>
        </w:rPr>
      </w:pPr>
      <w:r w:rsidRPr="00C726EB">
        <w:rPr>
          <w:bCs/>
          <w:szCs w:val="26"/>
        </w:rPr>
        <w:t>Bên cạnh đó, cổ đông và chủ sở hữu cũng là đối tượng quan tâm đến kết quả của quy trình thông qua việc theo dõi định hướng phát triển, các mục tiêu và kết quả kỳ vọng của doanh nghiệp.</w:t>
      </w:r>
    </w:p>
    <w:p w14:paraId="1369C1B2" w14:textId="02A0FCCF" w:rsidR="00E767D6" w:rsidRPr="003B6C68" w:rsidRDefault="005A728F" w:rsidP="008F7953">
      <w:pPr>
        <w:spacing w:after="0" w:line="360" w:lineRule="auto"/>
        <w:rPr>
          <w:b/>
          <w:bCs/>
          <w:szCs w:val="26"/>
        </w:rPr>
      </w:pPr>
      <w:r>
        <w:rPr>
          <w:b/>
          <w:bCs/>
          <w:szCs w:val="26"/>
        </w:rPr>
        <w:t>2.x.1.</w:t>
      </w:r>
      <w:r w:rsidR="008F7953">
        <w:rPr>
          <w:b/>
          <w:bCs/>
          <w:szCs w:val="26"/>
        </w:rPr>
        <w:t>5</w:t>
      </w:r>
      <w:r>
        <w:rPr>
          <w:b/>
          <w:bCs/>
          <w:szCs w:val="26"/>
        </w:rPr>
        <w:t>. Kết quả của quy trình</w:t>
      </w:r>
    </w:p>
    <w:p w14:paraId="23CD87D1" w14:textId="77777777" w:rsidR="00C726EB" w:rsidRDefault="00C726EB" w:rsidP="00C726EB">
      <w:pPr>
        <w:pStyle w:val="ListBullet"/>
        <w:numPr>
          <w:ilvl w:val="0"/>
          <w:numId w:val="0"/>
        </w:numPr>
        <w:spacing w:line="360" w:lineRule="auto"/>
        <w:ind w:left="539"/>
        <w:rPr>
          <w:color w:val="auto"/>
          <w:sz w:val="24"/>
          <w:szCs w:val="24"/>
        </w:rPr>
      </w:pPr>
      <w:r>
        <w:t>Sau khi hoàn thành, quy trình có thể tạo ra các kết quả sau:</w:t>
      </w:r>
    </w:p>
    <w:p w14:paraId="1EE01E0A" w14:textId="77777777" w:rsidR="00C726EB" w:rsidRDefault="00C726EB" w:rsidP="00C726EB">
      <w:pPr>
        <w:pStyle w:val="ListBullet"/>
        <w:spacing w:line="360" w:lineRule="auto"/>
      </w:pPr>
      <w:r>
        <w:t>Kế hoạch kinh doanh được phê duyệt với mục tiêu, chỉ tiêu, chương trình hành động, nguồn lực và trách nhiệm thực hiện được xác định rõ ràng.</w:t>
      </w:r>
    </w:p>
    <w:p w14:paraId="16ED398E" w14:textId="77777777" w:rsidR="00C726EB" w:rsidRDefault="00C726EB" w:rsidP="00C726EB">
      <w:pPr>
        <w:pStyle w:val="ListBullet"/>
        <w:spacing w:line="360" w:lineRule="auto"/>
      </w:pPr>
      <w:r>
        <w:t>Kế hoạch có thể được yêu cầu điều chỉnh nếu mục tiêu, phương án hoặc nguồn lực chưa bảo đảm tính khả thi.</w:t>
      </w:r>
    </w:p>
    <w:p w14:paraId="25C5C0D9" w14:textId="77777777" w:rsidR="00C726EB" w:rsidRDefault="00C726EB" w:rsidP="00C726EB">
      <w:pPr>
        <w:pStyle w:val="ListBullet"/>
        <w:spacing w:line="360" w:lineRule="auto"/>
      </w:pPr>
      <w:r>
        <w:t>Quá trình phê duyệt có thể bị chậm khi dữ liệu đầu vào chưa đầy đủ hoặc các đơn vị chưa thống nhất về thứ tự ưu tiên.</w:t>
      </w:r>
    </w:p>
    <w:p w14:paraId="67A0A19D" w14:textId="3BE5B914" w:rsidR="00E767D6" w:rsidRPr="00C726EB" w:rsidRDefault="00C726EB" w:rsidP="00C726EB">
      <w:pPr>
        <w:pStyle w:val="ListBullet"/>
        <w:spacing w:line="360" w:lineRule="auto"/>
      </w:pPr>
      <w:r>
        <w:lastRenderedPageBreak/>
        <w:t>Kế hoạch đã được phê duyệt có thể được cập nhật trong quá trình thực hiện khi thị trường, yêu cầu pháp lý hoặc năng lực vận hành có sự thay đổi đáng kể.</w:t>
      </w:r>
    </w:p>
    <w:p w14:paraId="3B9451BC" w14:textId="788EE7CA" w:rsidR="003B6C68" w:rsidRDefault="005A728F" w:rsidP="008F7953">
      <w:pPr>
        <w:spacing w:after="0" w:line="360" w:lineRule="auto"/>
        <w:rPr>
          <w:b/>
          <w:bCs/>
        </w:rPr>
      </w:pPr>
      <w:r w:rsidRPr="005A728F">
        <w:rPr>
          <w:b/>
          <w:bCs/>
        </w:rPr>
        <w:t>2.</w:t>
      </w:r>
      <w:r>
        <w:rPr>
          <w:b/>
          <w:bCs/>
        </w:rPr>
        <w:t>x</w:t>
      </w:r>
      <w:r w:rsidRPr="005A728F">
        <w:rPr>
          <w:b/>
          <w:bCs/>
        </w:rPr>
        <w:t xml:space="preserve">.2. </w:t>
      </w:r>
      <w:r w:rsidR="003B6C68" w:rsidRPr="005A728F">
        <w:rPr>
          <w:b/>
          <w:bCs/>
        </w:rPr>
        <w:t>MGT-02 Lập ngân sách, giám sát doanh thu và quản trị hiệu suất</w:t>
      </w:r>
    </w:p>
    <w:p w14:paraId="4BDB310E" w14:textId="2717DBAE" w:rsidR="00415D26" w:rsidRDefault="00415D26" w:rsidP="00415D26">
      <w:pPr>
        <w:rPr>
          <w:b/>
          <w:bCs/>
        </w:rPr>
      </w:pPr>
      <w:r w:rsidRPr="008F7953">
        <w:rPr>
          <w:b/>
          <w:bCs/>
        </w:rPr>
        <w:t>2.x.</w:t>
      </w:r>
      <w:r>
        <w:rPr>
          <w:b/>
          <w:bCs/>
        </w:rPr>
        <w:t>2</w:t>
      </w:r>
      <w:r w:rsidRPr="008F7953">
        <w:rPr>
          <w:b/>
          <w:bCs/>
        </w:rPr>
        <w:t xml:space="preserve">.1. </w:t>
      </w:r>
      <w:r w:rsidR="00C726EB">
        <w:rPr>
          <w:b/>
          <w:bCs/>
        </w:rPr>
        <w:t>Mục đích quy trình</w:t>
      </w:r>
    </w:p>
    <w:p w14:paraId="60FFA706" w14:textId="77777777" w:rsidR="00C726EB" w:rsidRPr="00C726EB" w:rsidRDefault="00C726EB" w:rsidP="00872E20">
      <w:pPr>
        <w:keepLines/>
        <w:spacing w:after="0" w:line="360" w:lineRule="auto"/>
        <w:ind w:firstLine="360"/>
      </w:pPr>
      <w:r w:rsidRPr="00C726EB">
        <w:t>Quy trình lập ngân sách, giám sát doanh thu và quản trị hiệu suất là quy trình quản lý giúp FAHASA chuyển các mục tiêu và kế hoạch kinh doanh đã được phê duyệt thành ngân sách, chỉ tiêu và nguồn lực cụ thể cho từng đơn vị.</w:t>
      </w:r>
    </w:p>
    <w:p w14:paraId="4AB785D8" w14:textId="77777777" w:rsidR="00C726EB" w:rsidRPr="00C726EB" w:rsidRDefault="00C726EB" w:rsidP="00872E20">
      <w:pPr>
        <w:keepLines/>
        <w:spacing w:after="0" w:line="360" w:lineRule="auto"/>
        <w:ind w:firstLine="360"/>
      </w:pPr>
      <w:r w:rsidRPr="00C726EB">
        <w:t>Thông qua quy trình này, các đơn vị tiến hành lập dự toán doanh thu, chi phí, đầu tư và nhu cầu nhân lực dựa trên định hướng chung của doanh nghiệp. Bộ phận tài chính thực hiện kiểm tra các giả định, hợp nhất dự toán và cung cấp thông tin để Ban điều hành xem xét, điều chỉnh và phê duyệt mức ngân sách phù hợp.</w:t>
      </w:r>
    </w:p>
    <w:p w14:paraId="3D658B15" w14:textId="073DDCAB" w:rsidR="003B6C68" w:rsidRDefault="00C726EB" w:rsidP="00872E20">
      <w:pPr>
        <w:keepLines/>
        <w:spacing w:after="0" w:line="360" w:lineRule="auto"/>
        <w:ind w:firstLine="360"/>
      </w:pPr>
      <w:r w:rsidRPr="00C726EB">
        <w:t>Trong quá trình thực hiện, dữ liệu doanh thu, chi phí và các chỉ số vận hành được ghi nhận thông qua các hệ thống POS, ERP và BI. Số liệu thực tế được đối chiếu với ngân sách và kế hoạch để xác định các chênh lệch, làm cơ sở cho việc giải trình, điều chỉnh nguồn lực và cập nhật dự báo khi cần thiết. Qua đó, doanh nghiệp có thể kiểm soát hiệu quả việc sử dụng ngân sách và kịp thời điều chỉnh hoạt động kinh doanh.</w:t>
      </w:r>
    </w:p>
    <w:p w14:paraId="7B958116" w14:textId="7C04E610" w:rsidR="003B6C68" w:rsidRPr="005A728F" w:rsidRDefault="005A728F" w:rsidP="008F7953">
      <w:pPr>
        <w:spacing w:after="0" w:line="360" w:lineRule="auto"/>
        <w:rPr>
          <w:b/>
          <w:bCs/>
          <w:szCs w:val="26"/>
        </w:rPr>
      </w:pPr>
      <w:r>
        <w:rPr>
          <w:b/>
          <w:bCs/>
          <w:szCs w:val="26"/>
        </w:rPr>
        <w:t>2.x.2.</w:t>
      </w:r>
      <w:r w:rsidR="00415D26">
        <w:rPr>
          <w:b/>
          <w:bCs/>
          <w:szCs w:val="26"/>
        </w:rPr>
        <w:t>2</w:t>
      </w:r>
      <w:r>
        <w:rPr>
          <w:b/>
          <w:bCs/>
          <w:szCs w:val="26"/>
        </w:rPr>
        <w:t xml:space="preserve">. </w:t>
      </w:r>
      <w:r w:rsidRPr="00E767D6">
        <w:rPr>
          <w:b/>
          <w:bCs/>
          <w:szCs w:val="26"/>
        </w:rPr>
        <w:t>Tác nhân tham gia</w:t>
      </w:r>
    </w:p>
    <w:p w14:paraId="31862EBE" w14:textId="74451352" w:rsidR="003B6C68" w:rsidRDefault="003B6C68" w:rsidP="008F7953">
      <w:pPr>
        <w:pStyle w:val="ListBullet"/>
        <w:spacing w:line="360" w:lineRule="auto"/>
      </w:pPr>
      <w:r>
        <w:t>Ban điều hành</w:t>
      </w:r>
      <w:r w:rsidR="00084F25">
        <w:t>: Xem xét phương án ngân sách, quyết định mức phân bổ, phê duyệt dự báo cập nhật và giao hành động xử lý các chênh lệch trọng yếu.</w:t>
      </w:r>
    </w:p>
    <w:p w14:paraId="03BBEB58" w14:textId="54CA0B7B" w:rsidR="003B6C68" w:rsidRDefault="003B6C68" w:rsidP="008F7953">
      <w:pPr>
        <w:pStyle w:val="ListBullet"/>
        <w:spacing w:line="360" w:lineRule="auto"/>
      </w:pPr>
      <w:r>
        <w:t>Bộ phận tài chính - kế toán</w:t>
      </w:r>
      <w:r w:rsidR="00084F25">
        <w:t>: Ban hành hướng dẫn dự toán, hợp nhất ngân sách, đối chiếu số thực tế, lập báo cáo hiệu suất và theo dõi hành động khắc phục.</w:t>
      </w:r>
    </w:p>
    <w:p w14:paraId="5B404AE9" w14:textId="6722F9CE" w:rsidR="003B6C68" w:rsidRDefault="003B6C68" w:rsidP="008F7953">
      <w:pPr>
        <w:pStyle w:val="ListBullet"/>
        <w:spacing w:line="360" w:lineRule="auto"/>
      </w:pPr>
      <w:r>
        <w:t>Trưởng các khối/phòng ban</w:t>
      </w:r>
      <w:r w:rsidR="00084F25">
        <w:t>: Lập dự toán của đơn vị, kiểm soát việc sử dụng ngân sách, giải trình chênh lệch và triển khai hành động cải thiện đã được giao.</w:t>
      </w:r>
    </w:p>
    <w:p w14:paraId="4C86B279" w14:textId="21B3D0B1" w:rsidR="003B6C68" w:rsidRDefault="003B6C68" w:rsidP="008F7953">
      <w:pPr>
        <w:pStyle w:val="ListBullet"/>
        <w:spacing w:line="360" w:lineRule="auto"/>
      </w:pPr>
      <w:r>
        <w:t>Quản lý cửa hàng và kênh trực tuyến</w:t>
      </w:r>
      <w:r w:rsidR="00084F25">
        <w:t>: Cung cấp dữ liệu doanh thu, chi phí và dự báo tại điểm vận hành; xác minh sai lệch và thực hiện biện pháp điều chỉnh tại đơn vị.</w:t>
      </w:r>
    </w:p>
    <w:p w14:paraId="6679A006" w14:textId="03D95C7A" w:rsidR="003B6C68" w:rsidRDefault="003B6C68" w:rsidP="008F7953">
      <w:pPr>
        <w:pStyle w:val="ListBullet"/>
        <w:spacing w:line="360" w:lineRule="auto"/>
      </w:pPr>
      <w:r>
        <w:t>Hệ thống POS/ERP/BI</w:t>
      </w:r>
      <w:r w:rsidR="00084F25">
        <w:t>: Ghi nhận và tổng hợp dữ liệu doanh thu, chi phí, ngân sách và chỉ số vận hành để cung cấp báo cáo nhất quán cho các cấp quản lý.</w:t>
      </w:r>
    </w:p>
    <w:p w14:paraId="62FCFEBD" w14:textId="350DCB1B" w:rsidR="003B6C68" w:rsidRDefault="005A728F" w:rsidP="008F7953">
      <w:pPr>
        <w:spacing w:after="0" w:line="360" w:lineRule="auto"/>
      </w:pPr>
      <w:r>
        <w:rPr>
          <w:b/>
          <w:bCs/>
          <w:szCs w:val="26"/>
        </w:rPr>
        <w:t>2.x.2.</w:t>
      </w:r>
      <w:r w:rsidR="00415D26">
        <w:rPr>
          <w:b/>
          <w:bCs/>
          <w:szCs w:val="26"/>
        </w:rPr>
        <w:t>3</w:t>
      </w:r>
      <w:r>
        <w:rPr>
          <w:b/>
          <w:bCs/>
          <w:szCs w:val="26"/>
        </w:rPr>
        <w:t>. Mô tả quy trình:</w:t>
      </w:r>
    </w:p>
    <w:p w14:paraId="4FE2557C" w14:textId="77777777" w:rsidR="000A4210" w:rsidRPr="000A4210" w:rsidRDefault="000A4210" w:rsidP="000A4210">
      <w:pPr>
        <w:spacing w:after="0" w:line="360" w:lineRule="auto"/>
        <w:rPr>
          <w:szCs w:val="26"/>
        </w:rPr>
      </w:pPr>
      <w:r w:rsidRPr="000A4210">
        <w:rPr>
          <w:szCs w:val="26"/>
        </w:rPr>
        <w:lastRenderedPageBreak/>
        <w:t>Bước 1: Bộ phận tài chính tiếp nhận mục tiêu, chỉ tiêu và các sáng kiến đã được phê duyệt trong kế hoạch kinh doanh.</w:t>
      </w:r>
    </w:p>
    <w:p w14:paraId="38F643D3" w14:textId="77777777" w:rsidR="000A4210" w:rsidRPr="000A4210" w:rsidRDefault="000A4210" w:rsidP="000A4210">
      <w:pPr>
        <w:spacing w:after="0" w:line="360" w:lineRule="auto"/>
        <w:rPr>
          <w:szCs w:val="26"/>
        </w:rPr>
      </w:pPr>
      <w:r w:rsidRPr="000A4210">
        <w:rPr>
          <w:szCs w:val="26"/>
        </w:rPr>
        <w:t>Bước 2: Các đơn vị lập dự toán doanh thu, chi phí, đầu tư và nhu cầu nhân lực theo hướng dẫn chung.</w:t>
      </w:r>
    </w:p>
    <w:p w14:paraId="5A94BDF5" w14:textId="77777777" w:rsidR="000A4210" w:rsidRPr="000A4210" w:rsidRDefault="000A4210" w:rsidP="000A4210">
      <w:pPr>
        <w:spacing w:after="0" w:line="360" w:lineRule="auto"/>
        <w:rPr>
          <w:szCs w:val="26"/>
        </w:rPr>
      </w:pPr>
      <w:r w:rsidRPr="000A4210">
        <w:rPr>
          <w:szCs w:val="26"/>
        </w:rPr>
        <w:t>Bước 3: Bộ phận tài chính kiểm tra giả định, chuẩn hóa biểu mẫu và hợp nhất dự toán toàn doanh nghiệp.</w:t>
      </w:r>
    </w:p>
    <w:p w14:paraId="174844B6" w14:textId="77777777" w:rsidR="000A4210" w:rsidRPr="000A4210" w:rsidRDefault="000A4210" w:rsidP="000A4210">
      <w:pPr>
        <w:spacing w:after="0" w:line="360" w:lineRule="auto"/>
        <w:rPr>
          <w:szCs w:val="26"/>
        </w:rPr>
      </w:pPr>
      <w:r w:rsidRPr="000A4210">
        <w:rPr>
          <w:szCs w:val="26"/>
        </w:rPr>
        <w:t>Bước 4: Ban điều hành xem xét các phương án, điều chỉnh mức phân bổ và phê duyệt ngân sách theo đơn vị.</w:t>
      </w:r>
    </w:p>
    <w:p w14:paraId="4A80B263" w14:textId="77777777" w:rsidR="000A4210" w:rsidRPr="000A4210" w:rsidRDefault="000A4210" w:rsidP="000A4210">
      <w:pPr>
        <w:spacing w:after="0" w:line="360" w:lineRule="auto"/>
        <w:rPr>
          <w:szCs w:val="26"/>
        </w:rPr>
      </w:pPr>
      <w:r w:rsidRPr="000A4210">
        <w:rPr>
          <w:szCs w:val="26"/>
        </w:rPr>
        <w:t>Bước 5: Hệ thống POS/ERP/BI ghi nhận doanh thu, chi phí và các chỉ số vận hành phát sinh trong kỳ.</w:t>
      </w:r>
    </w:p>
    <w:p w14:paraId="4648699D" w14:textId="77777777" w:rsidR="000A4210" w:rsidRPr="000A4210" w:rsidRDefault="000A4210" w:rsidP="000A4210">
      <w:pPr>
        <w:spacing w:after="0" w:line="360" w:lineRule="auto"/>
        <w:rPr>
          <w:szCs w:val="26"/>
        </w:rPr>
      </w:pPr>
      <w:r w:rsidRPr="000A4210">
        <w:rPr>
          <w:szCs w:val="26"/>
        </w:rPr>
        <w:t>Bước 6: Bộ phận tài chính đối chiếu số thực tế với ngân sách, kế hoạch và cùng kỳ để xác định chênh lệch.</w:t>
      </w:r>
    </w:p>
    <w:p w14:paraId="63088A38" w14:textId="77777777" w:rsidR="000A4210" w:rsidRPr="000A4210" w:rsidRDefault="000A4210" w:rsidP="000A4210">
      <w:pPr>
        <w:spacing w:after="0" w:line="360" w:lineRule="auto"/>
        <w:rPr>
          <w:szCs w:val="26"/>
        </w:rPr>
      </w:pPr>
      <w:r w:rsidRPr="000A4210">
        <w:rPr>
          <w:szCs w:val="26"/>
        </w:rPr>
        <w:t>Bước 7: Trưởng đơn vị giải trình nguyên nhân chênh lệch và đề xuất hành động cải thiện.</w:t>
      </w:r>
    </w:p>
    <w:p w14:paraId="59AB6C8B" w14:textId="77777777" w:rsidR="000A4210" w:rsidRPr="000A4210" w:rsidRDefault="000A4210" w:rsidP="000A4210">
      <w:pPr>
        <w:spacing w:after="0" w:line="360" w:lineRule="auto"/>
        <w:rPr>
          <w:szCs w:val="26"/>
        </w:rPr>
      </w:pPr>
      <w:r w:rsidRPr="000A4210">
        <w:rPr>
          <w:szCs w:val="26"/>
        </w:rPr>
        <w:t>Bước 8: Ban điều hành ưu tiên hành động, điều chuyển nguồn lực hoặc cập nhật dự báo khi cần.</w:t>
      </w:r>
    </w:p>
    <w:p w14:paraId="15D59921" w14:textId="23AC37AC" w:rsidR="000A4210" w:rsidRPr="000A4210" w:rsidRDefault="000A4210" w:rsidP="00415D26">
      <w:pPr>
        <w:spacing w:after="0" w:line="360" w:lineRule="auto"/>
        <w:rPr>
          <w:szCs w:val="26"/>
        </w:rPr>
      </w:pPr>
      <w:r w:rsidRPr="000A4210">
        <w:rPr>
          <w:szCs w:val="26"/>
        </w:rPr>
        <w:t>Bước 9: Bộ phận tài chính phát hành báo cáo hiệu suất kỳ và theo dõi việc hoàn thành hành động khắc phục.</w:t>
      </w:r>
    </w:p>
    <w:p w14:paraId="25A07B0E" w14:textId="51A6813B" w:rsidR="003B6C68" w:rsidRDefault="008F7953" w:rsidP="00415D26">
      <w:pPr>
        <w:spacing w:after="0" w:line="360" w:lineRule="auto"/>
      </w:pPr>
      <w:r>
        <w:rPr>
          <w:b/>
          <w:bCs/>
          <w:szCs w:val="26"/>
        </w:rPr>
        <w:t>2.x.2.</w:t>
      </w:r>
      <w:r w:rsidR="00415D26">
        <w:rPr>
          <w:b/>
          <w:bCs/>
          <w:szCs w:val="26"/>
        </w:rPr>
        <w:t>4</w:t>
      </w:r>
      <w:r>
        <w:rPr>
          <w:b/>
          <w:bCs/>
          <w:szCs w:val="26"/>
        </w:rPr>
        <w:t xml:space="preserve">. </w:t>
      </w:r>
      <w:r w:rsidR="00C726EB">
        <w:rPr>
          <w:b/>
          <w:bCs/>
          <w:szCs w:val="26"/>
        </w:rPr>
        <w:t>Đối tượng khách hàng</w:t>
      </w:r>
    </w:p>
    <w:p w14:paraId="615B2B86" w14:textId="77777777" w:rsidR="00C726EB" w:rsidRDefault="00C726EB" w:rsidP="00872E20">
      <w:pPr>
        <w:pStyle w:val="ListBullet"/>
        <w:keepLines/>
        <w:numPr>
          <w:ilvl w:val="0"/>
          <w:numId w:val="0"/>
        </w:numPr>
        <w:spacing w:after="0" w:line="360" w:lineRule="auto"/>
        <w:ind w:firstLine="360"/>
        <w:contextualSpacing w:val="0"/>
      </w:pPr>
      <w:r w:rsidRPr="00C726EB">
        <w:t xml:space="preserve">Đối tượng của quy trình là Ban điều hành, Hội đồng quản trị, các trưởng đơn vị quản lý ngân sách và các đơn vị vận hành trong hệ thống FAHASA. Ban điều hành và Hội đồng quản trị sử dụng các thông tin về ngân sách, doanh thu, chi phí và hiệu suất để đưa ra quyết định phân bổ hoặc điều chỉnh nguồn lực. </w:t>
      </w:r>
    </w:p>
    <w:p w14:paraId="3C957AF5" w14:textId="01A1AD38" w:rsidR="00C726EB" w:rsidRDefault="00C726EB" w:rsidP="00872E20">
      <w:pPr>
        <w:pStyle w:val="ListBullet"/>
        <w:keepLines/>
        <w:numPr>
          <w:ilvl w:val="0"/>
          <w:numId w:val="0"/>
        </w:numPr>
        <w:spacing w:after="0" w:line="360" w:lineRule="auto"/>
        <w:ind w:firstLine="360"/>
        <w:contextualSpacing w:val="0"/>
      </w:pPr>
      <w:r w:rsidRPr="00C726EB">
        <w:t>Các trưởng đơn vị sử dụng ngân sách được giao để tổ chức hoạt động, theo dõi chi tiêu, giải trình các chênh lệch và thực hiện các hành động cải thiện. Các đơn vị vận hành sử dụng thông tin hiệu suất để kiểm tra kết quả thực tế và điều chỉnh hoạt động tại đơn vị mình.</w:t>
      </w:r>
    </w:p>
    <w:p w14:paraId="7D138527" w14:textId="16345B78" w:rsidR="003B6C68" w:rsidRPr="008F7953" w:rsidRDefault="008F7953" w:rsidP="00C726EB">
      <w:pPr>
        <w:spacing w:after="0" w:line="360" w:lineRule="auto"/>
        <w:rPr>
          <w:b/>
          <w:bCs/>
        </w:rPr>
      </w:pPr>
      <w:r w:rsidRPr="008F7953">
        <w:rPr>
          <w:b/>
          <w:bCs/>
        </w:rPr>
        <w:t>2.x.2.</w:t>
      </w:r>
      <w:r w:rsidR="00415D26">
        <w:rPr>
          <w:b/>
          <w:bCs/>
        </w:rPr>
        <w:t>5</w:t>
      </w:r>
      <w:r w:rsidRPr="008F7953">
        <w:rPr>
          <w:b/>
          <w:bCs/>
        </w:rPr>
        <w:t>. Kết quả của quy trình</w:t>
      </w:r>
    </w:p>
    <w:p w14:paraId="5D69D802" w14:textId="77777777" w:rsidR="00872E20" w:rsidRPr="00872E20" w:rsidRDefault="00872E20" w:rsidP="00872E20">
      <w:pPr>
        <w:pStyle w:val="ListBullet"/>
        <w:numPr>
          <w:ilvl w:val="0"/>
          <w:numId w:val="0"/>
        </w:numPr>
        <w:spacing w:line="360" w:lineRule="auto"/>
        <w:ind w:left="539"/>
      </w:pPr>
      <w:r w:rsidRPr="00872E20">
        <w:t>Sau khi hoàn thành, quy trình có thể tạo ra các kết quả sau:</w:t>
      </w:r>
    </w:p>
    <w:p w14:paraId="4090A289" w14:textId="77777777" w:rsidR="00872E20" w:rsidRPr="00872E20" w:rsidRDefault="00872E20" w:rsidP="00872E20">
      <w:pPr>
        <w:pStyle w:val="ListBullet"/>
        <w:spacing w:line="360" w:lineRule="auto"/>
      </w:pPr>
      <w:r w:rsidRPr="00872E20">
        <w:lastRenderedPageBreak/>
        <w:t>Ngân sách được phân bổ cho các đơn vị, số liệu thực tế được đối chiếu với kế hoạch và các chênh lệch trọng yếu được xác định cùng với người chịu trách nhiệm xử lý.</w:t>
      </w:r>
    </w:p>
    <w:p w14:paraId="07B84B7F" w14:textId="77777777" w:rsidR="00872E20" w:rsidRPr="00872E20" w:rsidRDefault="00872E20" w:rsidP="00872E20">
      <w:pPr>
        <w:pStyle w:val="ListBullet"/>
        <w:spacing w:line="360" w:lineRule="auto"/>
      </w:pPr>
      <w:r w:rsidRPr="00872E20">
        <w:t>Dự toán có thể được yêu cầu lập lại hoặc điều chỉnh khi thiếu căn cứ, vượt giới hạn ngân sách hoặc chưa phù hợp với các ưu tiên chiến lược.</w:t>
      </w:r>
    </w:p>
    <w:p w14:paraId="443505ED" w14:textId="77777777" w:rsidR="00872E20" w:rsidRPr="00872E20" w:rsidRDefault="00872E20" w:rsidP="00872E20">
      <w:pPr>
        <w:pStyle w:val="ListBullet"/>
        <w:spacing w:line="360" w:lineRule="auto"/>
      </w:pPr>
      <w:r w:rsidRPr="00872E20">
        <w:t>Báo cáo hiệu suất có thể bị trì hoãn khi dữ liệu từ hệ thống POS, ERP hoặc các nguồn liên quan bị thiếu, sai lệch hoặc chưa được đối soát.</w:t>
      </w:r>
    </w:p>
    <w:p w14:paraId="44676518" w14:textId="3989C8E1" w:rsidR="003B6C68" w:rsidRDefault="00872E20" w:rsidP="00872E20">
      <w:pPr>
        <w:pStyle w:val="ListBullet"/>
        <w:tabs>
          <w:tab w:val="clear" w:pos="360"/>
        </w:tabs>
        <w:spacing w:line="360" w:lineRule="auto"/>
      </w:pPr>
      <w:r w:rsidRPr="00872E20">
        <w:t>Ngân sách và dự báo có thể được điều chỉnh trong kỳ khi doanh thu, chi phí hoặc nhu cầu đầu tư thay đổi so với kế hoạch ban đầu.</w:t>
      </w:r>
    </w:p>
    <w:p w14:paraId="46D2761B" w14:textId="744189BB" w:rsidR="003B6C68" w:rsidRDefault="005A728F" w:rsidP="008F7953">
      <w:pPr>
        <w:spacing w:after="0" w:line="360" w:lineRule="auto"/>
        <w:rPr>
          <w:b/>
          <w:bCs/>
        </w:rPr>
      </w:pPr>
      <w:r w:rsidRPr="005A728F">
        <w:rPr>
          <w:b/>
          <w:bCs/>
        </w:rPr>
        <w:t>2.</w:t>
      </w:r>
      <w:r>
        <w:rPr>
          <w:b/>
          <w:bCs/>
        </w:rPr>
        <w:t>x</w:t>
      </w:r>
      <w:r w:rsidRPr="005A728F">
        <w:rPr>
          <w:b/>
          <w:bCs/>
        </w:rPr>
        <w:t xml:space="preserve">.3. </w:t>
      </w:r>
      <w:r w:rsidR="003B6C68" w:rsidRPr="005A728F">
        <w:rPr>
          <w:b/>
          <w:bCs/>
        </w:rPr>
        <w:t>MGT-03 Quản trị rủi ro, tuân thủ và chất lượng</w:t>
      </w:r>
    </w:p>
    <w:p w14:paraId="7D65969F" w14:textId="6ED41E0B" w:rsidR="00415D26" w:rsidRDefault="00415D26" w:rsidP="00415D26">
      <w:pPr>
        <w:rPr>
          <w:b/>
          <w:bCs/>
        </w:rPr>
      </w:pPr>
      <w:r w:rsidRPr="008F7953">
        <w:rPr>
          <w:b/>
          <w:bCs/>
        </w:rPr>
        <w:t>2.x.</w:t>
      </w:r>
      <w:r>
        <w:rPr>
          <w:b/>
          <w:bCs/>
        </w:rPr>
        <w:t>3</w:t>
      </w:r>
      <w:r w:rsidRPr="008F7953">
        <w:rPr>
          <w:b/>
          <w:bCs/>
        </w:rPr>
        <w:t xml:space="preserve">.1. </w:t>
      </w:r>
      <w:r w:rsidR="00C726EB">
        <w:rPr>
          <w:b/>
          <w:bCs/>
        </w:rPr>
        <w:t>Mục đích quy trình</w:t>
      </w:r>
    </w:p>
    <w:p w14:paraId="63C79BD5" w14:textId="77777777" w:rsidR="00872E20" w:rsidRPr="00872E20" w:rsidRDefault="00872E20" w:rsidP="00872E20">
      <w:pPr>
        <w:keepLines/>
        <w:spacing w:after="0" w:line="360" w:lineRule="auto"/>
        <w:ind w:firstLine="360"/>
      </w:pPr>
      <w:r w:rsidRPr="00872E20">
        <w:t>Quy trình quản trị rủi ro, tuân thủ và chất lượng là quy trình quản lý giúp FAHASA nhận diện, đánh giá và kiểm soát các rủi ro có thể ảnh hưởng đến hoạt động kinh doanh, khách hàng, hàng hóa, dữ liệu, tài chính và uy tín của doanh nghiệp.</w:t>
      </w:r>
    </w:p>
    <w:p w14:paraId="7BB23050" w14:textId="77777777" w:rsidR="00872E20" w:rsidRPr="00872E20" w:rsidRDefault="00872E20" w:rsidP="00872E20">
      <w:pPr>
        <w:keepLines/>
        <w:spacing w:after="0" w:line="360" w:lineRule="auto"/>
        <w:ind w:firstLine="360"/>
      </w:pPr>
      <w:r w:rsidRPr="00872E20">
        <w:t>Thông qua quy trình này, các yêu cầu pháp luật, chính sách nội bộ, cam kết với khách hàng và tiêu chuẩn chất lượng được cập nhật và theo dõi thường xuyên. Các chủ quy trình tiến hành nhận diện rủi ro và các điểm kiểm soát quan trọng, sau đó đánh giá khả năng xảy ra và mức độ ảnh hưởng để xác định mức độ ưu tiên xử lý.</w:t>
      </w:r>
    </w:p>
    <w:p w14:paraId="16C991B4" w14:textId="65BF2601" w:rsidR="003B6C68" w:rsidRDefault="00872E20" w:rsidP="00872E20">
      <w:pPr>
        <w:keepLines/>
        <w:spacing w:after="0" w:line="360" w:lineRule="auto"/>
        <w:ind w:firstLine="360"/>
      </w:pPr>
      <w:r w:rsidRPr="00872E20">
        <w:t>Các biện pháp phòng ngừa, phát hiện và ứng phó được xây dựng và triển khai tại các đơn vị liên quan. Đồng thời, bộ phận chất lượng hoặc kiểm toán thực hiện kiểm tra mức độ tuân thủ và hiệu lực của các biện pháp kiểm soát. Những điểm không phù hợp hoặc sự cố phát sinh được phân tích nguyên nhân, thực hiện khắc phục và tiếp tục theo dõi cho đến khi rủi ro được xử lý ở mức chấp nhận được.</w:t>
      </w:r>
    </w:p>
    <w:p w14:paraId="4DE756DE" w14:textId="2EBFB752" w:rsidR="003B6C68" w:rsidRPr="005A728F" w:rsidRDefault="005A728F" w:rsidP="008F7953">
      <w:pPr>
        <w:spacing w:after="0" w:line="360" w:lineRule="auto"/>
        <w:rPr>
          <w:b/>
          <w:bCs/>
          <w:szCs w:val="26"/>
        </w:rPr>
      </w:pPr>
      <w:r>
        <w:rPr>
          <w:b/>
          <w:bCs/>
          <w:szCs w:val="26"/>
        </w:rPr>
        <w:t>2.x.3.</w:t>
      </w:r>
      <w:r w:rsidR="00415D26">
        <w:rPr>
          <w:b/>
          <w:bCs/>
          <w:szCs w:val="26"/>
        </w:rPr>
        <w:t>2</w:t>
      </w:r>
      <w:r>
        <w:rPr>
          <w:b/>
          <w:bCs/>
          <w:szCs w:val="26"/>
        </w:rPr>
        <w:t xml:space="preserve">. </w:t>
      </w:r>
      <w:r w:rsidRPr="00E767D6">
        <w:rPr>
          <w:b/>
          <w:bCs/>
          <w:szCs w:val="26"/>
        </w:rPr>
        <w:t>Tác nhân tham gia</w:t>
      </w:r>
    </w:p>
    <w:p w14:paraId="6E7279B2" w14:textId="77777777" w:rsidR="00415D26" w:rsidRDefault="003B6C68" w:rsidP="008F7953">
      <w:pPr>
        <w:pStyle w:val="ListBullet"/>
        <w:spacing w:line="360" w:lineRule="auto"/>
      </w:pPr>
      <w:r>
        <w:t>Ban điều hành</w:t>
      </w:r>
      <w:r w:rsidR="00084F25">
        <w:t>:</w:t>
      </w:r>
      <w:r w:rsidR="00084F25" w:rsidRPr="00084F25">
        <w:t xml:space="preserve"> </w:t>
      </w:r>
    </w:p>
    <w:p w14:paraId="3EFC707E" w14:textId="694A9CE9" w:rsidR="003B6C68" w:rsidRDefault="00084F25" w:rsidP="00415D26">
      <w:pPr>
        <w:pStyle w:val="ListBullet"/>
        <w:numPr>
          <w:ilvl w:val="0"/>
          <w:numId w:val="0"/>
        </w:numPr>
        <w:spacing w:line="360" w:lineRule="auto"/>
        <w:ind w:left="539"/>
      </w:pPr>
      <w:r>
        <w:t>Phê duyệt chính sách và nguồn lực kiểm soát, quyết định cách xử lý rủi ro vượt ngưỡng và theo dõi các vấn đề tuân thủ trọng yếu.</w:t>
      </w:r>
    </w:p>
    <w:p w14:paraId="5F134ADC" w14:textId="77777777" w:rsidR="00415D26" w:rsidRDefault="003B6C68" w:rsidP="008F7953">
      <w:pPr>
        <w:pStyle w:val="ListBullet"/>
        <w:spacing w:line="360" w:lineRule="auto"/>
      </w:pPr>
      <w:r>
        <w:t>Đầu mối quản trị rủi ro/tuân thủ</w:t>
      </w:r>
      <w:r w:rsidR="00084F25">
        <w:t xml:space="preserve">: </w:t>
      </w:r>
    </w:p>
    <w:p w14:paraId="7574768D" w14:textId="38B3A6D0" w:rsidR="003B6C68" w:rsidRDefault="00084F25" w:rsidP="00415D26">
      <w:pPr>
        <w:pStyle w:val="ListBullet"/>
        <w:numPr>
          <w:ilvl w:val="0"/>
          <w:numId w:val="0"/>
        </w:numPr>
        <w:spacing w:line="360" w:lineRule="auto"/>
        <w:ind w:left="539"/>
      </w:pPr>
      <w:r>
        <w:t>Cập nhật nghĩa vụ áp dụng, điều phối nhận diện và đánh giá rủi ro, duy trì danh mục theo dõi và tổng hợp trạng thái báo cáo.</w:t>
      </w:r>
    </w:p>
    <w:p w14:paraId="6211EC35" w14:textId="77777777" w:rsidR="00415D26" w:rsidRDefault="003B6C68" w:rsidP="008F7953">
      <w:pPr>
        <w:pStyle w:val="ListBullet"/>
        <w:spacing w:line="360" w:lineRule="auto"/>
      </w:pPr>
      <w:r>
        <w:lastRenderedPageBreak/>
        <w:t>Bộ phận kiểm soát chất lượng</w:t>
      </w:r>
      <w:r w:rsidR="00084F25">
        <w:t xml:space="preserve">: </w:t>
      </w:r>
    </w:p>
    <w:p w14:paraId="0FF4E4D4" w14:textId="022BB6D6" w:rsidR="003B6C68" w:rsidRDefault="00084F25" w:rsidP="00415D26">
      <w:pPr>
        <w:pStyle w:val="ListBullet"/>
        <w:numPr>
          <w:ilvl w:val="0"/>
          <w:numId w:val="0"/>
        </w:numPr>
        <w:spacing w:line="360" w:lineRule="auto"/>
        <w:ind w:left="539"/>
      </w:pPr>
      <w:r>
        <w:t>Kiểm tra bằng chứng tuân thủ, đánh giá hiệu lực kiểm soát và xác minh việc khắc phục các điểm không phù hợp.</w:t>
      </w:r>
    </w:p>
    <w:p w14:paraId="5A6A05B9" w14:textId="77777777" w:rsidR="00415D26" w:rsidRDefault="003B6C68" w:rsidP="008F7953">
      <w:pPr>
        <w:pStyle w:val="ListBullet"/>
        <w:spacing w:line="360" w:lineRule="auto"/>
      </w:pPr>
      <w:r>
        <w:t>Các chủ quy trình</w:t>
      </w:r>
      <w:r w:rsidR="00084F25">
        <w:t xml:space="preserve">: </w:t>
      </w:r>
    </w:p>
    <w:p w14:paraId="40FB582E" w14:textId="649F9D7F" w:rsidR="003B6C68" w:rsidRDefault="00084F25" w:rsidP="00415D26">
      <w:pPr>
        <w:pStyle w:val="ListBullet"/>
        <w:numPr>
          <w:ilvl w:val="0"/>
          <w:numId w:val="0"/>
        </w:numPr>
        <w:spacing w:line="360" w:lineRule="auto"/>
        <w:ind w:left="539"/>
      </w:pPr>
      <w:r>
        <w:t>Nhận diện rủi ro trong phạm vi phụ trách, thiết kế và thực hiện kiểm soát, phân tích nguyên nhân và hoàn thành hành động khắc phục.</w:t>
      </w:r>
    </w:p>
    <w:p w14:paraId="00304822" w14:textId="77777777" w:rsidR="00415D26" w:rsidRDefault="003B6C68" w:rsidP="008F7953">
      <w:pPr>
        <w:pStyle w:val="ListBullet"/>
        <w:spacing w:line="360" w:lineRule="auto"/>
      </w:pPr>
      <w:r>
        <w:t>Bộ phận công nghệ thông tin/an toàn thông tin</w:t>
      </w:r>
      <w:r w:rsidR="00084F25">
        <w:t xml:space="preserve">: </w:t>
      </w:r>
    </w:p>
    <w:p w14:paraId="0572BB46" w14:textId="306A7C53" w:rsidR="003B6C68" w:rsidRDefault="00084F25" w:rsidP="00415D26">
      <w:pPr>
        <w:pStyle w:val="ListBullet"/>
        <w:numPr>
          <w:ilvl w:val="0"/>
          <w:numId w:val="0"/>
        </w:numPr>
        <w:spacing w:line="360" w:lineRule="auto"/>
        <w:ind w:left="539"/>
      </w:pPr>
      <w:r>
        <w:t>Triển khai kiểm soát liên quan đến hệ thống, dữ liệu và quyền truy cập; điều tra và phối hợp xử lý các sự cố công nghệ hoặc bảo mật.</w:t>
      </w:r>
    </w:p>
    <w:p w14:paraId="18E41189" w14:textId="77777777" w:rsidR="00415D26" w:rsidRDefault="003B6C68" w:rsidP="008F7953">
      <w:pPr>
        <w:pStyle w:val="ListBullet"/>
        <w:spacing w:line="360" w:lineRule="auto"/>
      </w:pPr>
      <w:r>
        <w:t>Kiểm toán nội bộ hoặc đơn vị đánh giá độc lập</w:t>
      </w:r>
      <w:r w:rsidR="00084F25">
        <w:t xml:space="preserve">: </w:t>
      </w:r>
    </w:p>
    <w:p w14:paraId="1D8728C0" w14:textId="574BFADF" w:rsidR="003B6C68" w:rsidRDefault="00084F25" w:rsidP="00415D26">
      <w:pPr>
        <w:pStyle w:val="ListBullet"/>
        <w:numPr>
          <w:ilvl w:val="0"/>
          <w:numId w:val="0"/>
        </w:numPr>
        <w:spacing w:line="360" w:lineRule="auto"/>
        <w:ind w:left="539"/>
      </w:pPr>
      <w:r>
        <w:t>Thực hiện đánh giá khách quan về mức tuân thủ và hiệu lực kiểm soát, lập phát hiện và kiến nghị cải thiện cho cấp có thẩm quyền.</w:t>
      </w:r>
    </w:p>
    <w:p w14:paraId="653309B1" w14:textId="32242EEE" w:rsidR="003B6C68" w:rsidRDefault="005A728F" w:rsidP="008F7953">
      <w:pPr>
        <w:spacing w:after="0" w:line="360" w:lineRule="auto"/>
      </w:pPr>
      <w:r>
        <w:rPr>
          <w:b/>
          <w:bCs/>
          <w:szCs w:val="26"/>
        </w:rPr>
        <w:t>2.x.3.</w:t>
      </w:r>
      <w:r w:rsidR="00415D26">
        <w:rPr>
          <w:b/>
          <w:bCs/>
          <w:szCs w:val="26"/>
        </w:rPr>
        <w:t>3</w:t>
      </w:r>
      <w:r>
        <w:rPr>
          <w:b/>
          <w:bCs/>
          <w:szCs w:val="26"/>
        </w:rPr>
        <w:t>. Mô tả quy trình</w:t>
      </w:r>
    </w:p>
    <w:p w14:paraId="31357659" w14:textId="77777777" w:rsidR="00890AC2" w:rsidRPr="00D12E0B" w:rsidRDefault="00890AC2" w:rsidP="00890AC2">
      <w:pPr>
        <w:spacing w:after="0" w:line="360" w:lineRule="auto"/>
        <w:rPr>
          <w:szCs w:val="26"/>
        </w:rPr>
      </w:pPr>
      <w:r w:rsidRPr="00D12E0B">
        <w:rPr>
          <w:szCs w:val="26"/>
        </w:rPr>
        <w:t>Bước 1: Đầu mối tuân thủ cập nhật yêu cầu pháp luật, chính sách nội bộ, cam kết với khách hàng và tiêu chuẩn chất lượng áp dụng.</w:t>
      </w:r>
    </w:p>
    <w:p w14:paraId="6B09EF26" w14:textId="77777777" w:rsidR="00890AC2" w:rsidRPr="00D12E0B" w:rsidRDefault="00890AC2" w:rsidP="00890AC2">
      <w:pPr>
        <w:spacing w:after="0" w:line="360" w:lineRule="auto"/>
        <w:rPr>
          <w:szCs w:val="26"/>
        </w:rPr>
      </w:pPr>
      <w:r w:rsidRPr="00D12E0B">
        <w:rPr>
          <w:szCs w:val="26"/>
        </w:rPr>
        <w:t>Bước 2: Các chủ quy trình nhận diện rủi ro, sự cố và điểm kiểm soát quan trọng trong phạm vi mình phụ trách.</w:t>
      </w:r>
    </w:p>
    <w:p w14:paraId="77287532" w14:textId="77777777" w:rsidR="00890AC2" w:rsidRPr="00D12E0B" w:rsidRDefault="00890AC2" w:rsidP="00890AC2">
      <w:pPr>
        <w:spacing w:after="0" w:line="360" w:lineRule="auto"/>
        <w:rPr>
          <w:szCs w:val="26"/>
        </w:rPr>
      </w:pPr>
      <w:r w:rsidRPr="00D12E0B">
        <w:rPr>
          <w:szCs w:val="26"/>
        </w:rPr>
        <w:t>Bước 3: Đầu mối rủi ro đánh giá khả năng xảy ra, mức độ ảnh hưởng và xếp hạng ưu tiên xử lý.</w:t>
      </w:r>
    </w:p>
    <w:p w14:paraId="6624EAAF" w14:textId="77777777" w:rsidR="00890AC2" w:rsidRPr="00D12E0B" w:rsidRDefault="00890AC2" w:rsidP="00890AC2">
      <w:pPr>
        <w:spacing w:after="0" w:line="360" w:lineRule="auto"/>
        <w:rPr>
          <w:szCs w:val="26"/>
        </w:rPr>
      </w:pPr>
      <w:r w:rsidRPr="00D12E0B">
        <w:rPr>
          <w:szCs w:val="26"/>
        </w:rPr>
        <w:t>Bước 4: Chủ quy trình xác định biện pháp phòng ngừa, phát hiện, ứng phó và người chịu trách nhiệm.</w:t>
      </w:r>
    </w:p>
    <w:p w14:paraId="314C2E97" w14:textId="77777777" w:rsidR="00890AC2" w:rsidRPr="00D12E0B" w:rsidRDefault="00890AC2" w:rsidP="00890AC2">
      <w:pPr>
        <w:spacing w:after="0" w:line="360" w:lineRule="auto"/>
        <w:rPr>
          <w:szCs w:val="26"/>
        </w:rPr>
      </w:pPr>
      <w:r w:rsidRPr="00D12E0B">
        <w:rPr>
          <w:szCs w:val="26"/>
        </w:rPr>
        <w:t>Bước 5: Ban điều hành xem xét các rủi ro vượt ngưỡng và phê duyệt nguồn lực xử lý.</w:t>
      </w:r>
    </w:p>
    <w:p w14:paraId="52A429BA" w14:textId="77777777" w:rsidR="00890AC2" w:rsidRPr="00D12E0B" w:rsidRDefault="00890AC2" w:rsidP="00890AC2">
      <w:pPr>
        <w:spacing w:after="0" w:line="360" w:lineRule="auto"/>
        <w:rPr>
          <w:szCs w:val="26"/>
        </w:rPr>
      </w:pPr>
      <w:r w:rsidRPr="00D12E0B">
        <w:rPr>
          <w:szCs w:val="26"/>
        </w:rPr>
        <w:t>Bước 6: Các đơn vị triển khai kiểm soát, đào tạo nhân viên và lưu bằng chứng thực hiện.</w:t>
      </w:r>
    </w:p>
    <w:p w14:paraId="7EE19A5C" w14:textId="77777777" w:rsidR="00890AC2" w:rsidRPr="00D12E0B" w:rsidRDefault="00890AC2" w:rsidP="00890AC2">
      <w:pPr>
        <w:spacing w:after="0" w:line="360" w:lineRule="auto"/>
        <w:rPr>
          <w:szCs w:val="26"/>
        </w:rPr>
      </w:pPr>
      <w:r w:rsidRPr="00D12E0B">
        <w:rPr>
          <w:szCs w:val="26"/>
        </w:rPr>
        <w:t>Bước 7: Bộ phận chất lượng hoặc kiểm toán kiểm tra mức tuân thủ và hiệu lực của biện pháp.</w:t>
      </w:r>
    </w:p>
    <w:p w14:paraId="2FEBBACD" w14:textId="77777777" w:rsidR="00890AC2" w:rsidRPr="00D12E0B" w:rsidRDefault="00890AC2" w:rsidP="00890AC2">
      <w:pPr>
        <w:spacing w:after="0" w:line="360" w:lineRule="auto"/>
        <w:rPr>
          <w:szCs w:val="26"/>
        </w:rPr>
      </w:pPr>
      <w:r w:rsidRPr="00D12E0B">
        <w:rPr>
          <w:szCs w:val="26"/>
        </w:rPr>
        <w:t>Bước 8: Chủ quy trình khắc phục điểm không phù hợp, phân tích nguyên nhân và ngăn ngừa tái diễn.</w:t>
      </w:r>
    </w:p>
    <w:p w14:paraId="001B568F" w14:textId="4F11D659" w:rsidR="00890AC2" w:rsidRPr="00D12E0B" w:rsidRDefault="00890AC2" w:rsidP="008F7953">
      <w:pPr>
        <w:spacing w:after="0" w:line="360" w:lineRule="auto"/>
        <w:rPr>
          <w:szCs w:val="26"/>
        </w:rPr>
      </w:pPr>
      <w:r w:rsidRPr="00D12E0B">
        <w:rPr>
          <w:szCs w:val="26"/>
        </w:rPr>
        <w:t>Bước 9: Đầu mối rủi ro tổng hợp trạng thái, báo cáo Ban điều hành và đóng hoặc tiếp tục theo dõi rủi ro.</w:t>
      </w:r>
    </w:p>
    <w:p w14:paraId="5CF83CE8" w14:textId="757B5F77" w:rsidR="003B6C68" w:rsidRDefault="008F7953" w:rsidP="008F7953">
      <w:pPr>
        <w:spacing w:after="0" w:line="360" w:lineRule="auto"/>
        <w:rPr>
          <w:b/>
          <w:bCs/>
          <w:szCs w:val="26"/>
        </w:rPr>
      </w:pPr>
      <w:r>
        <w:rPr>
          <w:b/>
          <w:bCs/>
          <w:szCs w:val="26"/>
        </w:rPr>
        <w:t>2.x.3.</w:t>
      </w:r>
      <w:r w:rsidR="00415D26">
        <w:rPr>
          <w:b/>
          <w:bCs/>
          <w:szCs w:val="26"/>
        </w:rPr>
        <w:t>4</w:t>
      </w:r>
      <w:r>
        <w:rPr>
          <w:b/>
          <w:bCs/>
          <w:szCs w:val="26"/>
        </w:rPr>
        <w:t xml:space="preserve">. </w:t>
      </w:r>
      <w:r w:rsidR="00C726EB">
        <w:rPr>
          <w:b/>
          <w:bCs/>
          <w:szCs w:val="26"/>
        </w:rPr>
        <w:t>Đối tượng khách hàng</w:t>
      </w:r>
    </w:p>
    <w:p w14:paraId="32DC8D85" w14:textId="77777777" w:rsidR="00872E20" w:rsidRPr="00872E20" w:rsidRDefault="00872E20" w:rsidP="00872E20">
      <w:pPr>
        <w:keepLines/>
        <w:spacing w:after="0" w:line="360" w:lineRule="auto"/>
        <w:ind w:firstLine="360"/>
      </w:pPr>
      <w:r w:rsidRPr="00872E20">
        <w:lastRenderedPageBreak/>
        <w:t>Đối tượng của quy trình là Ban điều hành, các chủ quy trình, khách hàng, đối tác, cơ quan quản lý và các đơn vị thực hiện đánh giá trong hoặc ngoài doanh nghiệp. Ban điều hành và các chủ quy trình sử dụng kết quả đánh giá rủi ro để lựa chọn biện pháp kiểm soát, bố trí nguồn lực và theo dõi việc khắc phục.</w:t>
      </w:r>
    </w:p>
    <w:p w14:paraId="3D2941F0" w14:textId="494C4207" w:rsidR="00872E20" w:rsidRPr="00872E20" w:rsidRDefault="00872E20" w:rsidP="00872E20">
      <w:pPr>
        <w:keepLines/>
        <w:spacing w:after="0" w:line="360" w:lineRule="auto"/>
        <w:ind w:firstLine="360"/>
      </w:pPr>
      <w:r w:rsidRPr="00872E20">
        <w:t>Khách hàng và đối tác được hưởng lợi từ việc các hoạt động, sản phẩm và dịch vụ của FAHASA được kiểm soát theo các yêu cầu về an toàn, chất lượng và bảo mật. Cơ quan quản lý và các bên đánh giá sử dụng hồ sơ, bằng chứng tuân thủ và kết quả khắc phục để kiểm tra mức độ đáp ứng các yêu cầu áp dụng.</w:t>
      </w:r>
    </w:p>
    <w:p w14:paraId="252A7E22" w14:textId="1C8CD67B" w:rsidR="003B6C68" w:rsidRDefault="008F7953" w:rsidP="008F7953">
      <w:pPr>
        <w:spacing w:after="0" w:line="360" w:lineRule="auto"/>
      </w:pPr>
      <w:r w:rsidRPr="008F7953">
        <w:rPr>
          <w:b/>
          <w:bCs/>
        </w:rPr>
        <w:t>2.x.</w:t>
      </w:r>
      <w:r>
        <w:rPr>
          <w:b/>
          <w:bCs/>
        </w:rPr>
        <w:t>3</w:t>
      </w:r>
      <w:r w:rsidRPr="008F7953">
        <w:rPr>
          <w:b/>
          <w:bCs/>
        </w:rPr>
        <w:t>.</w:t>
      </w:r>
      <w:r w:rsidR="00415D26">
        <w:rPr>
          <w:b/>
          <w:bCs/>
        </w:rPr>
        <w:t>5</w:t>
      </w:r>
      <w:r w:rsidRPr="008F7953">
        <w:rPr>
          <w:b/>
          <w:bCs/>
        </w:rPr>
        <w:t>. Kết quả của quy</w:t>
      </w:r>
      <w:r>
        <w:rPr>
          <w:b/>
          <w:bCs/>
        </w:rPr>
        <w:t xml:space="preserve"> trình</w:t>
      </w:r>
    </w:p>
    <w:p w14:paraId="0D7174CE" w14:textId="77777777" w:rsidR="00872E20" w:rsidRDefault="00872E20" w:rsidP="00872E20">
      <w:pPr>
        <w:pStyle w:val="ListBullet"/>
        <w:numPr>
          <w:ilvl w:val="0"/>
          <w:numId w:val="0"/>
        </w:numPr>
        <w:spacing w:line="360" w:lineRule="auto"/>
        <w:ind w:left="539"/>
        <w:rPr>
          <w:color w:val="auto"/>
          <w:sz w:val="24"/>
          <w:szCs w:val="24"/>
        </w:rPr>
      </w:pPr>
      <w:r>
        <w:t>Sau khi hoàn thành, quy trình có thể tạo ra các kết quả sau:</w:t>
      </w:r>
    </w:p>
    <w:p w14:paraId="549AB5B6" w14:textId="77777777" w:rsidR="00872E20" w:rsidRDefault="00872E20" w:rsidP="00872E20">
      <w:pPr>
        <w:pStyle w:val="ListBullet"/>
        <w:spacing w:line="360" w:lineRule="auto"/>
      </w:pPr>
      <w:r>
        <w:t>Danh mục rủi ro và các nghĩa vụ tuân thủ được cập nhật, các kiểm soát trọng yếu được triển khai và các sự cố hoặc điểm không phù hợp được xử lý, xác minh.</w:t>
      </w:r>
    </w:p>
    <w:p w14:paraId="4E39EDC5" w14:textId="77777777" w:rsidR="00872E20" w:rsidRDefault="00872E20" w:rsidP="00872E20">
      <w:pPr>
        <w:pStyle w:val="ListBullet"/>
        <w:spacing w:line="360" w:lineRule="auto"/>
      </w:pPr>
      <w:r>
        <w:t>Trường hợp biện pháp kiểm soát không đạt hiệu quả mong muốn, rủi ro có thể được nâng mức và trình Ban điều hành xem xét phương án xử lý.</w:t>
      </w:r>
    </w:p>
    <w:p w14:paraId="1F637290" w14:textId="77777777" w:rsidR="00872E20" w:rsidRDefault="00872E20" w:rsidP="00872E20">
      <w:pPr>
        <w:pStyle w:val="ListBullet"/>
        <w:spacing w:line="360" w:lineRule="auto"/>
      </w:pPr>
      <w:r>
        <w:t>Việc khắc phục điểm không phù hợp có thể bị chậm khi thiếu nguồn lực hoặc chưa xác định chính xác nguyên nhân gốc.</w:t>
      </w:r>
    </w:p>
    <w:p w14:paraId="33B3C848" w14:textId="21877C32" w:rsidR="003B6C68" w:rsidRDefault="00872E20" w:rsidP="00872E20">
      <w:pPr>
        <w:pStyle w:val="ListBullet"/>
        <w:spacing w:line="360" w:lineRule="auto"/>
      </w:pPr>
      <w:r>
        <w:t>Một số rủi ro có thể được chấp nhận có điều kiện và tiếp tục được giám sát trong thời hạn đã được cấp có thẩm quyền phê duyệt.</w:t>
      </w:r>
    </w:p>
    <w:p w14:paraId="69A6A94D" w14:textId="7F9B74FD" w:rsidR="00E767D6" w:rsidRPr="00E767D6" w:rsidRDefault="00E767D6" w:rsidP="00E767D6">
      <w:pPr>
        <w:rPr>
          <w:rFonts w:cs="Times New Roman"/>
          <w:b/>
          <w:bCs/>
          <w:szCs w:val="26"/>
        </w:rPr>
      </w:pPr>
    </w:p>
    <w:sectPr w:rsidR="00E767D6" w:rsidRPr="00E767D6" w:rsidSect="00E767D6">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D1540E88"/>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F3F0F306"/>
    <w:lvl w:ilvl="0">
      <w:start w:val="1"/>
      <w:numFmt w:val="bullet"/>
      <w:pStyle w:val="ListBullet"/>
      <w:lvlText w:val=""/>
      <w:lvlJc w:val="left"/>
      <w:pPr>
        <w:tabs>
          <w:tab w:val="num" w:pos="360"/>
        </w:tabs>
        <w:ind w:left="360" w:hanging="360"/>
      </w:pPr>
      <w:rPr>
        <w:rFonts w:ascii="Symbol" w:hAnsi="Symbol" w:hint="default"/>
      </w:rPr>
    </w:lvl>
  </w:abstractNum>
  <w:num w:numId="1" w16cid:durableId="2025009223">
    <w:abstractNumId w:val="1"/>
  </w:num>
  <w:num w:numId="2" w16cid:durableId="1773893372">
    <w:abstractNumId w:val="0"/>
  </w:num>
  <w:num w:numId="3" w16cid:durableId="795836173">
    <w:abstractNumId w:val="0"/>
  </w:num>
  <w:num w:numId="4" w16cid:durableId="336464430">
    <w:abstractNumId w:val="0"/>
    <w:lvlOverride w:ilvl="0">
      <w:startOverride w:val="1"/>
    </w:lvlOverride>
  </w:num>
  <w:num w:numId="5" w16cid:durableId="1286503445">
    <w:abstractNumId w:val="0"/>
    <w:lvlOverride w:ilvl="0">
      <w:startOverride w:val="1"/>
    </w:lvlOverride>
  </w:num>
  <w:num w:numId="6" w16cid:durableId="1155033039">
    <w:abstractNumId w:val="0"/>
  </w:num>
  <w:num w:numId="7" w16cid:durableId="1132096256">
    <w:abstractNumId w:val="0"/>
  </w:num>
  <w:num w:numId="8" w16cid:durableId="1910531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7D6"/>
    <w:rsid w:val="00084F25"/>
    <w:rsid w:val="000A4210"/>
    <w:rsid w:val="00227EF0"/>
    <w:rsid w:val="003054ED"/>
    <w:rsid w:val="00383DA8"/>
    <w:rsid w:val="003B6C68"/>
    <w:rsid w:val="00415D26"/>
    <w:rsid w:val="004468D3"/>
    <w:rsid w:val="004756E6"/>
    <w:rsid w:val="005A728F"/>
    <w:rsid w:val="00872E20"/>
    <w:rsid w:val="00890AC2"/>
    <w:rsid w:val="008F7953"/>
    <w:rsid w:val="00C26F99"/>
    <w:rsid w:val="00C726EB"/>
    <w:rsid w:val="00D12E0B"/>
    <w:rsid w:val="00E733D2"/>
    <w:rsid w:val="00E767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9E1E0"/>
  <w15:chartTrackingRefBased/>
  <w15:docId w15:val="{A1D4D67F-732B-49B9-9C16-F1AD21AD8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67D6"/>
    <w:pPr>
      <w:spacing w:after="120" w:line="312" w:lineRule="auto"/>
      <w:jc w:val="both"/>
    </w:pPr>
    <w:rPr>
      <w:rFonts w:ascii="Times New Roman" w:eastAsia="Times New Roman" w:hAnsi="Times New Roman"/>
      <w:color w:val="172033"/>
      <w:kern w:val="0"/>
      <w:sz w:val="26"/>
      <w:szCs w:val="22"/>
      <w14:ligatures w14:val="none"/>
    </w:rPr>
  </w:style>
  <w:style w:type="paragraph" w:styleId="Heading1">
    <w:name w:val="heading 1"/>
    <w:basedOn w:val="Normal"/>
    <w:next w:val="Normal"/>
    <w:link w:val="Heading1Char"/>
    <w:uiPriority w:val="9"/>
    <w:qFormat/>
    <w:rsid w:val="00E767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67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767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67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67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67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67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67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67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67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67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767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67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67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67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67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67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67D6"/>
    <w:rPr>
      <w:rFonts w:eastAsiaTheme="majorEastAsia" w:cstheme="majorBidi"/>
      <w:color w:val="272727" w:themeColor="text1" w:themeTint="D8"/>
    </w:rPr>
  </w:style>
  <w:style w:type="paragraph" w:styleId="Title">
    <w:name w:val="Title"/>
    <w:basedOn w:val="Normal"/>
    <w:next w:val="Normal"/>
    <w:link w:val="TitleChar"/>
    <w:uiPriority w:val="10"/>
    <w:qFormat/>
    <w:rsid w:val="00E767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67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67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67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67D6"/>
    <w:pPr>
      <w:spacing w:before="160"/>
      <w:jc w:val="center"/>
    </w:pPr>
    <w:rPr>
      <w:i/>
      <w:iCs/>
      <w:color w:val="404040" w:themeColor="text1" w:themeTint="BF"/>
    </w:rPr>
  </w:style>
  <w:style w:type="character" w:customStyle="1" w:styleId="QuoteChar">
    <w:name w:val="Quote Char"/>
    <w:basedOn w:val="DefaultParagraphFont"/>
    <w:link w:val="Quote"/>
    <w:uiPriority w:val="29"/>
    <w:rsid w:val="00E767D6"/>
    <w:rPr>
      <w:i/>
      <w:iCs/>
      <w:color w:val="404040" w:themeColor="text1" w:themeTint="BF"/>
    </w:rPr>
  </w:style>
  <w:style w:type="paragraph" w:styleId="ListParagraph">
    <w:name w:val="List Paragraph"/>
    <w:basedOn w:val="Normal"/>
    <w:uiPriority w:val="34"/>
    <w:qFormat/>
    <w:rsid w:val="00E767D6"/>
    <w:pPr>
      <w:ind w:left="720"/>
      <w:contextualSpacing/>
    </w:pPr>
  </w:style>
  <w:style w:type="character" w:styleId="IntenseEmphasis">
    <w:name w:val="Intense Emphasis"/>
    <w:basedOn w:val="DefaultParagraphFont"/>
    <w:uiPriority w:val="21"/>
    <w:qFormat/>
    <w:rsid w:val="00E767D6"/>
    <w:rPr>
      <w:i/>
      <w:iCs/>
      <w:color w:val="0F4761" w:themeColor="accent1" w:themeShade="BF"/>
    </w:rPr>
  </w:style>
  <w:style w:type="paragraph" w:styleId="IntenseQuote">
    <w:name w:val="Intense Quote"/>
    <w:basedOn w:val="Normal"/>
    <w:next w:val="Normal"/>
    <w:link w:val="IntenseQuoteChar"/>
    <w:uiPriority w:val="30"/>
    <w:qFormat/>
    <w:rsid w:val="00E767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67D6"/>
    <w:rPr>
      <w:i/>
      <w:iCs/>
      <w:color w:val="0F4761" w:themeColor="accent1" w:themeShade="BF"/>
    </w:rPr>
  </w:style>
  <w:style w:type="character" w:styleId="IntenseReference">
    <w:name w:val="Intense Reference"/>
    <w:basedOn w:val="DefaultParagraphFont"/>
    <w:uiPriority w:val="32"/>
    <w:qFormat/>
    <w:rsid w:val="00E767D6"/>
    <w:rPr>
      <w:b/>
      <w:bCs/>
      <w:smallCaps/>
      <w:color w:val="0F4761" w:themeColor="accent1" w:themeShade="BF"/>
      <w:spacing w:val="5"/>
    </w:rPr>
  </w:style>
  <w:style w:type="paragraph" w:styleId="Caption">
    <w:name w:val="caption"/>
    <w:basedOn w:val="Normal"/>
    <w:next w:val="Normal"/>
    <w:uiPriority w:val="35"/>
    <w:unhideWhenUsed/>
    <w:qFormat/>
    <w:rsid w:val="00E767D6"/>
    <w:pPr>
      <w:spacing w:before="80" w:after="160" w:line="240" w:lineRule="auto"/>
      <w:jc w:val="center"/>
    </w:pPr>
    <w:rPr>
      <w:b/>
      <w:bCs/>
      <w:i/>
      <w:color w:val="5B6578"/>
      <w:sz w:val="22"/>
      <w:szCs w:val="18"/>
    </w:rPr>
  </w:style>
  <w:style w:type="table" w:styleId="TableGrid">
    <w:name w:val="Table Grid"/>
    <w:basedOn w:val="TableNormal"/>
    <w:uiPriority w:val="59"/>
    <w:rsid w:val="00E767D6"/>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E767D6"/>
    <w:pPr>
      <w:numPr>
        <w:numId w:val="1"/>
      </w:numPr>
      <w:spacing w:after="80" w:line="300" w:lineRule="auto"/>
      <w:ind w:left="539" w:hanging="272"/>
      <w:contextualSpacing/>
    </w:pPr>
  </w:style>
  <w:style w:type="paragraph" w:styleId="ListNumber">
    <w:name w:val="List Number"/>
    <w:basedOn w:val="Normal"/>
    <w:uiPriority w:val="99"/>
    <w:unhideWhenUsed/>
    <w:rsid w:val="00E767D6"/>
    <w:pPr>
      <w:numPr>
        <w:numId w:val="3"/>
      </w:numPr>
      <w:spacing w:after="80" w:line="300" w:lineRule="auto"/>
      <w:contextualSpacing/>
    </w:pPr>
  </w:style>
  <w:style w:type="paragraph" w:customStyle="1" w:styleId="isselectedend">
    <w:name w:val="isselectedend"/>
    <w:basedOn w:val="Normal"/>
    <w:rsid w:val="00C726EB"/>
    <w:pPr>
      <w:spacing w:before="100" w:beforeAutospacing="1" w:after="100" w:afterAutospacing="1" w:line="240" w:lineRule="auto"/>
      <w:jc w:val="left"/>
    </w:pPr>
    <w:rPr>
      <w:rFonts w:cs="Times New Roman"/>
      <w:color w:val="auto"/>
      <w:sz w:val="24"/>
      <w:szCs w:val="24"/>
    </w:rPr>
  </w:style>
  <w:style w:type="paragraph" w:styleId="NormalWeb">
    <w:name w:val="Normal (Web)"/>
    <w:basedOn w:val="Normal"/>
    <w:uiPriority w:val="99"/>
    <w:semiHidden/>
    <w:unhideWhenUsed/>
    <w:rsid w:val="00C726EB"/>
    <w:pPr>
      <w:spacing w:before="100" w:beforeAutospacing="1" w:after="100" w:afterAutospacing="1" w:line="240" w:lineRule="auto"/>
      <w:jc w:val="left"/>
    </w:pPr>
    <w:rPr>
      <w:rFonts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557143">
      <w:bodyDiv w:val="1"/>
      <w:marLeft w:val="0"/>
      <w:marRight w:val="0"/>
      <w:marTop w:val="0"/>
      <w:marBottom w:val="0"/>
      <w:divBdr>
        <w:top w:val="none" w:sz="0" w:space="0" w:color="auto"/>
        <w:left w:val="none" w:sz="0" w:space="0" w:color="auto"/>
        <w:bottom w:val="none" w:sz="0" w:space="0" w:color="auto"/>
        <w:right w:val="none" w:sz="0" w:space="0" w:color="auto"/>
      </w:divBdr>
    </w:div>
    <w:div w:id="290521128">
      <w:bodyDiv w:val="1"/>
      <w:marLeft w:val="0"/>
      <w:marRight w:val="0"/>
      <w:marTop w:val="0"/>
      <w:marBottom w:val="0"/>
      <w:divBdr>
        <w:top w:val="none" w:sz="0" w:space="0" w:color="auto"/>
        <w:left w:val="none" w:sz="0" w:space="0" w:color="auto"/>
        <w:bottom w:val="none" w:sz="0" w:space="0" w:color="auto"/>
        <w:right w:val="none" w:sz="0" w:space="0" w:color="auto"/>
      </w:divBdr>
    </w:div>
    <w:div w:id="309098402">
      <w:bodyDiv w:val="1"/>
      <w:marLeft w:val="0"/>
      <w:marRight w:val="0"/>
      <w:marTop w:val="0"/>
      <w:marBottom w:val="0"/>
      <w:divBdr>
        <w:top w:val="none" w:sz="0" w:space="0" w:color="auto"/>
        <w:left w:val="none" w:sz="0" w:space="0" w:color="auto"/>
        <w:bottom w:val="none" w:sz="0" w:space="0" w:color="auto"/>
        <w:right w:val="none" w:sz="0" w:space="0" w:color="auto"/>
      </w:divBdr>
    </w:div>
    <w:div w:id="344554722">
      <w:bodyDiv w:val="1"/>
      <w:marLeft w:val="0"/>
      <w:marRight w:val="0"/>
      <w:marTop w:val="0"/>
      <w:marBottom w:val="0"/>
      <w:divBdr>
        <w:top w:val="none" w:sz="0" w:space="0" w:color="auto"/>
        <w:left w:val="none" w:sz="0" w:space="0" w:color="auto"/>
        <w:bottom w:val="none" w:sz="0" w:space="0" w:color="auto"/>
        <w:right w:val="none" w:sz="0" w:space="0" w:color="auto"/>
      </w:divBdr>
    </w:div>
    <w:div w:id="474763816">
      <w:bodyDiv w:val="1"/>
      <w:marLeft w:val="0"/>
      <w:marRight w:val="0"/>
      <w:marTop w:val="0"/>
      <w:marBottom w:val="0"/>
      <w:divBdr>
        <w:top w:val="none" w:sz="0" w:space="0" w:color="auto"/>
        <w:left w:val="none" w:sz="0" w:space="0" w:color="auto"/>
        <w:bottom w:val="none" w:sz="0" w:space="0" w:color="auto"/>
        <w:right w:val="none" w:sz="0" w:space="0" w:color="auto"/>
      </w:divBdr>
    </w:div>
    <w:div w:id="572084949">
      <w:bodyDiv w:val="1"/>
      <w:marLeft w:val="0"/>
      <w:marRight w:val="0"/>
      <w:marTop w:val="0"/>
      <w:marBottom w:val="0"/>
      <w:divBdr>
        <w:top w:val="none" w:sz="0" w:space="0" w:color="auto"/>
        <w:left w:val="none" w:sz="0" w:space="0" w:color="auto"/>
        <w:bottom w:val="none" w:sz="0" w:space="0" w:color="auto"/>
        <w:right w:val="none" w:sz="0" w:space="0" w:color="auto"/>
      </w:divBdr>
    </w:div>
    <w:div w:id="599142187">
      <w:bodyDiv w:val="1"/>
      <w:marLeft w:val="0"/>
      <w:marRight w:val="0"/>
      <w:marTop w:val="0"/>
      <w:marBottom w:val="0"/>
      <w:divBdr>
        <w:top w:val="none" w:sz="0" w:space="0" w:color="auto"/>
        <w:left w:val="none" w:sz="0" w:space="0" w:color="auto"/>
        <w:bottom w:val="none" w:sz="0" w:space="0" w:color="auto"/>
        <w:right w:val="none" w:sz="0" w:space="0" w:color="auto"/>
      </w:divBdr>
    </w:div>
    <w:div w:id="603995323">
      <w:bodyDiv w:val="1"/>
      <w:marLeft w:val="0"/>
      <w:marRight w:val="0"/>
      <w:marTop w:val="0"/>
      <w:marBottom w:val="0"/>
      <w:divBdr>
        <w:top w:val="none" w:sz="0" w:space="0" w:color="auto"/>
        <w:left w:val="none" w:sz="0" w:space="0" w:color="auto"/>
        <w:bottom w:val="none" w:sz="0" w:space="0" w:color="auto"/>
        <w:right w:val="none" w:sz="0" w:space="0" w:color="auto"/>
      </w:divBdr>
    </w:div>
    <w:div w:id="608515129">
      <w:bodyDiv w:val="1"/>
      <w:marLeft w:val="0"/>
      <w:marRight w:val="0"/>
      <w:marTop w:val="0"/>
      <w:marBottom w:val="0"/>
      <w:divBdr>
        <w:top w:val="none" w:sz="0" w:space="0" w:color="auto"/>
        <w:left w:val="none" w:sz="0" w:space="0" w:color="auto"/>
        <w:bottom w:val="none" w:sz="0" w:space="0" w:color="auto"/>
        <w:right w:val="none" w:sz="0" w:space="0" w:color="auto"/>
      </w:divBdr>
    </w:div>
    <w:div w:id="608976913">
      <w:bodyDiv w:val="1"/>
      <w:marLeft w:val="0"/>
      <w:marRight w:val="0"/>
      <w:marTop w:val="0"/>
      <w:marBottom w:val="0"/>
      <w:divBdr>
        <w:top w:val="none" w:sz="0" w:space="0" w:color="auto"/>
        <w:left w:val="none" w:sz="0" w:space="0" w:color="auto"/>
        <w:bottom w:val="none" w:sz="0" w:space="0" w:color="auto"/>
        <w:right w:val="none" w:sz="0" w:space="0" w:color="auto"/>
      </w:divBdr>
    </w:div>
    <w:div w:id="644090715">
      <w:bodyDiv w:val="1"/>
      <w:marLeft w:val="0"/>
      <w:marRight w:val="0"/>
      <w:marTop w:val="0"/>
      <w:marBottom w:val="0"/>
      <w:divBdr>
        <w:top w:val="none" w:sz="0" w:space="0" w:color="auto"/>
        <w:left w:val="none" w:sz="0" w:space="0" w:color="auto"/>
        <w:bottom w:val="none" w:sz="0" w:space="0" w:color="auto"/>
        <w:right w:val="none" w:sz="0" w:space="0" w:color="auto"/>
      </w:divBdr>
    </w:div>
    <w:div w:id="663900393">
      <w:bodyDiv w:val="1"/>
      <w:marLeft w:val="0"/>
      <w:marRight w:val="0"/>
      <w:marTop w:val="0"/>
      <w:marBottom w:val="0"/>
      <w:divBdr>
        <w:top w:val="none" w:sz="0" w:space="0" w:color="auto"/>
        <w:left w:val="none" w:sz="0" w:space="0" w:color="auto"/>
        <w:bottom w:val="none" w:sz="0" w:space="0" w:color="auto"/>
        <w:right w:val="none" w:sz="0" w:space="0" w:color="auto"/>
      </w:divBdr>
    </w:div>
    <w:div w:id="808858707">
      <w:bodyDiv w:val="1"/>
      <w:marLeft w:val="0"/>
      <w:marRight w:val="0"/>
      <w:marTop w:val="0"/>
      <w:marBottom w:val="0"/>
      <w:divBdr>
        <w:top w:val="none" w:sz="0" w:space="0" w:color="auto"/>
        <w:left w:val="none" w:sz="0" w:space="0" w:color="auto"/>
        <w:bottom w:val="none" w:sz="0" w:space="0" w:color="auto"/>
        <w:right w:val="none" w:sz="0" w:space="0" w:color="auto"/>
      </w:divBdr>
    </w:div>
    <w:div w:id="857814852">
      <w:bodyDiv w:val="1"/>
      <w:marLeft w:val="0"/>
      <w:marRight w:val="0"/>
      <w:marTop w:val="0"/>
      <w:marBottom w:val="0"/>
      <w:divBdr>
        <w:top w:val="none" w:sz="0" w:space="0" w:color="auto"/>
        <w:left w:val="none" w:sz="0" w:space="0" w:color="auto"/>
        <w:bottom w:val="none" w:sz="0" w:space="0" w:color="auto"/>
        <w:right w:val="none" w:sz="0" w:space="0" w:color="auto"/>
      </w:divBdr>
    </w:div>
    <w:div w:id="858080234">
      <w:bodyDiv w:val="1"/>
      <w:marLeft w:val="0"/>
      <w:marRight w:val="0"/>
      <w:marTop w:val="0"/>
      <w:marBottom w:val="0"/>
      <w:divBdr>
        <w:top w:val="none" w:sz="0" w:space="0" w:color="auto"/>
        <w:left w:val="none" w:sz="0" w:space="0" w:color="auto"/>
        <w:bottom w:val="none" w:sz="0" w:space="0" w:color="auto"/>
        <w:right w:val="none" w:sz="0" w:space="0" w:color="auto"/>
      </w:divBdr>
    </w:div>
    <w:div w:id="903301389">
      <w:bodyDiv w:val="1"/>
      <w:marLeft w:val="0"/>
      <w:marRight w:val="0"/>
      <w:marTop w:val="0"/>
      <w:marBottom w:val="0"/>
      <w:divBdr>
        <w:top w:val="none" w:sz="0" w:space="0" w:color="auto"/>
        <w:left w:val="none" w:sz="0" w:space="0" w:color="auto"/>
        <w:bottom w:val="none" w:sz="0" w:space="0" w:color="auto"/>
        <w:right w:val="none" w:sz="0" w:space="0" w:color="auto"/>
      </w:divBdr>
    </w:div>
    <w:div w:id="912816866">
      <w:bodyDiv w:val="1"/>
      <w:marLeft w:val="0"/>
      <w:marRight w:val="0"/>
      <w:marTop w:val="0"/>
      <w:marBottom w:val="0"/>
      <w:divBdr>
        <w:top w:val="none" w:sz="0" w:space="0" w:color="auto"/>
        <w:left w:val="none" w:sz="0" w:space="0" w:color="auto"/>
        <w:bottom w:val="none" w:sz="0" w:space="0" w:color="auto"/>
        <w:right w:val="none" w:sz="0" w:space="0" w:color="auto"/>
      </w:divBdr>
    </w:div>
    <w:div w:id="945696515">
      <w:bodyDiv w:val="1"/>
      <w:marLeft w:val="0"/>
      <w:marRight w:val="0"/>
      <w:marTop w:val="0"/>
      <w:marBottom w:val="0"/>
      <w:divBdr>
        <w:top w:val="none" w:sz="0" w:space="0" w:color="auto"/>
        <w:left w:val="none" w:sz="0" w:space="0" w:color="auto"/>
        <w:bottom w:val="none" w:sz="0" w:space="0" w:color="auto"/>
        <w:right w:val="none" w:sz="0" w:space="0" w:color="auto"/>
      </w:divBdr>
    </w:div>
    <w:div w:id="981227901">
      <w:bodyDiv w:val="1"/>
      <w:marLeft w:val="0"/>
      <w:marRight w:val="0"/>
      <w:marTop w:val="0"/>
      <w:marBottom w:val="0"/>
      <w:divBdr>
        <w:top w:val="none" w:sz="0" w:space="0" w:color="auto"/>
        <w:left w:val="none" w:sz="0" w:space="0" w:color="auto"/>
        <w:bottom w:val="none" w:sz="0" w:space="0" w:color="auto"/>
        <w:right w:val="none" w:sz="0" w:space="0" w:color="auto"/>
      </w:divBdr>
    </w:div>
    <w:div w:id="1015571558">
      <w:bodyDiv w:val="1"/>
      <w:marLeft w:val="0"/>
      <w:marRight w:val="0"/>
      <w:marTop w:val="0"/>
      <w:marBottom w:val="0"/>
      <w:divBdr>
        <w:top w:val="none" w:sz="0" w:space="0" w:color="auto"/>
        <w:left w:val="none" w:sz="0" w:space="0" w:color="auto"/>
        <w:bottom w:val="none" w:sz="0" w:space="0" w:color="auto"/>
        <w:right w:val="none" w:sz="0" w:space="0" w:color="auto"/>
      </w:divBdr>
    </w:div>
    <w:div w:id="1039160714">
      <w:bodyDiv w:val="1"/>
      <w:marLeft w:val="0"/>
      <w:marRight w:val="0"/>
      <w:marTop w:val="0"/>
      <w:marBottom w:val="0"/>
      <w:divBdr>
        <w:top w:val="none" w:sz="0" w:space="0" w:color="auto"/>
        <w:left w:val="none" w:sz="0" w:space="0" w:color="auto"/>
        <w:bottom w:val="none" w:sz="0" w:space="0" w:color="auto"/>
        <w:right w:val="none" w:sz="0" w:space="0" w:color="auto"/>
      </w:divBdr>
    </w:div>
    <w:div w:id="1057774943">
      <w:bodyDiv w:val="1"/>
      <w:marLeft w:val="0"/>
      <w:marRight w:val="0"/>
      <w:marTop w:val="0"/>
      <w:marBottom w:val="0"/>
      <w:divBdr>
        <w:top w:val="none" w:sz="0" w:space="0" w:color="auto"/>
        <w:left w:val="none" w:sz="0" w:space="0" w:color="auto"/>
        <w:bottom w:val="none" w:sz="0" w:space="0" w:color="auto"/>
        <w:right w:val="none" w:sz="0" w:space="0" w:color="auto"/>
      </w:divBdr>
    </w:div>
    <w:div w:id="1060984486">
      <w:bodyDiv w:val="1"/>
      <w:marLeft w:val="0"/>
      <w:marRight w:val="0"/>
      <w:marTop w:val="0"/>
      <w:marBottom w:val="0"/>
      <w:divBdr>
        <w:top w:val="none" w:sz="0" w:space="0" w:color="auto"/>
        <w:left w:val="none" w:sz="0" w:space="0" w:color="auto"/>
        <w:bottom w:val="none" w:sz="0" w:space="0" w:color="auto"/>
        <w:right w:val="none" w:sz="0" w:space="0" w:color="auto"/>
      </w:divBdr>
    </w:div>
    <w:div w:id="1070619538">
      <w:bodyDiv w:val="1"/>
      <w:marLeft w:val="0"/>
      <w:marRight w:val="0"/>
      <w:marTop w:val="0"/>
      <w:marBottom w:val="0"/>
      <w:divBdr>
        <w:top w:val="none" w:sz="0" w:space="0" w:color="auto"/>
        <w:left w:val="none" w:sz="0" w:space="0" w:color="auto"/>
        <w:bottom w:val="none" w:sz="0" w:space="0" w:color="auto"/>
        <w:right w:val="none" w:sz="0" w:space="0" w:color="auto"/>
      </w:divBdr>
    </w:div>
    <w:div w:id="1087187144">
      <w:bodyDiv w:val="1"/>
      <w:marLeft w:val="0"/>
      <w:marRight w:val="0"/>
      <w:marTop w:val="0"/>
      <w:marBottom w:val="0"/>
      <w:divBdr>
        <w:top w:val="none" w:sz="0" w:space="0" w:color="auto"/>
        <w:left w:val="none" w:sz="0" w:space="0" w:color="auto"/>
        <w:bottom w:val="none" w:sz="0" w:space="0" w:color="auto"/>
        <w:right w:val="none" w:sz="0" w:space="0" w:color="auto"/>
      </w:divBdr>
    </w:div>
    <w:div w:id="1089425016">
      <w:bodyDiv w:val="1"/>
      <w:marLeft w:val="0"/>
      <w:marRight w:val="0"/>
      <w:marTop w:val="0"/>
      <w:marBottom w:val="0"/>
      <w:divBdr>
        <w:top w:val="none" w:sz="0" w:space="0" w:color="auto"/>
        <w:left w:val="none" w:sz="0" w:space="0" w:color="auto"/>
        <w:bottom w:val="none" w:sz="0" w:space="0" w:color="auto"/>
        <w:right w:val="none" w:sz="0" w:space="0" w:color="auto"/>
      </w:divBdr>
    </w:div>
    <w:div w:id="1169565976">
      <w:bodyDiv w:val="1"/>
      <w:marLeft w:val="0"/>
      <w:marRight w:val="0"/>
      <w:marTop w:val="0"/>
      <w:marBottom w:val="0"/>
      <w:divBdr>
        <w:top w:val="none" w:sz="0" w:space="0" w:color="auto"/>
        <w:left w:val="none" w:sz="0" w:space="0" w:color="auto"/>
        <w:bottom w:val="none" w:sz="0" w:space="0" w:color="auto"/>
        <w:right w:val="none" w:sz="0" w:space="0" w:color="auto"/>
      </w:divBdr>
    </w:div>
    <w:div w:id="1180855536">
      <w:bodyDiv w:val="1"/>
      <w:marLeft w:val="0"/>
      <w:marRight w:val="0"/>
      <w:marTop w:val="0"/>
      <w:marBottom w:val="0"/>
      <w:divBdr>
        <w:top w:val="none" w:sz="0" w:space="0" w:color="auto"/>
        <w:left w:val="none" w:sz="0" w:space="0" w:color="auto"/>
        <w:bottom w:val="none" w:sz="0" w:space="0" w:color="auto"/>
        <w:right w:val="none" w:sz="0" w:space="0" w:color="auto"/>
      </w:divBdr>
    </w:div>
    <w:div w:id="1196040635">
      <w:bodyDiv w:val="1"/>
      <w:marLeft w:val="0"/>
      <w:marRight w:val="0"/>
      <w:marTop w:val="0"/>
      <w:marBottom w:val="0"/>
      <w:divBdr>
        <w:top w:val="none" w:sz="0" w:space="0" w:color="auto"/>
        <w:left w:val="none" w:sz="0" w:space="0" w:color="auto"/>
        <w:bottom w:val="none" w:sz="0" w:space="0" w:color="auto"/>
        <w:right w:val="none" w:sz="0" w:space="0" w:color="auto"/>
      </w:divBdr>
    </w:div>
    <w:div w:id="1278944686">
      <w:bodyDiv w:val="1"/>
      <w:marLeft w:val="0"/>
      <w:marRight w:val="0"/>
      <w:marTop w:val="0"/>
      <w:marBottom w:val="0"/>
      <w:divBdr>
        <w:top w:val="none" w:sz="0" w:space="0" w:color="auto"/>
        <w:left w:val="none" w:sz="0" w:space="0" w:color="auto"/>
        <w:bottom w:val="none" w:sz="0" w:space="0" w:color="auto"/>
        <w:right w:val="none" w:sz="0" w:space="0" w:color="auto"/>
      </w:divBdr>
    </w:div>
    <w:div w:id="1280797154">
      <w:bodyDiv w:val="1"/>
      <w:marLeft w:val="0"/>
      <w:marRight w:val="0"/>
      <w:marTop w:val="0"/>
      <w:marBottom w:val="0"/>
      <w:divBdr>
        <w:top w:val="none" w:sz="0" w:space="0" w:color="auto"/>
        <w:left w:val="none" w:sz="0" w:space="0" w:color="auto"/>
        <w:bottom w:val="none" w:sz="0" w:space="0" w:color="auto"/>
        <w:right w:val="none" w:sz="0" w:space="0" w:color="auto"/>
      </w:divBdr>
    </w:div>
    <w:div w:id="1318798199">
      <w:bodyDiv w:val="1"/>
      <w:marLeft w:val="0"/>
      <w:marRight w:val="0"/>
      <w:marTop w:val="0"/>
      <w:marBottom w:val="0"/>
      <w:divBdr>
        <w:top w:val="none" w:sz="0" w:space="0" w:color="auto"/>
        <w:left w:val="none" w:sz="0" w:space="0" w:color="auto"/>
        <w:bottom w:val="none" w:sz="0" w:space="0" w:color="auto"/>
        <w:right w:val="none" w:sz="0" w:space="0" w:color="auto"/>
      </w:divBdr>
    </w:div>
    <w:div w:id="1390416486">
      <w:bodyDiv w:val="1"/>
      <w:marLeft w:val="0"/>
      <w:marRight w:val="0"/>
      <w:marTop w:val="0"/>
      <w:marBottom w:val="0"/>
      <w:divBdr>
        <w:top w:val="none" w:sz="0" w:space="0" w:color="auto"/>
        <w:left w:val="none" w:sz="0" w:space="0" w:color="auto"/>
        <w:bottom w:val="none" w:sz="0" w:space="0" w:color="auto"/>
        <w:right w:val="none" w:sz="0" w:space="0" w:color="auto"/>
      </w:divBdr>
    </w:div>
    <w:div w:id="1439957181">
      <w:bodyDiv w:val="1"/>
      <w:marLeft w:val="0"/>
      <w:marRight w:val="0"/>
      <w:marTop w:val="0"/>
      <w:marBottom w:val="0"/>
      <w:divBdr>
        <w:top w:val="none" w:sz="0" w:space="0" w:color="auto"/>
        <w:left w:val="none" w:sz="0" w:space="0" w:color="auto"/>
        <w:bottom w:val="none" w:sz="0" w:space="0" w:color="auto"/>
        <w:right w:val="none" w:sz="0" w:space="0" w:color="auto"/>
      </w:divBdr>
    </w:div>
    <w:div w:id="1490707093">
      <w:bodyDiv w:val="1"/>
      <w:marLeft w:val="0"/>
      <w:marRight w:val="0"/>
      <w:marTop w:val="0"/>
      <w:marBottom w:val="0"/>
      <w:divBdr>
        <w:top w:val="none" w:sz="0" w:space="0" w:color="auto"/>
        <w:left w:val="none" w:sz="0" w:space="0" w:color="auto"/>
        <w:bottom w:val="none" w:sz="0" w:space="0" w:color="auto"/>
        <w:right w:val="none" w:sz="0" w:space="0" w:color="auto"/>
      </w:divBdr>
    </w:div>
    <w:div w:id="1507288201">
      <w:bodyDiv w:val="1"/>
      <w:marLeft w:val="0"/>
      <w:marRight w:val="0"/>
      <w:marTop w:val="0"/>
      <w:marBottom w:val="0"/>
      <w:divBdr>
        <w:top w:val="none" w:sz="0" w:space="0" w:color="auto"/>
        <w:left w:val="none" w:sz="0" w:space="0" w:color="auto"/>
        <w:bottom w:val="none" w:sz="0" w:space="0" w:color="auto"/>
        <w:right w:val="none" w:sz="0" w:space="0" w:color="auto"/>
      </w:divBdr>
    </w:div>
    <w:div w:id="1534656773">
      <w:bodyDiv w:val="1"/>
      <w:marLeft w:val="0"/>
      <w:marRight w:val="0"/>
      <w:marTop w:val="0"/>
      <w:marBottom w:val="0"/>
      <w:divBdr>
        <w:top w:val="none" w:sz="0" w:space="0" w:color="auto"/>
        <w:left w:val="none" w:sz="0" w:space="0" w:color="auto"/>
        <w:bottom w:val="none" w:sz="0" w:space="0" w:color="auto"/>
        <w:right w:val="none" w:sz="0" w:space="0" w:color="auto"/>
      </w:divBdr>
    </w:div>
    <w:div w:id="1605306716">
      <w:bodyDiv w:val="1"/>
      <w:marLeft w:val="0"/>
      <w:marRight w:val="0"/>
      <w:marTop w:val="0"/>
      <w:marBottom w:val="0"/>
      <w:divBdr>
        <w:top w:val="none" w:sz="0" w:space="0" w:color="auto"/>
        <w:left w:val="none" w:sz="0" w:space="0" w:color="auto"/>
        <w:bottom w:val="none" w:sz="0" w:space="0" w:color="auto"/>
        <w:right w:val="none" w:sz="0" w:space="0" w:color="auto"/>
      </w:divBdr>
    </w:div>
    <w:div w:id="1613635414">
      <w:bodyDiv w:val="1"/>
      <w:marLeft w:val="0"/>
      <w:marRight w:val="0"/>
      <w:marTop w:val="0"/>
      <w:marBottom w:val="0"/>
      <w:divBdr>
        <w:top w:val="none" w:sz="0" w:space="0" w:color="auto"/>
        <w:left w:val="none" w:sz="0" w:space="0" w:color="auto"/>
        <w:bottom w:val="none" w:sz="0" w:space="0" w:color="auto"/>
        <w:right w:val="none" w:sz="0" w:space="0" w:color="auto"/>
      </w:divBdr>
    </w:div>
    <w:div w:id="1620868451">
      <w:bodyDiv w:val="1"/>
      <w:marLeft w:val="0"/>
      <w:marRight w:val="0"/>
      <w:marTop w:val="0"/>
      <w:marBottom w:val="0"/>
      <w:divBdr>
        <w:top w:val="none" w:sz="0" w:space="0" w:color="auto"/>
        <w:left w:val="none" w:sz="0" w:space="0" w:color="auto"/>
        <w:bottom w:val="none" w:sz="0" w:space="0" w:color="auto"/>
        <w:right w:val="none" w:sz="0" w:space="0" w:color="auto"/>
      </w:divBdr>
    </w:div>
    <w:div w:id="1670866251">
      <w:bodyDiv w:val="1"/>
      <w:marLeft w:val="0"/>
      <w:marRight w:val="0"/>
      <w:marTop w:val="0"/>
      <w:marBottom w:val="0"/>
      <w:divBdr>
        <w:top w:val="none" w:sz="0" w:space="0" w:color="auto"/>
        <w:left w:val="none" w:sz="0" w:space="0" w:color="auto"/>
        <w:bottom w:val="none" w:sz="0" w:space="0" w:color="auto"/>
        <w:right w:val="none" w:sz="0" w:space="0" w:color="auto"/>
      </w:divBdr>
    </w:div>
    <w:div w:id="1701321985">
      <w:bodyDiv w:val="1"/>
      <w:marLeft w:val="0"/>
      <w:marRight w:val="0"/>
      <w:marTop w:val="0"/>
      <w:marBottom w:val="0"/>
      <w:divBdr>
        <w:top w:val="none" w:sz="0" w:space="0" w:color="auto"/>
        <w:left w:val="none" w:sz="0" w:space="0" w:color="auto"/>
        <w:bottom w:val="none" w:sz="0" w:space="0" w:color="auto"/>
        <w:right w:val="none" w:sz="0" w:space="0" w:color="auto"/>
      </w:divBdr>
    </w:div>
    <w:div w:id="1809198690">
      <w:bodyDiv w:val="1"/>
      <w:marLeft w:val="0"/>
      <w:marRight w:val="0"/>
      <w:marTop w:val="0"/>
      <w:marBottom w:val="0"/>
      <w:divBdr>
        <w:top w:val="none" w:sz="0" w:space="0" w:color="auto"/>
        <w:left w:val="none" w:sz="0" w:space="0" w:color="auto"/>
        <w:bottom w:val="none" w:sz="0" w:space="0" w:color="auto"/>
        <w:right w:val="none" w:sz="0" w:space="0" w:color="auto"/>
      </w:divBdr>
    </w:div>
    <w:div w:id="1839927571">
      <w:bodyDiv w:val="1"/>
      <w:marLeft w:val="0"/>
      <w:marRight w:val="0"/>
      <w:marTop w:val="0"/>
      <w:marBottom w:val="0"/>
      <w:divBdr>
        <w:top w:val="none" w:sz="0" w:space="0" w:color="auto"/>
        <w:left w:val="none" w:sz="0" w:space="0" w:color="auto"/>
        <w:bottom w:val="none" w:sz="0" w:space="0" w:color="auto"/>
        <w:right w:val="none" w:sz="0" w:space="0" w:color="auto"/>
      </w:divBdr>
    </w:div>
    <w:div w:id="1881941311">
      <w:bodyDiv w:val="1"/>
      <w:marLeft w:val="0"/>
      <w:marRight w:val="0"/>
      <w:marTop w:val="0"/>
      <w:marBottom w:val="0"/>
      <w:divBdr>
        <w:top w:val="none" w:sz="0" w:space="0" w:color="auto"/>
        <w:left w:val="none" w:sz="0" w:space="0" w:color="auto"/>
        <w:bottom w:val="none" w:sz="0" w:space="0" w:color="auto"/>
        <w:right w:val="none" w:sz="0" w:space="0" w:color="auto"/>
      </w:divBdr>
    </w:div>
    <w:div w:id="1896117746">
      <w:bodyDiv w:val="1"/>
      <w:marLeft w:val="0"/>
      <w:marRight w:val="0"/>
      <w:marTop w:val="0"/>
      <w:marBottom w:val="0"/>
      <w:divBdr>
        <w:top w:val="none" w:sz="0" w:space="0" w:color="auto"/>
        <w:left w:val="none" w:sz="0" w:space="0" w:color="auto"/>
        <w:bottom w:val="none" w:sz="0" w:space="0" w:color="auto"/>
        <w:right w:val="none" w:sz="0" w:space="0" w:color="auto"/>
      </w:divBdr>
    </w:div>
    <w:div w:id="1952085016">
      <w:bodyDiv w:val="1"/>
      <w:marLeft w:val="0"/>
      <w:marRight w:val="0"/>
      <w:marTop w:val="0"/>
      <w:marBottom w:val="0"/>
      <w:divBdr>
        <w:top w:val="none" w:sz="0" w:space="0" w:color="auto"/>
        <w:left w:val="none" w:sz="0" w:space="0" w:color="auto"/>
        <w:bottom w:val="none" w:sz="0" w:space="0" w:color="auto"/>
        <w:right w:val="none" w:sz="0" w:space="0" w:color="auto"/>
      </w:divBdr>
    </w:div>
    <w:div w:id="1959724776">
      <w:bodyDiv w:val="1"/>
      <w:marLeft w:val="0"/>
      <w:marRight w:val="0"/>
      <w:marTop w:val="0"/>
      <w:marBottom w:val="0"/>
      <w:divBdr>
        <w:top w:val="none" w:sz="0" w:space="0" w:color="auto"/>
        <w:left w:val="none" w:sz="0" w:space="0" w:color="auto"/>
        <w:bottom w:val="none" w:sz="0" w:space="0" w:color="auto"/>
        <w:right w:val="none" w:sz="0" w:space="0" w:color="auto"/>
      </w:divBdr>
    </w:div>
    <w:div w:id="2016030618">
      <w:bodyDiv w:val="1"/>
      <w:marLeft w:val="0"/>
      <w:marRight w:val="0"/>
      <w:marTop w:val="0"/>
      <w:marBottom w:val="0"/>
      <w:divBdr>
        <w:top w:val="none" w:sz="0" w:space="0" w:color="auto"/>
        <w:left w:val="none" w:sz="0" w:space="0" w:color="auto"/>
        <w:bottom w:val="none" w:sz="0" w:space="0" w:color="auto"/>
        <w:right w:val="none" w:sz="0" w:space="0" w:color="auto"/>
      </w:divBdr>
    </w:div>
    <w:div w:id="2116899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E67592-2D3F-494F-8FF9-0F9E88819B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8</Pages>
  <Words>1963</Words>
  <Characters>11190</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Phap</dc:creator>
  <cp:keywords/>
  <dc:description/>
  <cp:lastModifiedBy>Nguyen Phap</cp:lastModifiedBy>
  <cp:revision>6</cp:revision>
  <dcterms:created xsi:type="dcterms:W3CDTF">2026-08-05T14:28:00Z</dcterms:created>
  <dcterms:modified xsi:type="dcterms:W3CDTF">2026-09-16T14:21:00Z</dcterms:modified>
</cp:coreProperties>
</file>