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sz w:val="26"/>
        </w:rPr>
        <w:t>CHƯƠNG 4: PHÂN TÍCH QUY TRÌNH</w:t>
      </w:r>
    </w:p>
    <w:p>
      <w:pPr>
        <w:spacing w:after="120" w:line="360" w:lineRule="auto"/>
        <w:jc w:val="center"/>
      </w:pPr>
      <w:r>
        <w:rPr>
          <w:rFonts w:ascii="Times New Roman" w:hAnsi="Times New Roman" w:eastAsia="Times New Roman"/>
          <w:b/>
          <w:sz w:val="26"/>
        </w:rPr>
        <w:t>4.1. Phân tích quy trình hoạch định chiến lược và lập kế hoạch kinh doanh tại FAHASA</w:t>
      </w:r>
    </w:p>
    <w:p>
      <w:pPr>
        <w:spacing w:after="120" w:line="360" w:lineRule="auto"/>
      </w:pPr>
      <w:r>
        <w:rPr>
          <w:rFonts w:ascii="Times New Roman" w:hAnsi="Times New Roman" w:eastAsia="Times New Roman"/>
          <w:b w:val="0"/>
          <w:i w:val="0"/>
          <w:sz w:val="26"/>
        </w:rPr>
        <w:t>Quy trình hoạch định chiến lược và lập kế hoạch kinh doanh (MGT-01) đóng vai trò then chốt trong việc định hướng phát triển của FAHASA. Quy trình có sự tham gia của 5 bên liên quan: Bộ phận Kế hoạch/Chiến lược, Ban điều hành, Trưởng các khối kinh doanh &amp; chức năng, Bộ phận Tài chính và Hội đồng quản trị.</w:t>
      </w:r>
    </w:p>
    <w:p>
      <w:pPr>
        <w:spacing w:after="120" w:line="360" w:lineRule="auto"/>
      </w:pPr>
      <w:r>
        <w:rPr>
          <w:rFonts w:ascii="Times New Roman" w:hAnsi="Times New Roman" w:eastAsia="Times New Roman"/>
          <w:b/>
          <w:i w:val="0"/>
          <w:sz w:val="26"/>
        </w:rPr>
        <w:t>a) Phân tích định tính</w:t>
      </w:r>
    </w:p>
    <w:p>
      <w:pPr>
        <w:spacing w:after="120" w:line="360" w:lineRule="auto"/>
      </w:pPr>
      <w:r>
        <w:rPr>
          <w:rFonts w:ascii="Times New Roman" w:hAnsi="Times New Roman" w:eastAsia="Times New Roman"/>
          <w:b/>
          <w:i w:val="0"/>
          <w:sz w:val="26"/>
        </w:rPr>
        <w:t>- Phân tích giá trị gia tăng (VA/BVA/NVA)</w:t>
      </w:r>
    </w:p>
    <w:p>
      <w:pPr>
        <w:spacing w:after="120" w:line="360" w:lineRule="auto"/>
      </w:pPr>
      <w:r>
        <w:rPr>
          <w:rFonts w:ascii="Times New Roman" w:hAnsi="Times New Roman" w:eastAsia="Times New Roman"/>
          <w:b w:val="0"/>
          <w:i w:val="0"/>
          <w:sz w:val="26"/>
        </w:rPr>
        <w:t>Phân tích giá trị gia tăng giúp xác định các hoạt động mang lại giá trị trực tiếp cho tổ chức, những hoạt động hỗ trợ cần thiết và các bước dư thừa cần được loại bỏ. Dưới đây là phân tích chi tiết cho từng tác nhân trong quy trình.</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_mgt01_va.jpg"/>
                    <pic:cNvPicPr/>
                  </pic:nvPicPr>
                  <pic:blipFill>
                    <a:blip r:embed="rId9"/>
                    <a:stretch>
                      <a:fillRect/>
                    </a:stretch>
                  </pic:blipFill>
                  <pic:spPr>
                    <a:xfrm>
                      <a:off x="0" y="0"/>
                      <a:ext cx="5669280" cy="3164249"/>
                    </a:xfrm>
                    <a:prstGeom prst="rect"/>
                  </pic:spPr>
                </pic:pic>
              </a:graphicData>
            </a:graphic>
          </wp:inline>
        </w:drawing>
      </w:r>
    </w:p>
    <w:p>
      <w:pPr>
        <w:jc w:val="center"/>
      </w:pPr>
      <w:r>
        <w:rPr>
          <w:b/>
          <w:i/>
          <w:sz w:val="22"/>
        </w:rPr>
        <w:t>Hình 4.1: Phân tích giá trị gia tăng trong quy trình MGT-01</w:t>
      </w:r>
    </w:p>
    <w:p>
      <w:pPr>
        <w:spacing w:after="120" w:line="360" w:lineRule="auto"/>
      </w:pPr>
      <w:r>
        <w:rPr>
          <w:rFonts w:ascii="Times New Roman" w:hAnsi="Times New Roman" w:eastAsia="Times New Roman"/>
          <w:b w:val="0"/>
          <w:i/>
          <w:sz w:val="26"/>
        </w:rPr>
        <w:t>Bảng 4.1: Phân tích VA/BVA/NVA quy trình MGT-01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6"/>
              </w:rPr>
              <w:t>STT</w:t>
            </w:r>
          </w:p>
        </w:tc>
        <w:tc>
          <w:tcPr>
            <w:tcW w:type="dxa" w:w="2160"/>
          </w:tcPr>
          <w:p>
            <w:r>
              <w:rPr>
                <w:rFonts w:ascii="Times New Roman" w:hAnsi="Times New Roman" w:eastAsia="Times New Roman"/>
                <w:b/>
                <w:sz w:val="26"/>
              </w:rPr>
              <w:t>Activity</w:t>
            </w:r>
          </w:p>
        </w:tc>
        <w:tc>
          <w:tcPr>
            <w:tcW w:type="dxa" w:w="2160"/>
          </w:tcPr>
          <w:p>
            <w:r>
              <w:rPr>
                <w:rFonts w:ascii="Times New Roman" w:hAnsi="Times New Roman" w:eastAsia="Times New Roman"/>
                <w:b/>
                <w:sz w:val="26"/>
              </w:rPr>
              <w:t>Lane</w:t>
            </w:r>
          </w:p>
        </w:tc>
        <w:tc>
          <w:tcPr>
            <w:tcW w:type="dxa" w:w="2160"/>
          </w:tcPr>
          <w:p>
            <w:r>
              <w:rPr>
                <w:rFonts w:ascii="Times New Roman" w:hAnsi="Times New Roman" w:eastAsia="Times New Roman"/>
                <w:b/>
                <w:sz w:val="26"/>
              </w:rPr>
              <w:t>Phân loại</w:t>
            </w:r>
          </w:p>
        </w:tc>
      </w:tr>
      <w:tr>
        <w:tc>
          <w:tcPr>
            <w:tcW w:type="dxa" w:w="2160"/>
          </w:tcPr>
          <w:p>
            <w:r>
              <w:rPr>
                <w:rFonts w:ascii="Times New Roman" w:hAnsi="Times New Roman" w:eastAsia="Times New Roman"/>
                <w:sz w:val="26"/>
              </w:rPr>
              <w:t>T1</w:t>
            </w:r>
          </w:p>
        </w:tc>
        <w:tc>
          <w:tcPr>
            <w:tcW w:type="dxa" w:w="2160"/>
          </w:tcPr>
          <w:p>
            <w:r>
              <w:rPr>
                <w:rFonts w:ascii="Times New Roman" w:hAnsi="Times New Roman" w:eastAsia="Times New Roman"/>
                <w:sz w:val="26"/>
              </w:rPr>
              <w:t>Thu thập dữ liệu thị trường, khách hàng, đối thủ, công nghệ và vận hành</w:t>
            </w:r>
          </w:p>
        </w:tc>
        <w:tc>
          <w:tcPr>
            <w:tcW w:type="dxa" w:w="2160"/>
          </w:tcPr>
          <w:p>
            <w:r>
              <w:rPr>
                <w:rFonts w:ascii="Times New Roman" w:hAnsi="Times New Roman" w:eastAsia="Times New Roman"/>
                <w:sz w:val="26"/>
              </w:rPr>
              <w:t>Bộ phận Kế hoạch/Chiến lược</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T2</w:t>
            </w:r>
          </w:p>
        </w:tc>
        <w:tc>
          <w:tcPr>
            <w:tcW w:type="dxa" w:w="2160"/>
          </w:tcPr>
          <w:p>
            <w:r>
              <w:rPr>
                <w:rFonts w:ascii="Times New Roman" w:hAnsi="Times New Roman" w:eastAsia="Times New Roman"/>
                <w:sz w:val="26"/>
              </w:rPr>
              <w:t>Đánh giá mức độ hoàn thành kế hoạch và kết quả kỳ trước</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T3</w:t>
            </w:r>
          </w:p>
        </w:tc>
        <w:tc>
          <w:tcPr>
            <w:tcW w:type="dxa" w:w="2160"/>
          </w:tcPr>
          <w:p>
            <w:r>
              <w:rPr>
                <w:rFonts w:ascii="Times New Roman" w:hAnsi="Times New Roman" w:eastAsia="Times New Roman"/>
                <w:sz w:val="26"/>
              </w:rPr>
              <w:t>Xác định vấn đề chiến lược, cơ hội tăng trưởng và rủi ro ưu tiên</w:t>
            </w:r>
          </w:p>
        </w:tc>
        <w:tc>
          <w:tcPr>
            <w:tcW w:type="dxa" w:w="2160"/>
          </w:tcPr>
          <w:p>
            <w:r>
              <w:rPr>
                <w:rFonts w:ascii="Times New Roman" w:hAnsi="Times New Roman" w:eastAsia="Times New Roman"/>
                <w:sz w:val="26"/>
              </w:rPr>
              <w:t>Bộ phận Kế hoạch/Chiến lược</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T4</w:t>
            </w:r>
          </w:p>
        </w:tc>
        <w:tc>
          <w:tcPr>
            <w:tcW w:type="dxa" w:w="2160"/>
          </w:tcPr>
          <w:p>
            <w:r>
              <w:rPr>
                <w:rFonts w:ascii="Times New Roman" w:hAnsi="Times New Roman" w:eastAsia="Times New Roman"/>
                <w:sz w:val="26"/>
              </w:rPr>
              <w:t>Đề xuất mục tiêu, chỉ tiêu và sáng kiến cho chu kỳ kế hoạch mới</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T5</w:t>
            </w:r>
          </w:p>
        </w:tc>
        <w:tc>
          <w:tcPr>
            <w:tcW w:type="dxa" w:w="2160"/>
          </w:tcPr>
          <w:p>
            <w:r>
              <w:rPr>
                <w:rFonts w:ascii="Times New Roman" w:hAnsi="Times New Roman" w:eastAsia="Times New Roman"/>
                <w:sz w:val="26"/>
              </w:rPr>
              <w:t>Xây dựng kế hoạch hành động, nhu cầu nguồn lực và mốc thực hiện</w:t>
            </w:r>
          </w:p>
        </w:tc>
        <w:tc>
          <w:tcPr>
            <w:tcW w:type="dxa" w:w="2160"/>
          </w:tcPr>
          <w:p>
            <w:r>
              <w:rPr>
                <w:rFonts w:ascii="Times New Roman" w:hAnsi="Times New Roman" w:eastAsia="Times New Roman"/>
                <w:sz w:val="26"/>
              </w:rPr>
              <w:t>Trưởng các khối kinh doanh &amp; chức năng</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T6</w:t>
            </w:r>
          </w:p>
        </w:tc>
        <w:tc>
          <w:tcPr>
            <w:tcW w:type="dxa" w:w="2160"/>
          </w:tcPr>
          <w:p>
            <w:r>
              <w:rPr>
                <w:rFonts w:ascii="Times New Roman" w:hAnsi="Times New Roman" w:eastAsia="Times New Roman"/>
                <w:sz w:val="26"/>
              </w:rPr>
              <w:t>Đánh giá tính khả thi tài chính của các phương án</w:t>
            </w:r>
          </w:p>
        </w:tc>
        <w:tc>
          <w:tcPr>
            <w:tcW w:type="dxa" w:w="2160"/>
          </w:tcPr>
          <w:p>
            <w:r>
              <w:rPr>
                <w:rFonts w:ascii="Times New Roman" w:hAnsi="Times New Roman" w:eastAsia="Times New Roman"/>
                <w:sz w:val="26"/>
              </w:rPr>
              <w:t>Bộ phận Tài chính</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T7</w:t>
            </w:r>
          </w:p>
        </w:tc>
        <w:tc>
          <w:tcPr>
            <w:tcW w:type="dxa" w:w="2160"/>
          </w:tcPr>
          <w:p>
            <w:r>
              <w:rPr>
                <w:rFonts w:ascii="Times New Roman" w:hAnsi="Times New Roman" w:eastAsia="Times New Roman"/>
                <w:sz w:val="26"/>
              </w:rPr>
              <w:t>Tổng hợp, cân đối xung đột ưu tiên và trình phương án lên HĐQT</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T8</w:t>
            </w:r>
          </w:p>
        </w:tc>
        <w:tc>
          <w:tcPr>
            <w:tcW w:type="dxa" w:w="2160"/>
          </w:tcPr>
          <w:p>
            <w:r>
              <w:rPr>
                <w:rFonts w:ascii="Times New Roman" w:hAnsi="Times New Roman" w:eastAsia="Times New Roman"/>
                <w:sz w:val="26"/>
              </w:rPr>
              <w:t>Xem xét và phê duyệt kế hoạch kinh doanh</w:t>
            </w:r>
          </w:p>
        </w:tc>
        <w:tc>
          <w:tcPr>
            <w:tcW w:type="dxa" w:w="2160"/>
          </w:tcPr>
          <w:p>
            <w:r>
              <w:rPr>
                <w:rFonts w:ascii="Times New Roman" w:hAnsi="Times New Roman" w:eastAsia="Times New Roman"/>
                <w:sz w:val="26"/>
              </w:rPr>
              <w:t>Hội đồng quản trị</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T9</w:t>
            </w:r>
          </w:p>
        </w:tc>
        <w:tc>
          <w:tcPr>
            <w:tcW w:type="dxa" w:w="2160"/>
          </w:tcPr>
          <w:p>
            <w:r>
              <w:rPr>
                <w:rFonts w:ascii="Times New Roman" w:hAnsi="Times New Roman" w:eastAsia="Times New Roman"/>
                <w:sz w:val="26"/>
              </w:rPr>
              <w:t>Hiệu chỉnh kế hoạch</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NVA</w:t>
            </w:r>
          </w:p>
        </w:tc>
      </w:tr>
      <w:tr>
        <w:tc>
          <w:tcPr>
            <w:tcW w:type="dxa" w:w="2160"/>
          </w:tcPr>
          <w:p>
            <w:r>
              <w:rPr>
                <w:rFonts w:ascii="Times New Roman" w:hAnsi="Times New Roman" w:eastAsia="Times New Roman"/>
                <w:sz w:val="26"/>
              </w:rPr>
              <w:t>T10</w:t>
            </w:r>
          </w:p>
        </w:tc>
        <w:tc>
          <w:tcPr>
            <w:tcW w:type="dxa" w:w="2160"/>
          </w:tcPr>
          <w:p>
            <w:r>
              <w:rPr>
                <w:rFonts w:ascii="Times New Roman" w:hAnsi="Times New Roman" w:eastAsia="Times New Roman"/>
                <w:sz w:val="26"/>
              </w:rPr>
              <w:t>Truyền đạt kế hoạch, giao chỉ tiêu và thiết lập lịch rà soát</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VA</w:t>
            </w:r>
          </w:p>
        </w:tc>
      </w:tr>
    </w:tbl>
    <w:p>
      <w:pPr>
        <w:spacing w:after="120" w:line="360" w:lineRule="auto"/>
      </w:pPr>
    </w:p>
    <w:p>
      <w:pPr>
        <w:spacing w:after="120" w:line="360" w:lineRule="auto"/>
      </w:pPr>
      <w:r>
        <w:rPr>
          <w:rFonts w:ascii="Times New Roman" w:hAnsi="Times New Roman" w:eastAsia="Times New Roman"/>
          <w:b w:val="0"/>
          <w:i w:val="0"/>
          <w:sz w:val="26"/>
        </w:rPr>
        <w:t>Từ Bảng 4.1, ta thấy hầu hết các hoạt động đều có giá trị (VA) hoặc là hoạt động hỗ trợ thiết yếu (BVA). Hoạt động T9 (Hiệu chỉnh kế hoạch) được phân loại là NVA vì đây là bước làm lại do kế hoạch ban đầu không đạt yêu cầu. Việc cải thiện chất lượng đề xuất ở các bước đầu sẽ giúp giảm thiểu NVA này.</w:t>
      </w:r>
    </w:p>
    <w:p>
      <w:pPr>
        <w:spacing w:after="120" w:line="360" w:lineRule="auto"/>
      </w:pPr>
      <w:r>
        <w:rPr>
          <w:rFonts w:ascii="Times New Roman" w:hAnsi="Times New Roman" w:eastAsia="Times New Roman"/>
          <w:b/>
          <w:i w:val="0"/>
          <w:sz w:val="26"/>
        </w:rPr>
        <w:t>- Phân tích sự lãng phí (Waste)</w:t>
      </w:r>
    </w:p>
    <w:p>
      <w:pPr>
        <w:spacing w:after="120" w:line="360" w:lineRule="auto"/>
      </w:pPr>
      <w:r>
        <w:rPr>
          <w:rFonts w:ascii="Times New Roman" w:hAnsi="Times New Roman" w:eastAsia="Times New Roman"/>
          <w:b w:val="0"/>
          <w:i w:val="0"/>
          <w:sz w:val="26"/>
        </w:rPr>
        <w:t>Các lãng phí phát sinh trong quy trình chủ yếu đến từ việc thiếu đồng bộ dữ liệu và thời gian chờ đợi giữa các bộ phận. Dưới đây là các lãng phí cụ thể được nhận diện.</w:t>
      </w:r>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fig_mgt01_waste.jpg"/>
                    <pic:cNvPicPr/>
                  </pic:nvPicPr>
                  <pic:blipFill>
                    <a:blip r:embed="rId10"/>
                    <a:stretch>
                      <a:fillRect/>
                    </a:stretch>
                  </pic:blipFill>
                  <pic:spPr>
                    <a:xfrm>
                      <a:off x="0" y="0"/>
                      <a:ext cx="5669280" cy="3164249"/>
                    </a:xfrm>
                    <a:prstGeom prst="rect"/>
                  </pic:spPr>
                </pic:pic>
              </a:graphicData>
            </a:graphic>
          </wp:inline>
        </w:drawing>
      </w:r>
    </w:p>
    <w:p>
      <w:pPr>
        <w:jc w:val="center"/>
      </w:pPr>
      <w:r>
        <w:rPr>
          <w:b/>
          <w:i/>
          <w:sz w:val="22"/>
        </w:rPr>
        <w:t>Hình 4.2: Phân tích lãng phí trong quy trình MGT-01</w:t>
      </w:r>
    </w:p>
    <w:p>
      <w:pPr>
        <w:spacing w:after="120" w:line="360" w:lineRule="auto"/>
      </w:pPr>
      <w:r>
        <w:rPr>
          <w:rFonts w:ascii="Times New Roman" w:hAnsi="Times New Roman" w:eastAsia="Times New Roman"/>
          <w:b w:val="0"/>
          <w:i/>
          <w:sz w:val="26"/>
        </w:rPr>
        <w:t>Bảng 4.2: Phân tích lãng phí (Waste) quy trình MGT-01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6"/>
              </w:rPr>
              <w:t>STT</w:t>
            </w:r>
          </w:p>
        </w:tc>
        <w:tc>
          <w:tcPr>
            <w:tcW w:type="dxa" w:w="1728"/>
          </w:tcPr>
          <w:p>
            <w:r>
              <w:rPr>
                <w:rFonts w:ascii="Times New Roman" w:hAnsi="Times New Roman" w:eastAsia="Times New Roman"/>
                <w:b/>
                <w:sz w:val="26"/>
              </w:rPr>
              <w:t>Lane</w:t>
            </w:r>
          </w:p>
        </w:tc>
        <w:tc>
          <w:tcPr>
            <w:tcW w:type="dxa" w:w="1728"/>
          </w:tcPr>
          <w:p>
            <w:r>
              <w:rPr>
                <w:rFonts w:ascii="Times New Roman" w:hAnsi="Times New Roman" w:eastAsia="Times New Roman"/>
                <w:b/>
                <w:sz w:val="26"/>
              </w:rPr>
              <w:t>Activity</w:t>
            </w:r>
          </w:p>
        </w:tc>
        <w:tc>
          <w:tcPr>
            <w:tcW w:type="dxa" w:w="1728"/>
          </w:tcPr>
          <w:p>
            <w:r>
              <w:rPr>
                <w:rFonts w:ascii="Times New Roman" w:hAnsi="Times New Roman" w:eastAsia="Times New Roman"/>
                <w:b/>
                <w:sz w:val="26"/>
              </w:rPr>
              <w:t>Loại lãng phí</w:t>
            </w:r>
          </w:p>
        </w:tc>
        <w:tc>
          <w:tcPr>
            <w:tcW w:type="dxa" w:w="1728"/>
          </w:tcPr>
          <w:p>
            <w:r>
              <w:rPr>
                <w:rFonts w:ascii="Times New Roman" w:hAnsi="Times New Roman" w:eastAsia="Times New Roman"/>
                <w:b/>
                <w:sz w:val="26"/>
              </w:rPr>
              <w:t>Nội dung lãng phí</w:t>
            </w:r>
          </w:p>
        </w:tc>
      </w:tr>
      <w:tr>
        <w:tc>
          <w:tcPr>
            <w:tcW w:type="dxa" w:w="1728"/>
          </w:tcPr>
          <w:p>
            <w:r>
              <w:rPr>
                <w:rFonts w:ascii="Times New Roman" w:hAnsi="Times New Roman" w:eastAsia="Times New Roman"/>
                <w:sz w:val="26"/>
              </w:rPr>
              <w:t>1</w:t>
            </w:r>
          </w:p>
        </w:tc>
        <w:tc>
          <w:tcPr>
            <w:tcW w:type="dxa" w:w="1728"/>
          </w:tcPr>
          <w:p>
            <w:r>
              <w:rPr>
                <w:rFonts w:ascii="Times New Roman" w:hAnsi="Times New Roman" w:eastAsia="Times New Roman"/>
                <w:sz w:val="26"/>
              </w:rPr>
              <w:t>Bộ phận Kế hoạch</w:t>
            </w:r>
          </w:p>
        </w:tc>
        <w:tc>
          <w:tcPr>
            <w:tcW w:type="dxa" w:w="1728"/>
          </w:tcPr>
          <w:p>
            <w:r>
              <w:rPr>
                <w:rFonts w:ascii="Times New Roman" w:hAnsi="Times New Roman" w:eastAsia="Times New Roman"/>
                <w:sz w:val="26"/>
              </w:rPr>
              <w:t>T1</w:t>
            </w:r>
          </w:p>
        </w:tc>
        <w:tc>
          <w:tcPr>
            <w:tcW w:type="dxa" w:w="1728"/>
          </w:tcPr>
          <w:p>
            <w:r>
              <w:rPr>
                <w:rFonts w:ascii="Times New Roman" w:hAnsi="Times New Roman" w:eastAsia="Times New Roman"/>
                <w:sz w:val="26"/>
              </w:rPr>
              <w:t>Motion</w:t>
            </w:r>
          </w:p>
        </w:tc>
        <w:tc>
          <w:tcPr>
            <w:tcW w:type="dxa" w:w="1728"/>
          </w:tcPr>
          <w:p>
            <w:r>
              <w:rPr>
                <w:rFonts w:ascii="Times New Roman" w:hAnsi="Times New Roman" w:eastAsia="Times New Roman"/>
                <w:sz w:val="26"/>
              </w:rPr>
              <w:t>Phải di chuyển và thu thập dữ liệu từ nhiều nguồn phân tán</w:t>
            </w:r>
          </w:p>
        </w:tc>
      </w:tr>
      <w:tr>
        <w:tc>
          <w:tcPr>
            <w:tcW w:type="dxa" w:w="1728"/>
          </w:tcPr>
          <w:p>
            <w:r>
              <w:rPr>
                <w:rFonts w:ascii="Times New Roman" w:hAnsi="Times New Roman" w:eastAsia="Times New Roman"/>
                <w:sz w:val="26"/>
              </w:rPr>
              <w:t>2</w:t>
            </w:r>
          </w:p>
        </w:tc>
        <w:tc>
          <w:tcPr>
            <w:tcW w:type="dxa" w:w="1728"/>
          </w:tcPr>
          <w:p>
            <w:r>
              <w:rPr>
                <w:rFonts w:ascii="Times New Roman" w:hAnsi="Times New Roman" w:eastAsia="Times New Roman"/>
                <w:sz w:val="26"/>
              </w:rPr>
              <w:t>Bộ phận Kế hoạch</w:t>
            </w:r>
          </w:p>
        </w:tc>
        <w:tc>
          <w:tcPr>
            <w:tcW w:type="dxa" w:w="1728"/>
          </w:tcPr>
          <w:p>
            <w:r>
              <w:rPr>
                <w:rFonts w:ascii="Times New Roman" w:hAnsi="Times New Roman" w:eastAsia="Times New Roman"/>
                <w:sz w:val="26"/>
              </w:rPr>
              <w:t>T1</w:t>
            </w:r>
          </w:p>
        </w:tc>
        <w:tc>
          <w:tcPr>
            <w:tcW w:type="dxa" w:w="1728"/>
          </w:tcPr>
          <w:p>
            <w:r>
              <w:rPr>
                <w:rFonts w:ascii="Times New Roman" w:hAnsi="Times New Roman" w:eastAsia="Times New Roman"/>
                <w:sz w:val="26"/>
              </w:rPr>
              <w:t>Waiting</w:t>
            </w:r>
          </w:p>
        </w:tc>
        <w:tc>
          <w:tcPr>
            <w:tcW w:type="dxa" w:w="1728"/>
          </w:tcPr>
          <w:p>
            <w:r>
              <w:rPr>
                <w:rFonts w:ascii="Times New Roman" w:hAnsi="Times New Roman" w:eastAsia="Times New Roman"/>
                <w:sz w:val="26"/>
              </w:rPr>
              <w:t>Thời gian chờ số liệu cung cấp từ các đơn vị</w:t>
            </w:r>
          </w:p>
        </w:tc>
      </w:tr>
      <w:tr>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Ban điều hành</w:t>
            </w:r>
          </w:p>
        </w:tc>
        <w:tc>
          <w:tcPr>
            <w:tcW w:type="dxa" w:w="1728"/>
          </w:tcPr>
          <w:p>
            <w:r>
              <w:rPr>
                <w:rFonts w:ascii="Times New Roman" w:hAnsi="Times New Roman" w:eastAsia="Times New Roman"/>
                <w:sz w:val="26"/>
              </w:rPr>
              <w:t>T7</w:t>
            </w:r>
          </w:p>
        </w:tc>
        <w:tc>
          <w:tcPr>
            <w:tcW w:type="dxa" w:w="1728"/>
          </w:tcPr>
          <w:p>
            <w:r>
              <w:rPr>
                <w:rFonts w:ascii="Times New Roman" w:hAnsi="Times New Roman" w:eastAsia="Times New Roman"/>
                <w:sz w:val="26"/>
              </w:rPr>
              <w:t>Over-processing</w:t>
            </w:r>
          </w:p>
        </w:tc>
        <w:tc>
          <w:tcPr>
            <w:tcW w:type="dxa" w:w="1728"/>
          </w:tcPr>
          <w:p>
            <w:r>
              <w:rPr>
                <w:rFonts w:ascii="Times New Roman" w:hAnsi="Times New Roman" w:eastAsia="Times New Roman"/>
                <w:sz w:val="26"/>
              </w:rPr>
              <w:t>Nhiều vòng tổng hợp khi dữ liệu từ các khối bị thiếu hoặc mâu thuẫn</w:t>
            </w:r>
          </w:p>
        </w:tc>
      </w:tr>
      <w:tr>
        <w:tc>
          <w:tcPr>
            <w:tcW w:type="dxa" w:w="1728"/>
          </w:tcPr>
          <w:p>
            <w:r>
              <w:rPr>
                <w:rFonts w:ascii="Times New Roman" w:hAnsi="Times New Roman" w:eastAsia="Times New Roman"/>
                <w:sz w:val="26"/>
              </w:rPr>
              <w:t>4</w:t>
            </w:r>
          </w:p>
        </w:tc>
        <w:tc>
          <w:tcPr>
            <w:tcW w:type="dxa" w:w="1728"/>
          </w:tcPr>
          <w:p>
            <w:r>
              <w:rPr>
                <w:rFonts w:ascii="Times New Roman" w:hAnsi="Times New Roman" w:eastAsia="Times New Roman"/>
                <w:sz w:val="26"/>
              </w:rPr>
              <w:t>Trưởng khối</w:t>
            </w:r>
          </w:p>
        </w:tc>
        <w:tc>
          <w:tcPr>
            <w:tcW w:type="dxa" w:w="1728"/>
          </w:tcPr>
          <w:p>
            <w:r>
              <w:rPr>
                <w:rFonts w:ascii="Times New Roman" w:hAnsi="Times New Roman" w:eastAsia="Times New Roman"/>
                <w:sz w:val="26"/>
              </w:rPr>
              <w:t>T9</w:t>
            </w:r>
          </w:p>
        </w:tc>
        <w:tc>
          <w:tcPr>
            <w:tcW w:type="dxa" w:w="1728"/>
          </w:tcPr>
          <w:p>
            <w:r>
              <w:rPr>
                <w:rFonts w:ascii="Times New Roman" w:hAnsi="Times New Roman" w:eastAsia="Times New Roman"/>
                <w:sz w:val="26"/>
              </w:rPr>
              <w:t>Defects</w:t>
            </w:r>
          </w:p>
        </w:tc>
        <w:tc>
          <w:tcPr>
            <w:tcW w:type="dxa" w:w="1728"/>
          </w:tcPr>
          <w:p>
            <w:r>
              <w:rPr>
                <w:rFonts w:ascii="Times New Roman" w:hAnsi="Times New Roman" w:eastAsia="Times New Roman"/>
                <w:sz w:val="26"/>
              </w:rPr>
              <w:t>Phải hiệu chỉnh và làm lại kế hoạch nếu HĐQT không phê duyệt</w:t>
            </w:r>
          </w:p>
        </w:tc>
      </w:tr>
      <w:tr>
        <w:tc>
          <w:tcPr>
            <w:tcW w:type="dxa" w:w="1728"/>
          </w:tcPr>
          <w:p>
            <w:r>
              <w:rPr>
                <w:rFonts w:ascii="Times New Roman" w:hAnsi="Times New Roman" w:eastAsia="Times New Roman"/>
                <w:sz w:val="26"/>
              </w:rPr>
              <w:t>5</w:t>
            </w:r>
          </w:p>
        </w:tc>
        <w:tc>
          <w:tcPr>
            <w:tcW w:type="dxa" w:w="1728"/>
          </w:tcPr>
          <w:p>
            <w:r>
              <w:rPr>
                <w:rFonts w:ascii="Times New Roman" w:hAnsi="Times New Roman" w:eastAsia="Times New Roman"/>
                <w:sz w:val="26"/>
              </w:rPr>
              <w:t>Tài chính</w:t>
            </w:r>
          </w:p>
        </w:tc>
        <w:tc>
          <w:tcPr>
            <w:tcW w:type="dxa" w:w="1728"/>
          </w:tcPr>
          <w:p>
            <w:r>
              <w:rPr>
                <w:rFonts w:ascii="Times New Roman" w:hAnsi="Times New Roman" w:eastAsia="Times New Roman"/>
                <w:sz w:val="26"/>
              </w:rPr>
              <w:t>T6</w:t>
            </w:r>
          </w:p>
        </w:tc>
        <w:tc>
          <w:tcPr>
            <w:tcW w:type="dxa" w:w="1728"/>
          </w:tcPr>
          <w:p>
            <w:r>
              <w:rPr>
                <w:rFonts w:ascii="Times New Roman" w:hAnsi="Times New Roman" w:eastAsia="Times New Roman"/>
                <w:sz w:val="26"/>
              </w:rPr>
              <w:t>Waiting</w:t>
            </w:r>
          </w:p>
        </w:tc>
        <w:tc>
          <w:tcPr>
            <w:tcW w:type="dxa" w:w="1728"/>
          </w:tcPr>
          <w:p>
            <w:r>
              <w:rPr>
                <w:rFonts w:ascii="Times New Roman" w:hAnsi="Times New Roman" w:eastAsia="Times New Roman"/>
                <w:sz w:val="26"/>
              </w:rPr>
              <w:t>Chờ bản kế hoạch hành động từ Trưởng khối hoàn chỉnh mới có thể đánh giá</w:t>
            </w:r>
          </w:p>
        </w:tc>
      </w:tr>
    </w:tbl>
    <w:p>
      <w:pPr>
        <w:spacing w:after="120" w:line="360" w:lineRule="auto"/>
      </w:pPr>
    </w:p>
    <w:p>
      <w:pPr>
        <w:spacing w:after="120" w:line="360" w:lineRule="auto"/>
      </w:pPr>
      <w:r>
        <w:rPr>
          <w:rFonts w:ascii="Times New Roman" w:hAnsi="Times New Roman" w:eastAsia="Times New Roman"/>
          <w:b w:val="0"/>
          <w:i w:val="0"/>
          <w:sz w:val="26"/>
        </w:rPr>
        <w:t>Qua Bảng 4.2, những lãng phí tập trung nhiều vào chờ đợi (Waiting) và xử lý thừa (Over-processing). Việc chuẩn hóa biểu mẫu và hệ thống hóa luồng thông tin sẽ giúp giảm thiểu những lãng phí này.</w:t>
      </w:r>
    </w:p>
    <w:p>
      <w:pPr>
        <w:spacing w:after="120" w:line="360" w:lineRule="auto"/>
      </w:pPr>
      <w:r>
        <w:rPr>
          <w:rFonts w:ascii="Times New Roman" w:hAnsi="Times New Roman" w:eastAsia="Times New Roman"/>
          <w:b/>
          <w:i w:val="0"/>
          <w:sz w:val="26"/>
        </w:rPr>
        <w:t>- Phân tích các bên liên quan (Pareto)</w:t>
      </w:r>
    </w:p>
    <w:p>
      <w:pPr>
        <w:spacing w:after="120" w:line="360" w:lineRule="auto"/>
      </w:pPr>
      <w:r>
        <w:rPr>
          <w:rFonts w:ascii="Times New Roman" w:hAnsi="Times New Roman" w:eastAsia="Times New Roman"/>
          <w:b w:val="0"/>
          <w:i w:val="0"/>
          <w:sz w:val="26"/>
        </w:rPr>
        <w:t>Để ưu tiên các vấn đề cần khắc phục, phương pháp Pareto được áp dụng dựa trên tần suất xuất hiện lãng phí của các bên liên quan.</w:t>
      </w:r>
    </w:p>
    <w:p>
      <w:pPr>
        <w:jc w:val="center"/>
      </w:pPr>
      <w:r>
        <w:drawing>
          <wp:inline xmlns:a="http://schemas.openxmlformats.org/drawingml/2006/main" xmlns:pic="http://schemas.openxmlformats.org/drawingml/2006/picture">
            <wp:extent cx="5669280" cy="3803442"/>
            <wp:docPr id="3" name="Picture 3"/>
            <wp:cNvGraphicFramePr>
              <a:graphicFrameLocks noChangeAspect="1"/>
            </wp:cNvGraphicFramePr>
            <a:graphic>
              <a:graphicData uri="http://schemas.openxmlformats.org/drawingml/2006/picture">
                <pic:pic>
                  <pic:nvPicPr>
                    <pic:cNvPr id="0" name="fig_pareto.jpg"/>
                    <pic:cNvPicPr/>
                  </pic:nvPicPr>
                  <pic:blipFill>
                    <a:blip r:embed="rId11"/>
                    <a:stretch>
                      <a:fillRect/>
                    </a:stretch>
                  </pic:blipFill>
                  <pic:spPr>
                    <a:xfrm>
                      <a:off x="0" y="0"/>
                      <a:ext cx="5669280" cy="3803442"/>
                    </a:xfrm>
                    <a:prstGeom prst="rect"/>
                  </pic:spPr>
                </pic:pic>
              </a:graphicData>
            </a:graphic>
          </wp:inline>
        </w:drawing>
      </w:r>
    </w:p>
    <w:p>
      <w:pPr>
        <w:jc w:val="center"/>
      </w:pPr>
      <w:r>
        <w:rPr>
          <w:b/>
          <w:i/>
          <w:sz w:val="22"/>
        </w:rPr>
        <w:t>Hình 4.3: Biểu đồ Pareto - Phân tích các bên liên quan MGT-01 &amp; MGT-02</w:t>
      </w:r>
    </w:p>
    <w:p>
      <w:pPr>
        <w:spacing w:after="120" w:line="360" w:lineRule="auto"/>
      </w:pPr>
      <w:r>
        <w:rPr>
          <w:rFonts w:ascii="Times New Roman" w:hAnsi="Times New Roman" w:eastAsia="Times New Roman"/>
          <w:b w:val="0"/>
          <w:i/>
          <w:sz w:val="26"/>
        </w:rPr>
        <w:t>Bảng 4.3: Phân tích Pareto quy trình MGT-01</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6"/>
              </w:rPr>
              <w:t>Bên liên quan</w:t>
            </w:r>
          </w:p>
        </w:tc>
        <w:tc>
          <w:tcPr>
            <w:tcW w:type="dxa" w:w="2880"/>
          </w:tcPr>
          <w:p>
            <w:r>
              <w:rPr>
                <w:rFonts w:ascii="Times New Roman" w:hAnsi="Times New Roman" w:eastAsia="Times New Roman"/>
                <w:b/>
                <w:sz w:val="26"/>
              </w:rPr>
              <w:t>Các vấn đề/lãng phí</w:t>
            </w:r>
          </w:p>
        </w:tc>
        <w:tc>
          <w:tcPr>
            <w:tcW w:type="dxa" w:w="2880"/>
          </w:tcPr>
          <w:p>
            <w:r>
              <w:rPr>
                <w:rFonts w:ascii="Times New Roman" w:hAnsi="Times New Roman" w:eastAsia="Times New Roman"/>
                <w:b/>
                <w:sz w:val="26"/>
              </w:rPr>
              <w:t>Số lượng</w:t>
            </w:r>
          </w:p>
        </w:tc>
      </w:tr>
      <w:tr>
        <w:tc>
          <w:tcPr>
            <w:tcW w:type="dxa" w:w="2880"/>
          </w:tcPr>
          <w:p>
            <w:r>
              <w:rPr>
                <w:rFonts w:ascii="Times New Roman" w:hAnsi="Times New Roman" w:eastAsia="Times New Roman"/>
                <w:sz w:val="26"/>
              </w:rPr>
              <w:t>Bộ phận Kế hoạch</w:t>
            </w:r>
          </w:p>
        </w:tc>
        <w:tc>
          <w:tcPr>
            <w:tcW w:type="dxa" w:w="2880"/>
          </w:tcPr>
          <w:p>
            <w:r>
              <w:rPr>
                <w:rFonts w:ascii="Times New Roman" w:hAnsi="Times New Roman" w:eastAsia="Times New Roman"/>
                <w:sz w:val="26"/>
              </w:rPr>
              <w:t>Motion, Waiting</w:t>
            </w:r>
          </w:p>
        </w:tc>
        <w:tc>
          <w:tcPr>
            <w:tcW w:type="dxa" w:w="2880"/>
          </w:tcPr>
          <w:p>
            <w:r>
              <w:rPr>
                <w:rFonts w:ascii="Times New Roman" w:hAnsi="Times New Roman" w:eastAsia="Times New Roman"/>
                <w:sz w:val="26"/>
              </w:rPr>
              <w:t>2</w:t>
            </w:r>
          </w:p>
        </w:tc>
      </w:tr>
      <w:tr>
        <w:tc>
          <w:tcPr>
            <w:tcW w:type="dxa" w:w="2880"/>
          </w:tcPr>
          <w:p>
            <w:r>
              <w:rPr>
                <w:rFonts w:ascii="Times New Roman" w:hAnsi="Times New Roman" w:eastAsia="Times New Roman"/>
                <w:sz w:val="26"/>
              </w:rPr>
              <w:t>Ban điều hành</w:t>
            </w:r>
          </w:p>
        </w:tc>
        <w:tc>
          <w:tcPr>
            <w:tcW w:type="dxa" w:w="2880"/>
          </w:tcPr>
          <w:p>
            <w:r>
              <w:rPr>
                <w:rFonts w:ascii="Times New Roman" w:hAnsi="Times New Roman" w:eastAsia="Times New Roman"/>
                <w:sz w:val="26"/>
              </w:rPr>
              <w:t>Over-processing</w:t>
            </w:r>
          </w:p>
        </w:tc>
        <w:tc>
          <w:tcPr>
            <w:tcW w:type="dxa" w:w="2880"/>
          </w:tcPr>
          <w:p>
            <w:r>
              <w:rPr>
                <w:rFonts w:ascii="Times New Roman" w:hAnsi="Times New Roman" w:eastAsia="Times New Roman"/>
                <w:sz w:val="26"/>
              </w:rPr>
              <w:t>1</w:t>
            </w:r>
          </w:p>
        </w:tc>
      </w:tr>
      <w:tr>
        <w:tc>
          <w:tcPr>
            <w:tcW w:type="dxa" w:w="2880"/>
          </w:tcPr>
          <w:p>
            <w:r>
              <w:rPr>
                <w:rFonts w:ascii="Times New Roman" w:hAnsi="Times New Roman" w:eastAsia="Times New Roman"/>
                <w:sz w:val="26"/>
              </w:rPr>
              <w:t>Trưởng khối</w:t>
            </w:r>
          </w:p>
        </w:tc>
        <w:tc>
          <w:tcPr>
            <w:tcW w:type="dxa" w:w="2880"/>
          </w:tcPr>
          <w:p>
            <w:r>
              <w:rPr>
                <w:rFonts w:ascii="Times New Roman" w:hAnsi="Times New Roman" w:eastAsia="Times New Roman"/>
                <w:sz w:val="26"/>
              </w:rPr>
              <w:t>Defects</w:t>
            </w:r>
          </w:p>
        </w:tc>
        <w:tc>
          <w:tcPr>
            <w:tcW w:type="dxa" w:w="2880"/>
          </w:tcPr>
          <w:p>
            <w:r>
              <w:rPr>
                <w:rFonts w:ascii="Times New Roman" w:hAnsi="Times New Roman" w:eastAsia="Times New Roman"/>
                <w:sz w:val="26"/>
              </w:rPr>
              <w:t>1</w:t>
            </w:r>
          </w:p>
        </w:tc>
      </w:tr>
      <w:tr>
        <w:tc>
          <w:tcPr>
            <w:tcW w:type="dxa" w:w="2880"/>
          </w:tcPr>
          <w:p>
            <w:r>
              <w:rPr>
                <w:rFonts w:ascii="Times New Roman" w:hAnsi="Times New Roman" w:eastAsia="Times New Roman"/>
                <w:sz w:val="26"/>
              </w:rPr>
              <w:t>Tài chính</w:t>
            </w:r>
          </w:p>
        </w:tc>
        <w:tc>
          <w:tcPr>
            <w:tcW w:type="dxa" w:w="2880"/>
          </w:tcPr>
          <w:p>
            <w:r>
              <w:rPr>
                <w:rFonts w:ascii="Times New Roman" w:hAnsi="Times New Roman" w:eastAsia="Times New Roman"/>
                <w:sz w:val="26"/>
              </w:rPr>
              <w:t>Waiting</w:t>
            </w:r>
          </w:p>
        </w:tc>
        <w:tc>
          <w:tcPr>
            <w:tcW w:type="dxa" w:w="2880"/>
          </w:tcPr>
          <w:p>
            <w:r>
              <w:rPr>
                <w:rFonts w:ascii="Times New Roman" w:hAnsi="Times New Roman" w:eastAsia="Times New Roman"/>
                <w:sz w:val="26"/>
              </w:rPr>
              <w:t>1</w:t>
            </w:r>
          </w:p>
        </w:tc>
      </w:tr>
    </w:tbl>
    <w:p>
      <w:pPr>
        <w:spacing w:after="120" w:line="360" w:lineRule="auto"/>
      </w:pPr>
    </w:p>
    <w:p>
      <w:pPr>
        <w:spacing w:after="120" w:line="360" w:lineRule="auto"/>
      </w:pPr>
      <w:r>
        <w:rPr>
          <w:rFonts w:ascii="Times New Roman" w:hAnsi="Times New Roman" w:eastAsia="Times New Roman"/>
          <w:b w:val="0"/>
          <w:i w:val="0"/>
          <w:sz w:val="26"/>
        </w:rPr>
        <w:t>Như vậy, Bộ phận Kế hoạch và Chiến lược là đơn vị gặp nhiều trở ngại nhất ở khâu đầu vào (thu thập số liệu). Các cải tiến nên tập trung trước tiên vào khâu cung cấp dữ liệu đầu kỳ.</w:t>
      </w:r>
    </w:p>
    <w:p>
      <w:pPr>
        <w:spacing w:after="120" w:line="360" w:lineRule="auto"/>
      </w:pPr>
      <w:r>
        <w:rPr>
          <w:rFonts w:ascii="Times New Roman" w:hAnsi="Times New Roman" w:eastAsia="Times New Roman"/>
          <w:b/>
          <w:i w:val="0"/>
          <w:sz w:val="26"/>
        </w:rPr>
        <w:t>b) Phân tích định lượng</w:t>
      </w:r>
    </w:p>
    <w:p>
      <w:pPr>
        <w:spacing w:after="120" w:line="360" w:lineRule="auto"/>
      </w:pPr>
      <w:r>
        <w:rPr>
          <w:rFonts w:ascii="Times New Roman" w:hAnsi="Times New Roman" w:eastAsia="Times New Roman"/>
          <w:b/>
          <w:i w:val="0"/>
          <w:sz w:val="26"/>
        </w:rPr>
        <w:t>- Phân tích thời gian (Cycle Time)</w:t>
      </w:r>
    </w:p>
    <w:p>
      <w:pPr>
        <w:spacing w:after="120" w:line="360" w:lineRule="auto"/>
      </w:pPr>
      <w:r>
        <w:rPr>
          <w:rFonts w:ascii="Times New Roman" w:hAnsi="Times New Roman" w:eastAsia="Times New Roman"/>
          <w:b w:val="0"/>
          <w:i w:val="0"/>
          <w:sz w:val="26"/>
        </w:rPr>
        <w:t>Dựa trên thời gian giả lập cho từng hoạt động và xác suất của các nhánh (Gateway), ta có thể tính toán thời gian chu kỳ (Cycle Time) trung bình của toàn quy trình. CT của các task song song được tính bằng giá trị lớn nhất (Max) giữa các nhánh.</w:t>
      </w:r>
    </w:p>
    <w:p>
      <w:pPr>
        <w:spacing w:after="120" w:line="360" w:lineRule="auto"/>
      </w:pPr>
      <w:r>
        <w:rPr>
          <w:rFonts w:ascii="Times New Roman" w:hAnsi="Times New Roman" w:eastAsia="Times New Roman"/>
          <w:b w:val="0"/>
          <w:i/>
          <w:sz w:val="26"/>
        </w:rPr>
        <w:t>Bảng 4.4: Bảng thời gian giả lập quy trình MGT-01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6"/>
              </w:rPr>
              <w:t>STT</w:t>
            </w:r>
          </w:p>
        </w:tc>
        <w:tc>
          <w:tcPr>
            <w:tcW w:type="dxa" w:w="2160"/>
          </w:tcPr>
          <w:p>
            <w:r>
              <w:rPr>
                <w:rFonts w:ascii="Times New Roman" w:hAnsi="Times New Roman" w:eastAsia="Times New Roman"/>
                <w:b/>
                <w:sz w:val="26"/>
              </w:rPr>
              <w:t>Lane</w:t>
            </w:r>
          </w:p>
        </w:tc>
        <w:tc>
          <w:tcPr>
            <w:tcW w:type="dxa" w:w="2160"/>
          </w:tcPr>
          <w:p>
            <w:r>
              <w:rPr>
                <w:rFonts w:ascii="Times New Roman" w:hAnsi="Times New Roman" w:eastAsia="Times New Roman"/>
                <w:b/>
                <w:sz w:val="26"/>
              </w:rPr>
              <w:t>Activity</w:t>
            </w:r>
          </w:p>
        </w:tc>
        <w:tc>
          <w:tcPr>
            <w:tcW w:type="dxa" w:w="2160"/>
          </w:tcPr>
          <w:p>
            <w:r>
              <w:rPr>
                <w:rFonts w:ascii="Times New Roman" w:hAnsi="Times New Roman" w:eastAsia="Times New Roman"/>
                <w:b/>
                <w:sz w:val="26"/>
              </w:rPr>
              <w:t>Thời gian (ngày làm việc)</w:t>
            </w:r>
          </w:p>
        </w:tc>
      </w:tr>
      <w:tr>
        <w:tc>
          <w:tcPr>
            <w:tcW w:type="dxa" w:w="2160"/>
          </w:tcPr>
          <w:p>
            <w:r>
              <w:rPr>
                <w:rFonts w:ascii="Times New Roman" w:hAnsi="Times New Roman" w:eastAsia="Times New Roman"/>
                <w:sz w:val="26"/>
              </w:rPr>
              <w:t>T1</w:t>
            </w:r>
          </w:p>
        </w:tc>
        <w:tc>
          <w:tcPr>
            <w:tcW w:type="dxa" w:w="2160"/>
          </w:tcPr>
          <w:p>
            <w:r>
              <w:rPr>
                <w:rFonts w:ascii="Times New Roman" w:hAnsi="Times New Roman" w:eastAsia="Times New Roman"/>
                <w:sz w:val="26"/>
              </w:rPr>
              <w:t>Bộ phận Kế hoạch/Chiến lược</w:t>
            </w:r>
          </w:p>
        </w:tc>
        <w:tc>
          <w:tcPr>
            <w:tcW w:type="dxa" w:w="2160"/>
          </w:tcPr>
          <w:p>
            <w:r>
              <w:rPr>
                <w:rFonts w:ascii="Times New Roman" w:hAnsi="Times New Roman" w:eastAsia="Times New Roman"/>
                <w:sz w:val="26"/>
              </w:rPr>
              <w:t>Thu thập dữ liệu</w:t>
            </w:r>
          </w:p>
        </w:tc>
        <w:tc>
          <w:tcPr>
            <w:tcW w:type="dxa" w:w="2160"/>
          </w:tcPr>
          <w:p>
            <w:r>
              <w:rPr>
                <w:rFonts w:ascii="Times New Roman" w:hAnsi="Times New Roman" w:eastAsia="Times New Roman"/>
                <w:sz w:val="26"/>
              </w:rPr>
              <w:t>3</w:t>
            </w:r>
          </w:p>
        </w:tc>
      </w:tr>
      <w:tr>
        <w:tc>
          <w:tcPr>
            <w:tcW w:type="dxa" w:w="2160"/>
          </w:tcPr>
          <w:p>
            <w:r>
              <w:rPr>
                <w:rFonts w:ascii="Times New Roman" w:hAnsi="Times New Roman" w:eastAsia="Times New Roman"/>
                <w:sz w:val="26"/>
              </w:rPr>
              <w:t>T2</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Đánh giá kỳ trước</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T3</w:t>
            </w:r>
          </w:p>
        </w:tc>
        <w:tc>
          <w:tcPr>
            <w:tcW w:type="dxa" w:w="2160"/>
          </w:tcPr>
          <w:p>
            <w:r>
              <w:rPr>
                <w:rFonts w:ascii="Times New Roman" w:hAnsi="Times New Roman" w:eastAsia="Times New Roman"/>
                <w:sz w:val="26"/>
              </w:rPr>
              <w:t>Bộ phận Kế hoạch/Chiến lược</w:t>
            </w:r>
          </w:p>
        </w:tc>
        <w:tc>
          <w:tcPr>
            <w:tcW w:type="dxa" w:w="2160"/>
          </w:tcPr>
          <w:p>
            <w:r>
              <w:rPr>
                <w:rFonts w:ascii="Times New Roman" w:hAnsi="Times New Roman" w:eastAsia="Times New Roman"/>
                <w:sz w:val="26"/>
              </w:rPr>
              <w:t>Xác định vấn đề chiến lược</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T4</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Đề xuất mục tiêu</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T5</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Xây dựng kế hoạch hành động (song song)</w:t>
            </w:r>
          </w:p>
        </w:tc>
        <w:tc>
          <w:tcPr>
            <w:tcW w:type="dxa" w:w="2160"/>
          </w:tcPr>
          <w:p>
            <w:r>
              <w:rPr>
                <w:rFonts w:ascii="Times New Roman" w:hAnsi="Times New Roman" w:eastAsia="Times New Roman"/>
                <w:sz w:val="26"/>
              </w:rPr>
              <w:t>5</w:t>
            </w:r>
          </w:p>
        </w:tc>
      </w:tr>
      <w:tr>
        <w:tc>
          <w:tcPr>
            <w:tcW w:type="dxa" w:w="2160"/>
          </w:tcPr>
          <w:p>
            <w:r>
              <w:rPr>
                <w:rFonts w:ascii="Times New Roman" w:hAnsi="Times New Roman" w:eastAsia="Times New Roman"/>
                <w:sz w:val="26"/>
              </w:rPr>
              <w:t>T6</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Đánh giá tính khả thi (song song)</w:t>
            </w:r>
          </w:p>
        </w:tc>
        <w:tc>
          <w:tcPr>
            <w:tcW w:type="dxa" w:w="2160"/>
          </w:tcPr>
          <w:p>
            <w:r>
              <w:rPr>
                <w:rFonts w:ascii="Times New Roman" w:hAnsi="Times New Roman" w:eastAsia="Times New Roman"/>
                <w:sz w:val="26"/>
              </w:rPr>
              <w:t>3</w:t>
            </w:r>
          </w:p>
        </w:tc>
      </w:tr>
      <w:tr>
        <w:tc>
          <w:tcPr>
            <w:tcW w:type="dxa" w:w="2160"/>
          </w:tcPr>
          <w:p>
            <w:r>
              <w:rPr>
                <w:rFonts w:ascii="Times New Roman" w:hAnsi="Times New Roman" w:eastAsia="Times New Roman"/>
                <w:sz w:val="26"/>
              </w:rPr>
              <w:t>T7</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Tổng hợp trình HĐQT</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T8</w:t>
            </w:r>
          </w:p>
        </w:tc>
        <w:tc>
          <w:tcPr>
            <w:tcW w:type="dxa" w:w="2160"/>
          </w:tcPr>
          <w:p>
            <w:r>
              <w:rPr>
                <w:rFonts w:ascii="Times New Roman" w:hAnsi="Times New Roman" w:eastAsia="Times New Roman"/>
                <w:sz w:val="26"/>
              </w:rPr>
              <w:t>HĐQT</w:t>
            </w:r>
          </w:p>
        </w:tc>
        <w:tc>
          <w:tcPr>
            <w:tcW w:type="dxa" w:w="2160"/>
          </w:tcPr>
          <w:p>
            <w:r>
              <w:rPr>
                <w:rFonts w:ascii="Times New Roman" w:hAnsi="Times New Roman" w:eastAsia="Times New Roman"/>
                <w:sz w:val="26"/>
              </w:rPr>
              <w:t>Xem xét và phê duyệt</w:t>
            </w:r>
          </w:p>
        </w:tc>
        <w:tc>
          <w:tcPr>
            <w:tcW w:type="dxa" w:w="2160"/>
          </w:tcPr>
          <w:p>
            <w:r>
              <w:rPr>
                <w:rFonts w:ascii="Times New Roman" w:hAnsi="Times New Roman" w:eastAsia="Times New Roman"/>
                <w:sz w:val="26"/>
              </w:rPr>
              <w:t>3</w:t>
            </w:r>
          </w:p>
        </w:tc>
      </w:tr>
      <w:tr>
        <w:tc>
          <w:tcPr>
            <w:tcW w:type="dxa" w:w="2160"/>
          </w:tcPr>
          <w:p>
            <w:r>
              <w:rPr>
                <w:rFonts w:ascii="Times New Roman" w:hAnsi="Times New Roman" w:eastAsia="Times New Roman"/>
                <w:sz w:val="26"/>
              </w:rPr>
              <w:t>T9</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Hiệu chỉnh kế hoạch</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T10</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Giao chỉ tiêu</w:t>
            </w:r>
          </w:p>
        </w:tc>
        <w:tc>
          <w:tcPr>
            <w:tcW w:type="dxa" w:w="2160"/>
          </w:tcPr>
          <w:p>
            <w:r>
              <w:rPr>
                <w:rFonts w:ascii="Times New Roman" w:hAnsi="Times New Roman" w:eastAsia="Times New Roman"/>
                <w:sz w:val="26"/>
              </w:rPr>
              <w:t>1</w:t>
            </w:r>
          </w:p>
        </w:tc>
      </w:tr>
    </w:tbl>
    <w:p>
      <w:pPr>
        <w:spacing w:after="120" w:line="360" w:lineRule="auto"/>
      </w:pPr>
    </w:p>
    <w:p>
      <w:pPr>
        <w:spacing w:after="120" w:line="360" w:lineRule="auto"/>
      </w:pPr>
      <w:r>
        <w:rPr>
          <w:rFonts w:ascii="Times New Roman" w:hAnsi="Times New Roman" w:eastAsia="Times New Roman"/>
          <w:b w:val="0"/>
          <w:i w:val="0"/>
          <w:sz w:val="26"/>
        </w:rPr>
        <w:t>Xác suất các Gateway:</w:t>
      </w:r>
    </w:p>
    <w:p>
      <w:pPr>
        <w:pStyle w:val="ListParagraph"/>
        <w:spacing w:after="120" w:line="360" w:lineRule="auto"/>
      </w:pPr>
      <w:r>
        <w:rPr>
          <w:rFonts w:ascii="Times New Roman" w:hAnsi="Times New Roman" w:eastAsia="Times New Roman"/>
          <w:sz w:val="26"/>
        </w:rPr>
        <w:t>GW1 (Dữ liệu đầy đủ): Có 80%, Không 20%</w:t>
      </w:r>
    </w:p>
    <w:p>
      <w:pPr>
        <w:pStyle w:val="ListParagraph"/>
        <w:spacing w:after="120" w:line="360" w:lineRule="auto"/>
      </w:pPr>
      <w:r>
        <w:rPr>
          <w:rFonts w:ascii="Times New Roman" w:hAnsi="Times New Roman" w:eastAsia="Times New Roman"/>
          <w:sz w:val="26"/>
        </w:rPr>
        <w:t>GW2 (Khả thi): Có 85%, Không 15%</w:t>
      </w:r>
    </w:p>
    <w:p>
      <w:pPr>
        <w:pStyle w:val="ListParagraph"/>
        <w:spacing w:after="120" w:line="360" w:lineRule="auto"/>
      </w:pPr>
      <w:r>
        <w:rPr>
          <w:rFonts w:ascii="Times New Roman" w:hAnsi="Times New Roman" w:eastAsia="Times New Roman"/>
          <w:sz w:val="26"/>
        </w:rPr>
        <w:t>GW3 (HĐQT duyệt): Có 75%, Không 25%</w:t>
      </w:r>
    </w:p>
    <w:p>
      <w:pPr>
        <w:pStyle w:val="ListParagraph"/>
        <w:spacing w:after="120" w:line="360" w:lineRule="auto"/>
      </w:pPr>
      <w:r>
        <w:rPr>
          <w:rFonts w:ascii="Times New Roman" w:hAnsi="Times New Roman" w:eastAsia="Times New Roman"/>
          <w:sz w:val="26"/>
        </w:rPr>
        <w:t>GW4 (Cho phép hiệu chỉnh): Có 70%, Không 30%</w:t>
      </w:r>
    </w:p>
    <w:p>
      <w:pPr>
        <w:spacing w:after="120" w:line="360" w:lineRule="auto"/>
      </w:pPr>
      <w:r>
        <w:rPr>
          <w:rFonts w:ascii="Times New Roman" w:hAnsi="Times New Roman" w:eastAsia="Times New Roman"/>
          <w:b w:val="0"/>
          <w:i w:val="0"/>
          <w:sz w:val="26"/>
        </w:rPr>
        <w:t>Công thức tính Cycle Time (CT):</w:t>
      </w:r>
    </w:p>
    <w:p>
      <w:pPr>
        <w:spacing w:after="120" w:line="360" w:lineRule="auto"/>
      </w:pPr>
      <w:r>
        <w:rPr>
          <w:rFonts w:ascii="Times New Roman" w:hAnsi="Times New Roman" w:eastAsia="Times New Roman"/>
          <w:b w:val="0"/>
          <w:i w:val="0"/>
          <w:sz w:val="26"/>
        </w:rPr>
        <w:t>CT_vòng_lặp = T / (1 - Xác suất lặp lại)</w:t>
      </w:r>
    </w:p>
    <w:p>
      <w:pPr>
        <w:spacing w:after="120" w:line="360" w:lineRule="auto"/>
      </w:pPr>
      <w:r>
        <w:rPr>
          <w:rFonts w:ascii="Times New Roman" w:hAnsi="Times New Roman" w:eastAsia="Times New Roman"/>
          <w:b w:val="0"/>
          <w:i w:val="0"/>
          <w:sz w:val="26"/>
        </w:rPr>
        <w:t>CT(T1) = 3 / (1 - 0,2) = 3,75 ngày</w:t>
      </w:r>
    </w:p>
    <w:p>
      <w:pPr>
        <w:spacing w:after="120" w:line="360" w:lineRule="auto"/>
      </w:pPr>
      <w:r>
        <w:rPr>
          <w:rFonts w:ascii="Times New Roman" w:hAnsi="Times New Roman" w:eastAsia="Times New Roman"/>
          <w:b w:val="0"/>
          <w:i w:val="0"/>
          <w:sz w:val="26"/>
        </w:rPr>
        <w:t>CT(song song T5, T6) = Max(5, 3) = 5 ngày. Do có vòng lặp GW2 (15% điều chỉnh): CT(nhánh T5,T6) = 5 / (1 - 0,15) = 5,88 ngày</w:t>
      </w:r>
    </w:p>
    <w:p>
      <w:pPr>
        <w:spacing w:after="120" w:line="360" w:lineRule="auto"/>
      </w:pPr>
      <w:r>
        <w:rPr>
          <w:rFonts w:ascii="Times New Roman" w:hAnsi="Times New Roman" w:eastAsia="Times New Roman"/>
          <w:b w:val="0"/>
          <w:i w:val="0"/>
          <w:sz w:val="26"/>
        </w:rPr>
        <w:t>CT(nhánh HĐQT duyệt và hiệu chỉnh) = T8 + 0,25 * (T9 * 0,7) = 3 + 0,25 * (2 * 0,7) = 3,35 ngày</w:t>
      </w:r>
    </w:p>
    <w:p>
      <w:pPr>
        <w:spacing w:after="120" w:line="360" w:lineRule="auto"/>
      </w:pPr>
      <w:r>
        <w:rPr>
          <w:rFonts w:ascii="Times New Roman" w:hAnsi="Times New Roman" w:eastAsia="Times New Roman"/>
          <w:b w:val="0"/>
          <w:i w:val="0"/>
          <w:sz w:val="26"/>
        </w:rPr>
        <w:t>Tổng Cycle Time (ước tính) = CT(T1) + T2 + T3 + T4 + CT(T5,T6) + T7 + CT_HĐQT + T10</w:t>
      </w:r>
    </w:p>
    <w:p>
      <w:pPr>
        <w:spacing w:after="120" w:line="360" w:lineRule="auto"/>
      </w:pPr>
      <w:r>
        <w:rPr>
          <w:rFonts w:ascii="Times New Roman" w:hAnsi="Times New Roman" w:eastAsia="Times New Roman"/>
          <w:b w:val="0"/>
          <w:i w:val="0"/>
          <w:sz w:val="26"/>
        </w:rPr>
        <w:t>CT_total = 3,75 + 1 + 2 + 1 + 5,88 + 2 + 3,35 + 1 = 19,98 (ngày làm việc)</w:t>
      </w:r>
    </w:p>
    <w:p>
      <w:pPr>
        <w:spacing w:after="120" w:line="360" w:lineRule="auto"/>
      </w:pPr>
      <w:r>
        <w:rPr>
          <w:rFonts w:ascii="Times New Roman" w:hAnsi="Times New Roman" w:eastAsia="Times New Roman"/>
          <w:b w:val="0"/>
          <w:i w:val="0"/>
          <w:sz w:val="26"/>
        </w:rPr>
        <w:t>Chu kỳ quy trình trung bình mất khoảng 20 ngày làm việc. Thời gian lớn nhất nằm ở khâu lên kế hoạch và đánh giá khả thi (T5).</w:t>
      </w:r>
    </w:p>
    <w:p>
      <w:pPr>
        <w:spacing w:after="120" w:line="360" w:lineRule="auto"/>
      </w:pPr>
      <w:r>
        <w:rPr>
          <w:rFonts w:ascii="Times New Roman" w:hAnsi="Times New Roman" w:eastAsia="Times New Roman"/>
          <w:b/>
          <w:i w:val="0"/>
          <w:sz w:val="26"/>
        </w:rPr>
        <w:t>- Phân tích chi phí</w:t>
      </w:r>
    </w:p>
    <w:p>
      <w:pPr>
        <w:spacing w:after="120" w:line="360" w:lineRule="auto"/>
      </w:pPr>
      <w:r>
        <w:rPr>
          <w:rFonts w:ascii="Times New Roman" w:hAnsi="Times New Roman" w:eastAsia="Times New Roman"/>
          <w:b w:val="0"/>
          <w:i w:val="0"/>
          <w:sz w:val="26"/>
        </w:rPr>
        <w:t>Chi phí của quy trình được ước tính dựa trên số lượng nhân sự tham gia, thời gian trung bình và đơn giá nhân công tương ứng. Dưới đây là bảng ước tính chi phí cho một lần thực hiện quy trình.</w:t>
      </w:r>
    </w:p>
    <w:p>
      <w:pPr>
        <w:spacing w:after="120" w:line="360" w:lineRule="auto"/>
      </w:pPr>
      <w:r>
        <w:rPr>
          <w:rFonts w:ascii="Times New Roman" w:hAnsi="Times New Roman" w:eastAsia="Times New Roman"/>
          <w:b w:val="0"/>
          <w:i/>
          <w:sz w:val="26"/>
        </w:rPr>
        <w:t>Bảng 4.5: Phân tích chi phí quy trình MGT-01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6"/>
              </w:rPr>
              <w:t>Vai trò</w:t>
            </w:r>
          </w:p>
        </w:tc>
        <w:tc>
          <w:tcPr>
            <w:tcW w:type="dxa" w:w="1728"/>
          </w:tcPr>
          <w:p>
            <w:r>
              <w:rPr>
                <w:rFonts w:ascii="Times New Roman" w:hAnsi="Times New Roman" w:eastAsia="Times New Roman"/>
                <w:b/>
                <w:sz w:val="26"/>
              </w:rPr>
              <w:t>Số lượng</w:t>
            </w:r>
          </w:p>
        </w:tc>
        <w:tc>
          <w:tcPr>
            <w:tcW w:type="dxa" w:w="1728"/>
          </w:tcPr>
          <w:p>
            <w:r>
              <w:rPr>
                <w:rFonts w:ascii="Times New Roman" w:hAnsi="Times New Roman" w:eastAsia="Times New Roman"/>
                <w:b/>
                <w:sz w:val="26"/>
              </w:rPr>
              <w:t>Đơn giá (VNĐ/ngày)</w:t>
            </w:r>
          </w:p>
        </w:tc>
        <w:tc>
          <w:tcPr>
            <w:tcW w:type="dxa" w:w="1728"/>
          </w:tcPr>
          <w:p>
            <w:r>
              <w:rPr>
                <w:rFonts w:ascii="Times New Roman" w:hAnsi="Times New Roman" w:eastAsia="Times New Roman"/>
                <w:b/>
                <w:sz w:val="26"/>
              </w:rPr>
              <w:t>Thời gian tham gia (ngày)</w:t>
            </w:r>
          </w:p>
        </w:tc>
        <w:tc>
          <w:tcPr>
            <w:tcW w:type="dxa" w:w="1728"/>
          </w:tcPr>
          <w:p>
            <w:r>
              <w:rPr>
                <w:rFonts w:ascii="Times New Roman" w:hAnsi="Times New Roman" w:eastAsia="Times New Roman"/>
                <w:b/>
                <w:sz w:val="26"/>
              </w:rPr>
              <w:t>Chi phí (VNĐ)</w:t>
            </w:r>
          </w:p>
        </w:tc>
      </w:tr>
      <w:tr>
        <w:tc>
          <w:tcPr>
            <w:tcW w:type="dxa" w:w="1728"/>
          </w:tcPr>
          <w:p>
            <w:r>
              <w:rPr>
                <w:rFonts w:ascii="Times New Roman" w:hAnsi="Times New Roman" w:eastAsia="Times New Roman"/>
                <w:sz w:val="26"/>
              </w:rPr>
              <w:t>Nhân viên Kế hoạch</w:t>
            </w:r>
          </w:p>
        </w:tc>
        <w:tc>
          <w:tcPr>
            <w:tcW w:type="dxa" w:w="1728"/>
          </w:tcPr>
          <w:p>
            <w:r>
              <w:rPr>
                <w:rFonts w:ascii="Times New Roman" w:hAnsi="Times New Roman" w:eastAsia="Times New Roman"/>
                <w:sz w:val="26"/>
              </w:rPr>
              <w:t>2</w:t>
            </w:r>
          </w:p>
        </w:tc>
        <w:tc>
          <w:tcPr>
            <w:tcW w:type="dxa" w:w="1728"/>
          </w:tcPr>
          <w:p>
            <w:r>
              <w:rPr>
                <w:rFonts w:ascii="Times New Roman" w:hAnsi="Times New Roman" w:eastAsia="Times New Roman"/>
                <w:sz w:val="26"/>
              </w:rPr>
              <w:t>600.000</w:t>
            </w:r>
          </w:p>
        </w:tc>
        <w:tc>
          <w:tcPr>
            <w:tcW w:type="dxa" w:w="1728"/>
          </w:tcPr>
          <w:p>
            <w:r>
              <w:rPr>
                <w:rFonts w:ascii="Times New Roman" w:hAnsi="Times New Roman" w:eastAsia="Times New Roman"/>
                <w:sz w:val="26"/>
              </w:rPr>
              <w:t>5</w:t>
            </w:r>
          </w:p>
        </w:tc>
        <w:tc>
          <w:tcPr>
            <w:tcW w:type="dxa" w:w="1728"/>
          </w:tcPr>
          <w:p>
            <w:r>
              <w:rPr>
                <w:rFonts w:ascii="Times New Roman" w:hAnsi="Times New Roman" w:eastAsia="Times New Roman"/>
                <w:sz w:val="26"/>
              </w:rPr>
              <w:t>6.000.000</w:t>
            </w:r>
          </w:p>
        </w:tc>
      </w:tr>
      <w:tr>
        <w:tc>
          <w:tcPr>
            <w:tcW w:type="dxa" w:w="1728"/>
          </w:tcPr>
          <w:p>
            <w:r>
              <w:rPr>
                <w:rFonts w:ascii="Times New Roman" w:hAnsi="Times New Roman" w:eastAsia="Times New Roman"/>
                <w:sz w:val="26"/>
              </w:rPr>
              <w:t>Quản lý / Trưởng khối</w:t>
            </w:r>
          </w:p>
        </w:tc>
        <w:tc>
          <w:tcPr>
            <w:tcW w:type="dxa" w:w="1728"/>
          </w:tcPr>
          <w:p>
            <w:r>
              <w:rPr>
                <w:rFonts w:ascii="Times New Roman" w:hAnsi="Times New Roman" w:eastAsia="Times New Roman"/>
                <w:sz w:val="26"/>
              </w:rPr>
              <w:t>5</w:t>
            </w:r>
          </w:p>
        </w:tc>
        <w:tc>
          <w:tcPr>
            <w:tcW w:type="dxa" w:w="1728"/>
          </w:tcPr>
          <w:p>
            <w:r>
              <w:rPr>
                <w:rFonts w:ascii="Times New Roman" w:hAnsi="Times New Roman" w:eastAsia="Times New Roman"/>
                <w:sz w:val="26"/>
              </w:rPr>
              <w:t>1.500.000</w:t>
            </w:r>
          </w:p>
        </w:tc>
        <w:tc>
          <w:tcPr>
            <w:tcW w:type="dxa" w:w="1728"/>
          </w:tcPr>
          <w:p>
            <w:r>
              <w:rPr>
                <w:rFonts w:ascii="Times New Roman" w:hAnsi="Times New Roman" w:eastAsia="Times New Roman"/>
                <w:sz w:val="26"/>
              </w:rPr>
              <w:t>5</w:t>
            </w:r>
          </w:p>
        </w:tc>
        <w:tc>
          <w:tcPr>
            <w:tcW w:type="dxa" w:w="1728"/>
          </w:tcPr>
          <w:p>
            <w:r>
              <w:rPr>
                <w:rFonts w:ascii="Times New Roman" w:hAnsi="Times New Roman" w:eastAsia="Times New Roman"/>
                <w:sz w:val="26"/>
              </w:rPr>
              <w:t>37.500.000</w:t>
            </w:r>
          </w:p>
        </w:tc>
      </w:tr>
      <w:tr>
        <w:tc>
          <w:tcPr>
            <w:tcW w:type="dxa" w:w="1728"/>
          </w:tcPr>
          <w:p>
            <w:r>
              <w:rPr>
                <w:rFonts w:ascii="Times New Roman" w:hAnsi="Times New Roman" w:eastAsia="Times New Roman"/>
                <w:sz w:val="26"/>
              </w:rPr>
              <w:t>Chuyên viên Tài chính</w:t>
            </w:r>
          </w:p>
        </w:tc>
        <w:tc>
          <w:tcPr>
            <w:tcW w:type="dxa" w:w="1728"/>
          </w:tcPr>
          <w:p>
            <w:r>
              <w:rPr>
                <w:rFonts w:ascii="Times New Roman" w:hAnsi="Times New Roman" w:eastAsia="Times New Roman"/>
                <w:sz w:val="26"/>
              </w:rPr>
              <w:t>2</w:t>
            </w:r>
          </w:p>
        </w:tc>
        <w:tc>
          <w:tcPr>
            <w:tcW w:type="dxa" w:w="1728"/>
          </w:tcPr>
          <w:p>
            <w:r>
              <w:rPr>
                <w:rFonts w:ascii="Times New Roman" w:hAnsi="Times New Roman" w:eastAsia="Times New Roman"/>
                <w:sz w:val="26"/>
              </w:rPr>
              <w:t>800.000</w:t>
            </w:r>
          </w:p>
        </w:tc>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4.800.000</w:t>
            </w:r>
          </w:p>
        </w:tc>
      </w:tr>
      <w:tr>
        <w:tc>
          <w:tcPr>
            <w:tcW w:type="dxa" w:w="1728"/>
          </w:tcPr>
          <w:p>
            <w:r>
              <w:rPr>
                <w:rFonts w:ascii="Times New Roman" w:hAnsi="Times New Roman" w:eastAsia="Times New Roman"/>
                <w:sz w:val="26"/>
              </w:rPr>
              <w:t>Thành viên BĐH</w:t>
            </w:r>
          </w:p>
        </w:tc>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2.500.000</w:t>
            </w:r>
          </w:p>
        </w:tc>
        <w:tc>
          <w:tcPr>
            <w:tcW w:type="dxa" w:w="1728"/>
          </w:tcPr>
          <w:p>
            <w:r>
              <w:rPr>
                <w:rFonts w:ascii="Times New Roman" w:hAnsi="Times New Roman" w:eastAsia="Times New Roman"/>
                <w:sz w:val="26"/>
              </w:rPr>
              <w:t>7</w:t>
            </w:r>
          </w:p>
        </w:tc>
        <w:tc>
          <w:tcPr>
            <w:tcW w:type="dxa" w:w="1728"/>
          </w:tcPr>
          <w:p>
            <w:r>
              <w:rPr>
                <w:rFonts w:ascii="Times New Roman" w:hAnsi="Times New Roman" w:eastAsia="Times New Roman"/>
                <w:sz w:val="26"/>
              </w:rPr>
              <w:t>52.500.000</w:t>
            </w:r>
          </w:p>
        </w:tc>
      </w:tr>
      <w:tr>
        <w:tc>
          <w:tcPr>
            <w:tcW w:type="dxa" w:w="1728"/>
          </w:tcPr>
          <w:p>
            <w:r>
              <w:rPr>
                <w:rFonts w:ascii="Times New Roman" w:hAnsi="Times New Roman" w:eastAsia="Times New Roman"/>
                <w:sz w:val="26"/>
              </w:rPr>
              <w:t>Thành viên HĐQT</w:t>
            </w:r>
          </w:p>
        </w:tc>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4.000.000</w:t>
            </w:r>
          </w:p>
        </w:tc>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36.000.000</w:t>
            </w:r>
          </w:p>
        </w:tc>
      </w:tr>
      <w:tr>
        <w:tc>
          <w:tcPr>
            <w:tcW w:type="dxa" w:w="1728"/>
          </w:tcPr>
          <w:p>
            <w:r>
              <w:rPr>
                <w:rFonts w:ascii="Times New Roman" w:hAnsi="Times New Roman" w:eastAsia="Times New Roman"/>
                <w:sz w:val="26"/>
              </w:rPr>
              <w:t>Tổng cộng</w:t>
            </w:r>
          </w:p>
        </w:tc>
        <w:tc>
          <w:tcPr>
            <w:tcW w:type="dxa" w:w="1728"/>
          </w:tcPr>
          <w:p>
            <w:r>
              <w:rPr>
                <w:rFonts w:ascii="Times New Roman" w:hAnsi="Times New Roman" w:eastAsia="Times New Roman"/>
                <w:sz w:val="26"/>
              </w:rPr>
              <w:t>-</w:t>
            </w:r>
          </w:p>
        </w:tc>
        <w:tc>
          <w:tcPr>
            <w:tcW w:type="dxa" w:w="1728"/>
          </w:tcPr>
          <w:p>
            <w:r>
              <w:rPr>
                <w:rFonts w:ascii="Times New Roman" w:hAnsi="Times New Roman" w:eastAsia="Times New Roman"/>
                <w:sz w:val="26"/>
              </w:rPr>
              <w:t>-</w:t>
            </w:r>
          </w:p>
        </w:tc>
        <w:tc>
          <w:tcPr>
            <w:tcW w:type="dxa" w:w="1728"/>
          </w:tcPr>
          <w:p>
            <w:r>
              <w:rPr>
                <w:rFonts w:ascii="Times New Roman" w:hAnsi="Times New Roman" w:eastAsia="Times New Roman"/>
                <w:sz w:val="26"/>
              </w:rPr>
              <w:t>-</w:t>
            </w:r>
          </w:p>
        </w:tc>
        <w:tc>
          <w:tcPr>
            <w:tcW w:type="dxa" w:w="1728"/>
          </w:tcPr>
          <w:p>
            <w:r>
              <w:rPr>
                <w:rFonts w:ascii="Times New Roman" w:hAnsi="Times New Roman" w:eastAsia="Times New Roman"/>
                <w:sz w:val="26"/>
              </w:rPr>
              <w:t>136.800.000</w:t>
            </w:r>
          </w:p>
        </w:tc>
      </w:tr>
    </w:tbl>
    <w:p>
      <w:pPr>
        <w:spacing w:after="120" w:line="360" w:lineRule="auto"/>
      </w:pPr>
    </w:p>
    <w:p>
      <w:pPr>
        <w:spacing w:after="120" w:line="360" w:lineRule="auto"/>
      </w:pPr>
      <w:r>
        <w:rPr>
          <w:rFonts w:ascii="Times New Roman" w:hAnsi="Times New Roman" w:eastAsia="Times New Roman"/>
          <w:b/>
          <w:i w:val="0"/>
          <w:sz w:val="26"/>
        </w:rPr>
        <w:t>- Kết luận và đề xuất cải tiến</w:t>
      </w:r>
    </w:p>
    <w:p>
      <w:pPr>
        <w:spacing w:after="120" w:line="360" w:lineRule="auto"/>
      </w:pPr>
      <w:r>
        <w:rPr>
          <w:rFonts w:ascii="Times New Roman" w:hAnsi="Times New Roman" w:eastAsia="Times New Roman"/>
          <w:b w:val="0"/>
          <w:i w:val="0"/>
          <w:sz w:val="26"/>
        </w:rPr>
        <w:t>Thông qua các phân tích định tính và định lượng cho quy trình MGT-01, có thể rút ra một số kết luận và đề xuất cải tiến như sau:</w:t>
      </w:r>
    </w:p>
    <w:p>
      <w:pPr>
        <w:pStyle w:val="ListParagraph"/>
        <w:spacing w:after="120" w:line="360" w:lineRule="auto"/>
      </w:pPr>
      <w:r>
        <w:rPr>
          <w:rFonts w:ascii="Times New Roman" w:hAnsi="Times New Roman" w:eastAsia="Times New Roman"/>
          <w:sz w:val="26"/>
        </w:rPr>
        <w:t>Xây dựng kho dữ liệu dùng chung (Data Warehouse) để giảm thời gian thu thập dữ liệu thủ công (T1) và tránh các lãng phí Motion, Waiting.</w:t>
      </w:r>
    </w:p>
    <w:p>
      <w:pPr>
        <w:pStyle w:val="ListParagraph"/>
        <w:spacing w:after="120" w:line="360" w:lineRule="auto"/>
      </w:pPr>
      <w:r>
        <w:rPr>
          <w:rFonts w:ascii="Times New Roman" w:hAnsi="Times New Roman" w:eastAsia="Times New Roman"/>
          <w:sz w:val="26"/>
        </w:rPr>
        <w:t>Sử dụng các biểu mẫu lập kế hoạch được chuẩn hóa trên hệ thống ERP để rút ngắn quá trình tổng hợp và giảm thiểu lỗi Over-processing tại T7.</w:t>
      </w:r>
    </w:p>
    <w:p>
      <w:pPr>
        <w:pStyle w:val="ListParagraph"/>
        <w:spacing w:after="120" w:line="360" w:lineRule="auto"/>
      </w:pPr>
      <w:r>
        <w:rPr>
          <w:rFonts w:ascii="Times New Roman" w:hAnsi="Times New Roman" w:eastAsia="Times New Roman"/>
          <w:sz w:val="26"/>
        </w:rPr>
        <w:t>Tăng cường trao đổi trước giữa Trưởng khối và Tài chính để đảm bảo tính khả thi ngay từ vòng đầu, giảm thiểu vòng lặp tại GW2 (giảm thời gian trung bình của chuỗi hoạt động).</w:t>
      </w:r>
    </w:p>
    <w:p>
      <w:pPr>
        <w:pStyle w:val="ListParagraph"/>
        <w:spacing w:after="120" w:line="360" w:lineRule="auto"/>
      </w:pPr>
      <w:r>
        <w:rPr>
          <w:rFonts w:ascii="Times New Roman" w:hAnsi="Times New Roman" w:eastAsia="Times New Roman"/>
          <w:sz w:val="26"/>
        </w:rPr>
        <w:t>Nâng cao chất lượng đề xuất ở khâu BĐH để giảm tỷ lệ phải hiệu chỉnh (T9) do HĐQT bác bỏ.</w:t>
      </w:r>
    </w:p>
    <w:p>
      <w:pPr>
        <w:spacing w:after="120" w:line="360" w:lineRule="auto"/>
        <w:jc w:val="center"/>
      </w:pPr>
      <w:r>
        <w:rPr>
          <w:rFonts w:ascii="Times New Roman" w:hAnsi="Times New Roman" w:eastAsia="Times New Roman"/>
          <w:b/>
          <w:sz w:val="26"/>
        </w:rPr>
        <w:t>4.2. Phân tích quy trình lập ngân sách, giám sát doanh thu và quản trị hiệu suất tại FAHASA</w:t>
      </w:r>
    </w:p>
    <w:p>
      <w:pPr>
        <w:spacing w:after="120" w:line="360" w:lineRule="auto"/>
      </w:pPr>
      <w:r>
        <w:rPr>
          <w:rFonts w:ascii="Times New Roman" w:hAnsi="Times New Roman" w:eastAsia="Times New Roman"/>
          <w:b w:val="0"/>
          <w:i w:val="0"/>
          <w:sz w:val="26"/>
        </w:rPr>
        <w:t>Quy trình lập ngân sách và quản trị hiệu suất (MGT-02) đảm bảo các nguồn lực tài chính được phân bổ hiệu quả và kết quả kinh doanh được giám sát liên tục. Quy trình bao gồm 5 tác nhân: Bộ phận Tài chính – Kế toán, Trưởng các khối/phòng ban, Quản lý cửa hàng &amp; kênh trực tuyến, Hệ thống POS/ERP/BI và Ban điều hành.</w:t>
      </w:r>
    </w:p>
    <w:p>
      <w:pPr>
        <w:spacing w:after="120" w:line="360" w:lineRule="auto"/>
      </w:pPr>
      <w:r>
        <w:rPr>
          <w:rFonts w:ascii="Times New Roman" w:hAnsi="Times New Roman" w:eastAsia="Times New Roman"/>
          <w:b/>
          <w:i w:val="0"/>
          <w:sz w:val="26"/>
        </w:rPr>
        <w:t>a) Phân tích định tính</w:t>
      </w:r>
    </w:p>
    <w:p>
      <w:pPr>
        <w:spacing w:after="120" w:line="360" w:lineRule="auto"/>
      </w:pPr>
      <w:r>
        <w:rPr>
          <w:rFonts w:ascii="Times New Roman" w:hAnsi="Times New Roman" w:eastAsia="Times New Roman"/>
          <w:b/>
          <w:i w:val="0"/>
          <w:sz w:val="26"/>
        </w:rPr>
        <w:t>- Phân tích giá trị gia tăng (VA/BVA/NVA)</w:t>
      </w:r>
    </w:p>
    <w:p>
      <w:pPr>
        <w:spacing w:after="120" w:line="360" w:lineRule="auto"/>
      </w:pPr>
      <w:r>
        <w:rPr>
          <w:rFonts w:ascii="Times New Roman" w:hAnsi="Times New Roman" w:eastAsia="Times New Roman"/>
          <w:b w:val="0"/>
          <w:i w:val="0"/>
          <w:sz w:val="26"/>
        </w:rPr>
        <w:t>Bảng dưới đây trình bày phân loại VA, BVA, và NVA cho các bước trong quy trình kiểm soát tài chính và ngân sách.</w:t>
      </w:r>
    </w:p>
    <w:p>
      <w:pPr>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fig_mgt02_va.jpg"/>
                    <pic:cNvPicPr/>
                  </pic:nvPicPr>
                  <pic:blipFill>
                    <a:blip r:embed="rId12"/>
                    <a:stretch>
                      <a:fillRect/>
                    </a:stretch>
                  </pic:blipFill>
                  <pic:spPr>
                    <a:xfrm>
                      <a:off x="0" y="0"/>
                      <a:ext cx="5669280" cy="3164249"/>
                    </a:xfrm>
                    <a:prstGeom prst="rect"/>
                  </pic:spPr>
                </pic:pic>
              </a:graphicData>
            </a:graphic>
          </wp:inline>
        </w:drawing>
      </w:r>
    </w:p>
    <w:p>
      <w:pPr>
        <w:jc w:val="center"/>
      </w:pPr>
      <w:r>
        <w:rPr>
          <w:b/>
          <w:i/>
          <w:sz w:val="22"/>
        </w:rPr>
        <w:t>Hình 4.6: Phân tích giá trị gia tăng trong quy trình MGT-02</w:t>
      </w:r>
    </w:p>
    <w:p>
      <w:pPr>
        <w:spacing w:after="120" w:line="360" w:lineRule="auto"/>
      </w:pPr>
      <w:r>
        <w:rPr>
          <w:rFonts w:ascii="Times New Roman" w:hAnsi="Times New Roman" w:eastAsia="Times New Roman"/>
          <w:b w:val="0"/>
          <w:i/>
          <w:sz w:val="26"/>
        </w:rPr>
        <w:t>Bảng 4.6: Phân tích VA/BVA/NVA quy trình MGT-02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6"/>
              </w:rPr>
              <w:t>STT</w:t>
            </w:r>
          </w:p>
        </w:tc>
        <w:tc>
          <w:tcPr>
            <w:tcW w:type="dxa" w:w="2160"/>
          </w:tcPr>
          <w:p>
            <w:r>
              <w:rPr>
                <w:rFonts w:ascii="Times New Roman" w:hAnsi="Times New Roman" w:eastAsia="Times New Roman"/>
                <w:b/>
                <w:sz w:val="26"/>
              </w:rPr>
              <w:t>Activity</w:t>
            </w:r>
          </w:p>
        </w:tc>
        <w:tc>
          <w:tcPr>
            <w:tcW w:type="dxa" w:w="2160"/>
          </w:tcPr>
          <w:p>
            <w:r>
              <w:rPr>
                <w:rFonts w:ascii="Times New Roman" w:hAnsi="Times New Roman" w:eastAsia="Times New Roman"/>
                <w:b/>
                <w:sz w:val="26"/>
              </w:rPr>
              <w:t>Lane</w:t>
            </w:r>
          </w:p>
        </w:tc>
        <w:tc>
          <w:tcPr>
            <w:tcW w:type="dxa" w:w="2160"/>
          </w:tcPr>
          <w:p>
            <w:r>
              <w:rPr>
                <w:rFonts w:ascii="Times New Roman" w:hAnsi="Times New Roman" w:eastAsia="Times New Roman"/>
                <w:b/>
                <w:sz w:val="26"/>
              </w:rPr>
              <w:t>Phân loại</w:t>
            </w:r>
          </w:p>
        </w:tc>
      </w:tr>
      <w:tr>
        <w:tc>
          <w:tcPr>
            <w:tcW w:type="dxa" w:w="2160"/>
          </w:tcPr>
          <w:p>
            <w:r>
              <w:rPr>
                <w:rFonts w:ascii="Times New Roman" w:hAnsi="Times New Roman" w:eastAsia="Times New Roman"/>
                <w:sz w:val="26"/>
              </w:rPr>
              <w:t>T1</w:t>
            </w:r>
          </w:p>
        </w:tc>
        <w:tc>
          <w:tcPr>
            <w:tcW w:type="dxa" w:w="2160"/>
          </w:tcPr>
          <w:p>
            <w:r>
              <w:rPr>
                <w:rFonts w:ascii="Times New Roman" w:hAnsi="Times New Roman" w:eastAsia="Times New Roman"/>
                <w:sz w:val="26"/>
              </w:rPr>
              <w:t>Tiếp nhận mục tiêu, chỉ tiêu từ kế hoạch đã duyệt</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T2a</w:t>
            </w:r>
          </w:p>
        </w:tc>
        <w:tc>
          <w:tcPr>
            <w:tcW w:type="dxa" w:w="2160"/>
          </w:tcPr>
          <w:p>
            <w:r>
              <w:rPr>
                <w:rFonts w:ascii="Times New Roman" w:hAnsi="Times New Roman" w:eastAsia="Times New Roman"/>
                <w:sz w:val="26"/>
              </w:rPr>
              <w:t>Lập dự toán doanh thu, chi phí và nhu cầu nguồn lực</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T2b</w:t>
            </w:r>
          </w:p>
        </w:tc>
        <w:tc>
          <w:tcPr>
            <w:tcW w:type="dxa" w:w="2160"/>
          </w:tcPr>
          <w:p>
            <w:r>
              <w:rPr>
                <w:rFonts w:ascii="Times New Roman" w:hAnsi="Times New Roman" w:eastAsia="Times New Roman"/>
                <w:sz w:val="26"/>
              </w:rPr>
              <w:t>Lập dự toán cửa hàng và kênh trực tuyến</w:t>
            </w:r>
          </w:p>
        </w:tc>
        <w:tc>
          <w:tcPr>
            <w:tcW w:type="dxa" w:w="2160"/>
          </w:tcPr>
          <w:p>
            <w:r>
              <w:rPr>
                <w:rFonts w:ascii="Times New Roman" w:hAnsi="Times New Roman" w:eastAsia="Times New Roman"/>
                <w:sz w:val="26"/>
              </w:rPr>
              <w:t>QL Cửa hàng</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T3</w:t>
            </w:r>
          </w:p>
        </w:tc>
        <w:tc>
          <w:tcPr>
            <w:tcW w:type="dxa" w:w="2160"/>
          </w:tcPr>
          <w:p>
            <w:r>
              <w:rPr>
                <w:rFonts w:ascii="Times New Roman" w:hAnsi="Times New Roman" w:eastAsia="Times New Roman"/>
                <w:sz w:val="26"/>
              </w:rPr>
              <w:t>Kiểm tra giả định, chuẩn hóa và hợp nhất dự toán</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T3b</w:t>
            </w:r>
          </w:p>
        </w:tc>
        <w:tc>
          <w:tcPr>
            <w:tcW w:type="dxa" w:w="2160"/>
          </w:tcPr>
          <w:p>
            <w:r>
              <w:rPr>
                <w:rFonts w:ascii="Times New Roman" w:hAnsi="Times New Roman" w:eastAsia="Times New Roman"/>
                <w:sz w:val="26"/>
              </w:rPr>
              <w:t>Bổ sung và điều chỉnh căn cứ dự toán</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NVA</w:t>
            </w:r>
          </w:p>
        </w:tc>
      </w:tr>
      <w:tr>
        <w:tc>
          <w:tcPr>
            <w:tcW w:type="dxa" w:w="2160"/>
          </w:tcPr>
          <w:p>
            <w:r>
              <w:rPr>
                <w:rFonts w:ascii="Times New Roman" w:hAnsi="Times New Roman" w:eastAsia="Times New Roman"/>
                <w:sz w:val="26"/>
              </w:rPr>
              <w:t>T4</w:t>
            </w:r>
          </w:p>
        </w:tc>
        <w:tc>
          <w:tcPr>
            <w:tcW w:type="dxa" w:w="2160"/>
          </w:tcPr>
          <w:p>
            <w:r>
              <w:rPr>
                <w:rFonts w:ascii="Times New Roman" w:hAnsi="Times New Roman" w:eastAsia="Times New Roman"/>
                <w:sz w:val="26"/>
              </w:rPr>
              <w:t>Xem xét, điều chỉnh phân bổ và phê duyệt ngân sách</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T4b</w:t>
            </w:r>
          </w:p>
        </w:tc>
        <w:tc>
          <w:tcPr>
            <w:tcW w:type="dxa" w:w="2160"/>
          </w:tcPr>
          <w:p>
            <w:r>
              <w:rPr>
                <w:rFonts w:ascii="Times New Roman" w:hAnsi="Times New Roman" w:eastAsia="Times New Roman"/>
                <w:sz w:val="26"/>
              </w:rPr>
              <w:t>Điều chỉnh ngân sách theo yêu cầu phê duyệt</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NVA</w:t>
            </w:r>
          </w:p>
        </w:tc>
      </w:tr>
      <w:tr>
        <w:tc>
          <w:tcPr>
            <w:tcW w:type="dxa" w:w="2160"/>
          </w:tcPr>
          <w:p>
            <w:r>
              <w:rPr>
                <w:rFonts w:ascii="Times New Roman" w:hAnsi="Times New Roman" w:eastAsia="Times New Roman"/>
                <w:sz w:val="26"/>
              </w:rPr>
              <w:t>T5a</w:t>
            </w:r>
          </w:p>
        </w:tc>
        <w:tc>
          <w:tcPr>
            <w:tcW w:type="dxa" w:w="2160"/>
          </w:tcPr>
          <w:p>
            <w:r>
              <w:rPr>
                <w:rFonts w:ascii="Times New Roman" w:hAnsi="Times New Roman" w:eastAsia="Times New Roman"/>
                <w:sz w:val="26"/>
              </w:rPr>
              <w:t>Tổng hợp dữ liệu doanh thu từ POS</w:t>
            </w:r>
          </w:p>
        </w:tc>
        <w:tc>
          <w:tcPr>
            <w:tcW w:type="dxa" w:w="2160"/>
          </w:tcPr>
          <w:p>
            <w:r>
              <w:rPr>
                <w:rFonts w:ascii="Times New Roman" w:hAnsi="Times New Roman" w:eastAsia="Times New Roman"/>
                <w:sz w:val="26"/>
              </w:rPr>
              <w:t>QL Cửa hàng</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T5b</w:t>
            </w:r>
          </w:p>
        </w:tc>
        <w:tc>
          <w:tcPr>
            <w:tcW w:type="dxa" w:w="2160"/>
          </w:tcPr>
          <w:p>
            <w:r>
              <w:rPr>
                <w:rFonts w:ascii="Times New Roman" w:hAnsi="Times New Roman" w:eastAsia="Times New Roman"/>
                <w:sz w:val="26"/>
              </w:rPr>
              <w:t>Tổng hợp dữ liệu chi phí và chỉ số vận hành từ ERP/BI</w:t>
            </w:r>
          </w:p>
        </w:tc>
        <w:tc>
          <w:tcPr>
            <w:tcW w:type="dxa" w:w="2160"/>
          </w:tcPr>
          <w:p>
            <w:r>
              <w:rPr>
                <w:rFonts w:ascii="Times New Roman" w:hAnsi="Times New Roman" w:eastAsia="Times New Roman"/>
                <w:sz w:val="26"/>
              </w:rPr>
              <w:t>POS/ERP/BI</w:t>
            </w:r>
          </w:p>
        </w:tc>
        <w:tc>
          <w:tcPr>
            <w:tcW w:type="dxa" w:w="2160"/>
          </w:tcPr>
          <w:p>
            <w:r>
              <w:rPr>
                <w:rFonts w:ascii="Times New Roman" w:hAnsi="Times New Roman" w:eastAsia="Times New Roman"/>
                <w:sz w:val="26"/>
              </w:rPr>
              <w:t>BVA</w:t>
            </w:r>
          </w:p>
        </w:tc>
      </w:tr>
      <w:tr>
        <w:tc>
          <w:tcPr>
            <w:tcW w:type="dxa" w:w="2160"/>
          </w:tcPr>
          <w:p>
            <w:r>
              <w:rPr>
                <w:rFonts w:ascii="Times New Roman" w:hAnsi="Times New Roman" w:eastAsia="Times New Roman"/>
                <w:sz w:val="26"/>
              </w:rPr>
              <w:t>T6</w:t>
            </w:r>
          </w:p>
        </w:tc>
        <w:tc>
          <w:tcPr>
            <w:tcW w:type="dxa" w:w="2160"/>
          </w:tcPr>
          <w:p>
            <w:r>
              <w:rPr>
                <w:rFonts w:ascii="Times New Roman" w:hAnsi="Times New Roman" w:eastAsia="Times New Roman"/>
                <w:sz w:val="26"/>
              </w:rPr>
              <w:t>Đối chiếu số thực tế với ngân sách và xác định chênh lệch</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T7</w:t>
            </w:r>
          </w:p>
        </w:tc>
        <w:tc>
          <w:tcPr>
            <w:tcW w:type="dxa" w:w="2160"/>
          </w:tcPr>
          <w:p>
            <w:r>
              <w:rPr>
                <w:rFonts w:ascii="Times New Roman" w:hAnsi="Times New Roman" w:eastAsia="Times New Roman"/>
                <w:sz w:val="26"/>
              </w:rPr>
              <w:t>Giải trình nguyên nhân chênh lệch và đề xuất hành động</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T8</w:t>
            </w:r>
          </w:p>
        </w:tc>
        <w:tc>
          <w:tcPr>
            <w:tcW w:type="dxa" w:w="2160"/>
          </w:tcPr>
          <w:p>
            <w:r>
              <w:rPr>
                <w:rFonts w:ascii="Times New Roman" w:hAnsi="Times New Roman" w:eastAsia="Times New Roman"/>
                <w:sz w:val="26"/>
              </w:rPr>
              <w:t>BĐH ưu tiên hành động, điều chuyển nguồn lực và cập nhật dự báo</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VA</w:t>
            </w:r>
          </w:p>
        </w:tc>
      </w:tr>
      <w:tr>
        <w:tc>
          <w:tcPr>
            <w:tcW w:type="dxa" w:w="2160"/>
          </w:tcPr>
          <w:p>
            <w:r>
              <w:rPr>
                <w:rFonts w:ascii="Times New Roman" w:hAnsi="Times New Roman" w:eastAsia="Times New Roman"/>
                <w:sz w:val="26"/>
              </w:rPr>
              <w:t>T9</w:t>
            </w:r>
          </w:p>
        </w:tc>
        <w:tc>
          <w:tcPr>
            <w:tcW w:type="dxa" w:w="2160"/>
          </w:tcPr>
          <w:p>
            <w:r>
              <w:rPr>
                <w:rFonts w:ascii="Times New Roman" w:hAnsi="Times New Roman" w:eastAsia="Times New Roman"/>
                <w:sz w:val="26"/>
              </w:rPr>
              <w:t>Phát hành báo cáo hiệu suất kỳ và theo dõi hoàn thành</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BVA</w:t>
            </w:r>
          </w:p>
        </w:tc>
      </w:tr>
    </w:tbl>
    <w:p>
      <w:pPr>
        <w:spacing w:after="120" w:line="360" w:lineRule="auto"/>
      </w:pPr>
    </w:p>
    <w:p>
      <w:pPr>
        <w:spacing w:after="120" w:line="360" w:lineRule="auto"/>
      </w:pPr>
      <w:r>
        <w:rPr>
          <w:rFonts w:ascii="Times New Roman" w:hAnsi="Times New Roman" w:eastAsia="Times New Roman"/>
          <w:b w:val="0"/>
          <w:i w:val="0"/>
          <w:sz w:val="26"/>
        </w:rPr>
        <w:t>Các hoạt động điều chỉnh (T3b, T4b) là các bước làm lại (NVA). Tự động hóa hệ thống (T5b) đóng vai trò hỗ trợ đắc lực (BVA).</w:t>
      </w:r>
    </w:p>
    <w:p>
      <w:pPr>
        <w:spacing w:after="120" w:line="360" w:lineRule="auto"/>
      </w:pPr>
      <w:r>
        <w:rPr>
          <w:rFonts w:ascii="Times New Roman" w:hAnsi="Times New Roman" w:eastAsia="Times New Roman"/>
          <w:b/>
          <w:i w:val="0"/>
          <w:sz w:val="26"/>
        </w:rPr>
        <w:t>- Phân tích sự lãng phí (Waste)</w:t>
      </w:r>
    </w:p>
    <w:p>
      <w:pPr>
        <w:jc w:val="center"/>
      </w:pPr>
      <w:r>
        <w:drawing>
          <wp:inline xmlns:a="http://schemas.openxmlformats.org/drawingml/2006/main" xmlns:pic="http://schemas.openxmlformats.org/drawingml/2006/picture">
            <wp:extent cx="5669280" cy="3164249"/>
            <wp:docPr id="5" name="Picture 5"/>
            <wp:cNvGraphicFramePr>
              <a:graphicFrameLocks noChangeAspect="1"/>
            </wp:cNvGraphicFramePr>
            <a:graphic>
              <a:graphicData uri="http://schemas.openxmlformats.org/drawingml/2006/picture">
                <pic:pic>
                  <pic:nvPicPr>
                    <pic:cNvPr id="0" name="fig_mgt02_waste.jpg"/>
                    <pic:cNvPicPr/>
                  </pic:nvPicPr>
                  <pic:blipFill>
                    <a:blip r:embed="rId13"/>
                    <a:stretch>
                      <a:fillRect/>
                    </a:stretch>
                  </pic:blipFill>
                  <pic:spPr>
                    <a:xfrm>
                      <a:off x="0" y="0"/>
                      <a:ext cx="5669280" cy="3164249"/>
                    </a:xfrm>
                    <a:prstGeom prst="rect"/>
                  </pic:spPr>
                </pic:pic>
              </a:graphicData>
            </a:graphic>
          </wp:inline>
        </w:drawing>
      </w:r>
    </w:p>
    <w:p>
      <w:pPr>
        <w:jc w:val="center"/>
      </w:pPr>
      <w:r>
        <w:rPr>
          <w:b/>
          <w:i/>
          <w:sz w:val="22"/>
        </w:rPr>
        <w:t>Hình 4.7: Phân tích lãng phí trong quy trình MGT-02</w:t>
      </w:r>
    </w:p>
    <w:p>
      <w:pPr>
        <w:spacing w:after="120" w:line="360" w:lineRule="auto"/>
      </w:pPr>
      <w:r>
        <w:rPr>
          <w:rFonts w:ascii="Times New Roman" w:hAnsi="Times New Roman" w:eastAsia="Times New Roman"/>
          <w:b w:val="0"/>
          <w:i/>
          <w:sz w:val="26"/>
        </w:rPr>
        <w:t>Bảng 4.7: Phân tích lãng phí (Waste) quy trình MGT-02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6"/>
              </w:rPr>
              <w:t>STT</w:t>
            </w:r>
          </w:p>
        </w:tc>
        <w:tc>
          <w:tcPr>
            <w:tcW w:type="dxa" w:w="1728"/>
          </w:tcPr>
          <w:p>
            <w:r>
              <w:rPr>
                <w:rFonts w:ascii="Times New Roman" w:hAnsi="Times New Roman" w:eastAsia="Times New Roman"/>
                <w:b/>
                <w:sz w:val="26"/>
              </w:rPr>
              <w:t>Lane</w:t>
            </w:r>
          </w:p>
        </w:tc>
        <w:tc>
          <w:tcPr>
            <w:tcW w:type="dxa" w:w="1728"/>
          </w:tcPr>
          <w:p>
            <w:r>
              <w:rPr>
                <w:rFonts w:ascii="Times New Roman" w:hAnsi="Times New Roman" w:eastAsia="Times New Roman"/>
                <w:b/>
                <w:sz w:val="26"/>
              </w:rPr>
              <w:t>Activity</w:t>
            </w:r>
          </w:p>
        </w:tc>
        <w:tc>
          <w:tcPr>
            <w:tcW w:type="dxa" w:w="1728"/>
          </w:tcPr>
          <w:p>
            <w:r>
              <w:rPr>
                <w:rFonts w:ascii="Times New Roman" w:hAnsi="Times New Roman" w:eastAsia="Times New Roman"/>
                <w:b/>
                <w:sz w:val="26"/>
              </w:rPr>
              <w:t>Loại lãng phí</w:t>
            </w:r>
          </w:p>
        </w:tc>
        <w:tc>
          <w:tcPr>
            <w:tcW w:type="dxa" w:w="1728"/>
          </w:tcPr>
          <w:p>
            <w:r>
              <w:rPr>
                <w:rFonts w:ascii="Times New Roman" w:hAnsi="Times New Roman" w:eastAsia="Times New Roman"/>
                <w:b/>
                <w:sz w:val="26"/>
              </w:rPr>
              <w:t>Nội dung lãng phí</w:t>
            </w:r>
          </w:p>
        </w:tc>
      </w:tr>
      <w:tr>
        <w:tc>
          <w:tcPr>
            <w:tcW w:type="dxa" w:w="1728"/>
          </w:tcPr>
          <w:p>
            <w:r>
              <w:rPr>
                <w:rFonts w:ascii="Times New Roman" w:hAnsi="Times New Roman" w:eastAsia="Times New Roman"/>
                <w:sz w:val="26"/>
              </w:rPr>
              <w:t>1</w:t>
            </w:r>
          </w:p>
        </w:tc>
        <w:tc>
          <w:tcPr>
            <w:tcW w:type="dxa" w:w="1728"/>
          </w:tcPr>
          <w:p>
            <w:r>
              <w:rPr>
                <w:rFonts w:ascii="Times New Roman" w:hAnsi="Times New Roman" w:eastAsia="Times New Roman"/>
                <w:sz w:val="26"/>
              </w:rPr>
              <w:t>Trưởng khối</w:t>
            </w:r>
          </w:p>
        </w:tc>
        <w:tc>
          <w:tcPr>
            <w:tcW w:type="dxa" w:w="1728"/>
          </w:tcPr>
          <w:p>
            <w:r>
              <w:rPr>
                <w:rFonts w:ascii="Times New Roman" w:hAnsi="Times New Roman" w:eastAsia="Times New Roman"/>
                <w:sz w:val="26"/>
              </w:rPr>
              <w:t>T2a</w:t>
            </w:r>
          </w:p>
        </w:tc>
        <w:tc>
          <w:tcPr>
            <w:tcW w:type="dxa" w:w="1728"/>
          </w:tcPr>
          <w:p>
            <w:r>
              <w:rPr>
                <w:rFonts w:ascii="Times New Roman" w:hAnsi="Times New Roman" w:eastAsia="Times New Roman"/>
                <w:sz w:val="26"/>
              </w:rPr>
              <w:t>Over-processing</w:t>
            </w:r>
          </w:p>
        </w:tc>
        <w:tc>
          <w:tcPr>
            <w:tcW w:type="dxa" w:w="1728"/>
          </w:tcPr>
          <w:p>
            <w:r>
              <w:rPr>
                <w:rFonts w:ascii="Times New Roman" w:hAnsi="Times New Roman" w:eastAsia="Times New Roman"/>
                <w:sz w:val="26"/>
              </w:rPr>
              <w:t>Phải lập dự toán nhiều lần khi bị trả lại vì thiếu căn cứ</w:t>
            </w:r>
          </w:p>
        </w:tc>
      </w:tr>
      <w:tr>
        <w:tc>
          <w:tcPr>
            <w:tcW w:type="dxa" w:w="1728"/>
          </w:tcPr>
          <w:p>
            <w:r>
              <w:rPr>
                <w:rFonts w:ascii="Times New Roman" w:hAnsi="Times New Roman" w:eastAsia="Times New Roman"/>
                <w:sz w:val="26"/>
              </w:rPr>
              <w:t>2</w:t>
            </w:r>
          </w:p>
        </w:tc>
        <w:tc>
          <w:tcPr>
            <w:tcW w:type="dxa" w:w="1728"/>
          </w:tcPr>
          <w:p>
            <w:r>
              <w:rPr>
                <w:rFonts w:ascii="Times New Roman" w:hAnsi="Times New Roman" w:eastAsia="Times New Roman"/>
                <w:sz w:val="26"/>
              </w:rPr>
              <w:t>Tài chính</w:t>
            </w:r>
          </w:p>
        </w:tc>
        <w:tc>
          <w:tcPr>
            <w:tcW w:type="dxa" w:w="1728"/>
          </w:tcPr>
          <w:p>
            <w:r>
              <w:rPr>
                <w:rFonts w:ascii="Times New Roman" w:hAnsi="Times New Roman" w:eastAsia="Times New Roman"/>
                <w:sz w:val="26"/>
              </w:rPr>
              <w:t>T3</w:t>
            </w:r>
          </w:p>
        </w:tc>
        <w:tc>
          <w:tcPr>
            <w:tcW w:type="dxa" w:w="1728"/>
          </w:tcPr>
          <w:p>
            <w:r>
              <w:rPr>
                <w:rFonts w:ascii="Times New Roman" w:hAnsi="Times New Roman" w:eastAsia="Times New Roman"/>
                <w:sz w:val="26"/>
              </w:rPr>
              <w:t>Motion</w:t>
            </w:r>
          </w:p>
        </w:tc>
        <w:tc>
          <w:tcPr>
            <w:tcW w:type="dxa" w:w="1728"/>
          </w:tcPr>
          <w:p>
            <w:r>
              <w:rPr>
                <w:rFonts w:ascii="Times New Roman" w:hAnsi="Times New Roman" w:eastAsia="Times New Roman"/>
                <w:sz w:val="26"/>
              </w:rPr>
              <w:t>Phải tổng hợp dữ liệu thủ công từ nhiều biểu mẫu khác nhau</w:t>
            </w:r>
          </w:p>
        </w:tc>
      </w:tr>
      <w:tr>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Tài chính</w:t>
            </w:r>
          </w:p>
        </w:tc>
        <w:tc>
          <w:tcPr>
            <w:tcW w:type="dxa" w:w="1728"/>
          </w:tcPr>
          <w:p>
            <w:r>
              <w:rPr>
                <w:rFonts w:ascii="Times New Roman" w:hAnsi="Times New Roman" w:eastAsia="Times New Roman"/>
                <w:sz w:val="26"/>
              </w:rPr>
              <w:t>T4b</w:t>
            </w:r>
          </w:p>
        </w:tc>
        <w:tc>
          <w:tcPr>
            <w:tcW w:type="dxa" w:w="1728"/>
          </w:tcPr>
          <w:p>
            <w:r>
              <w:rPr>
                <w:rFonts w:ascii="Times New Roman" w:hAnsi="Times New Roman" w:eastAsia="Times New Roman"/>
                <w:sz w:val="26"/>
              </w:rPr>
              <w:t>Defects</w:t>
            </w:r>
          </w:p>
        </w:tc>
        <w:tc>
          <w:tcPr>
            <w:tcW w:type="dxa" w:w="1728"/>
          </w:tcPr>
          <w:p>
            <w:r>
              <w:rPr>
                <w:rFonts w:ascii="Times New Roman" w:hAnsi="Times New Roman" w:eastAsia="Times New Roman"/>
                <w:sz w:val="26"/>
              </w:rPr>
              <w:t>Phải điều chỉnh ngân sách nhiều lần theo yêu cầu của BĐH</w:t>
            </w:r>
          </w:p>
        </w:tc>
      </w:tr>
      <w:tr>
        <w:tc>
          <w:tcPr>
            <w:tcW w:type="dxa" w:w="1728"/>
          </w:tcPr>
          <w:p>
            <w:r>
              <w:rPr>
                <w:rFonts w:ascii="Times New Roman" w:hAnsi="Times New Roman" w:eastAsia="Times New Roman"/>
                <w:sz w:val="26"/>
              </w:rPr>
              <w:t>4</w:t>
            </w:r>
          </w:p>
        </w:tc>
        <w:tc>
          <w:tcPr>
            <w:tcW w:type="dxa" w:w="1728"/>
          </w:tcPr>
          <w:p>
            <w:r>
              <w:rPr>
                <w:rFonts w:ascii="Times New Roman" w:hAnsi="Times New Roman" w:eastAsia="Times New Roman"/>
                <w:sz w:val="26"/>
              </w:rPr>
              <w:t>POS/ERP/BI</w:t>
            </w:r>
          </w:p>
        </w:tc>
        <w:tc>
          <w:tcPr>
            <w:tcW w:type="dxa" w:w="1728"/>
          </w:tcPr>
          <w:p>
            <w:r>
              <w:rPr>
                <w:rFonts w:ascii="Times New Roman" w:hAnsi="Times New Roman" w:eastAsia="Times New Roman"/>
                <w:sz w:val="26"/>
              </w:rPr>
              <w:t>T5a, T5b</w:t>
            </w:r>
          </w:p>
        </w:tc>
        <w:tc>
          <w:tcPr>
            <w:tcW w:type="dxa" w:w="1728"/>
          </w:tcPr>
          <w:p>
            <w:r>
              <w:rPr>
                <w:rFonts w:ascii="Times New Roman" w:hAnsi="Times New Roman" w:eastAsia="Times New Roman"/>
                <w:sz w:val="26"/>
              </w:rPr>
              <w:t>Waiting</w:t>
            </w:r>
          </w:p>
        </w:tc>
        <w:tc>
          <w:tcPr>
            <w:tcW w:type="dxa" w:w="1728"/>
          </w:tcPr>
          <w:p>
            <w:r>
              <w:rPr>
                <w:rFonts w:ascii="Times New Roman" w:hAnsi="Times New Roman" w:eastAsia="Times New Roman"/>
                <w:sz w:val="26"/>
              </w:rPr>
              <w:t>Thời gian chờ các đơn vị chốt số liệu cuối kỳ để đồng bộ</w:t>
            </w:r>
          </w:p>
        </w:tc>
      </w:tr>
      <w:tr>
        <w:tc>
          <w:tcPr>
            <w:tcW w:type="dxa" w:w="1728"/>
          </w:tcPr>
          <w:p>
            <w:r>
              <w:rPr>
                <w:rFonts w:ascii="Times New Roman" w:hAnsi="Times New Roman" w:eastAsia="Times New Roman"/>
                <w:sz w:val="26"/>
              </w:rPr>
              <w:t>5</w:t>
            </w:r>
          </w:p>
        </w:tc>
        <w:tc>
          <w:tcPr>
            <w:tcW w:type="dxa" w:w="1728"/>
          </w:tcPr>
          <w:p>
            <w:r>
              <w:rPr>
                <w:rFonts w:ascii="Times New Roman" w:hAnsi="Times New Roman" w:eastAsia="Times New Roman"/>
                <w:sz w:val="26"/>
              </w:rPr>
              <w:t>Ban điều hành</w:t>
            </w:r>
          </w:p>
        </w:tc>
        <w:tc>
          <w:tcPr>
            <w:tcW w:type="dxa" w:w="1728"/>
          </w:tcPr>
          <w:p>
            <w:r>
              <w:rPr>
                <w:rFonts w:ascii="Times New Roman" w:hAnsi="Times New Roman" w:eastAsia="Times New Roman"/>
                <w:sz w:val="26"/>
              </w:rPr>
              <w:t>T8</w:t>
            </w:r>
          </w:p>
        </w:tc>
        <w:tc>
          <w:tcPr>
            <w:tcW w:type="dxa" w:w="1728"/>
          </w:tcPr>
          <w:p>
            <w:r>
              <w:rPr>
                <w:rFonts w:ascii="Times New Roman" w:hAnsi="Times New Roman" w:eastAsia="Times New Roman"/>
                <w:sz w:val="26"/>
              </w:rPr>
              <w:t>Over-processing</w:t>
            </w:r>
          </w:p>
        </w:tc>
        <w:tc>
          <w:tcPr>
            <w:tcW w:type="dxa" w:w="1728"/>
          </w:tcPr>
          <w:p>
            <w:r>
              <w:rPr>
                <w:rFonts w:ascii="Times New Roman" w:hAnsi="Times New Roman" w:eastAsia="Times New Roman"/>
                <w:sz w:val="26"/>
              </w:rPr>
              <w:t>Phải họp nhiều lần khi có chênh lệch ngân sách lớn</w:t>
            </w:r>
          </w:p>
        </w:tc>
      </w:tr>
    </w:tbl>
    <w:p>
      <w:pPr>
        <w:spacing w:after="120" w:line="360" w:lineRule="auto"/>
      </w:pPr>
    </w:p>
    <w:p>
      <w:pPr>
        <w:spacing w:after="120" w:line="360" w:lineRule="auto"/>
      </w:pPr>
      <w:r>
        <w:rPr>
          <w:rFonts w:ascii="Times New Roman" w:hAnsi="Times New Roman" w:eastAsia="Times New Roman"/>
          <w:b w:val="0"/>
          <w:i w:val="0"/>
          <w:sz w:val="26"/>
        </w:rPr>
        <w:t>Hầu hết các lãng phí tập trung vào xử lý thừa do chất lượng dữ liệu ban đầu kém và phải thao tác thủ công nhiều giữa các nền tảng.</w:t>
      </w:r>
    </w:p>
    <w:p>
      <w:pPr>
        <w:spacing w:after="120" w:line="360" w:lineRule="auto"/>
      </w:pPr>
      <w:r>
        <w:rPr>
          <w:rFonts w:ascii="Times New Roman" w:hAnsi="Times New Roman" w:eastAsia="Times New Roman"/>
          <w:b/>
          <w:i w:val="0"/>
          <w:sz w:val="26"/>
        </w:rPr>
        <w:t>- Phân tích các bên liên quan (Pareto)</w:t>
      </w:r>
    </w:p>
    <w:p>
      <w:pPr>
        <w:spacing w:after="120" w:line="360" w:lineRule="auto"/>
      </w:pPr>
      <w:r>
        <w:rPr>
          <w:rFonts w:ascii="Times New Roman" w:hAnsi="Times New Roman" w:eastAsia="Times New Roman"/>
          <w:b w:val="0"/>
          <w:i/>
          <w:sz w:val="26"/>
        </w:rPr>
        <w:t>Bảng 4.8: Phân tích Pareto quy trình MGT-02</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6"/>
              </w:rPr>
              <w:t>Bên liên quan</w:t>
            </w:r>
          </w:p>
        </w:tc>
        <w:tc>
          <w:tcPr>
            <w:tcW w:type="dxa" w:w="2880"/>
          </w:tcPr>
          <w:p>
            <w:r>
              <w:rPr>
                <w:rFonts w:ascii="Times New Roman" w:hAnsi="Times New Roman" w:eastAsia="Times New Roman"/>
                <w:b/>
                <w:sz w:val="26"/>
              </w:rPr>
              <w:t>Các vấn đề/lãng phí</w:t>
            </w:r>
          </w:p>
        </w:tc>
        <w:tc>
          <w:tcPr>
            <w:tcW w:type="dxa" w:w="2880"/>
          </w:tcPr>
          <w:p>
            <w:r>
              <w:rPr>
                <w:rFonts w:ascii="Times New Roman" w:hAnsi="Times New Roman" w:eastAsia="Times New Roman"/>
                <w:b/>
                <w:sz w:val="26"/>
              </w:rPr>
              <w:t>Số lượng</w:t>
            </w:r>
          </w:p>
        </w:tc>
      </w:tr>
      <w:tr>
        <w:tc>
          <w:tcPr>
            <w:tcW w:type="dxa" w:w="2880"/>
          </w:tcPr>
          <w:p>
            <w:r>
              <w:rPr>
                <w:rFonts w:ascii="Times New Roman" w:hAnsi="Times New Roman" w:eastAsia="Times New Roman"/>
                <w:sz w:val="26"/>
              </w:rPr>
              <w:t>Tài chính</w:t>
            </w:r>
          </w:p>
        </w:tc>
        <w:tc>
          <w:tcPr>
            <w:tcW w:type="dxa" w:w="2880"/>
          </w:tcPr>
          <w:p>
            <w:r>
              <w:rPr>
                <w:rFonts w:ascii="Times New Roman" w:hAnsi="Times New Roman" w:eastAsia="Times New Roman"/>
                <w:sz w:val="26"/>
              </w:rPr>
              <w:t>Motion, Defects</w:t>
            </w:r>
          </w:p>
        </w:tc>
        <w:tc>
          <w:tcPr>
            <w:tcW w:type="dxa" w:w="2880"/>
          </w:tcPr>
          <w:p>
            <w:r>
              <w:rPr>
                <w:rFonts w:ascii="Times New Roman" w:hAnsi="Times New Roman" w:eastAsia="Times New Roman"/>
                <w:sz w:val="26"/>
              </w:rPr>
              <w:t>2</w:t>
            </w:r>
          </w:p>
        </w:tc>
      </w:tr>
      <w:tr>
        <w:tc>
          <w:tcPr>
            <w:tcW w:type="dxa" w:w="2880"/>
          </w:tcPr>
          <w:p>
            <w:r>
              <w:rPr>
                <w:rFonts w:ascii="Times New Roman" w:hAnsi="Times New Roman" w:eastAsia="Times New Roman"/>
                <w:sz w:val="26"/>
              </w:rPr>
              <w:t>Trưởng khối</w:t>
            </w:r>
          </w:p>
        </w:tc>
        <w:tc>
          <w:tcPr>
            <w:tcW w:type="dxa" w:w="2880"/>
          </w:tcPr>
          <w:p>
            <w:r>
              <w:rPr>
                <w:rFonts w:ascii="Times New Roman" w:hAnsi="Times New Roman" w:eastAsia="Times New Roman"/>
                <w:sz w:val="26"/>
              </w:rPr>
              <w:t>Over-processing</w:t>
            </w:r>
          </w:p>
        </w:tc>
        <w:tc>
          <w:tcPr>
            <w:tcW w:type="dxa" w:w="2880"/>
          </w:tcPr>
          <w:p>
            <w:r>
              <w:rPr>
                <w:rFonts w:ascii="Times New Roman" w:hAnsi="Times New Roman" w:eastAsia="Times New Roman"/>
                <w:sz w:val="26"/>
              </w:rPr>
              <w:t>1</w:t>
            </w:r>
          </w:p>
        </w:tc>
      </w:tr>
      <w:tr>
        <w:tc>
          <w:tcPr>
            <w:tcW w:type="dxa" w:w="2880"/>
          </w:tcPr>
          <w:p>
            <w:r>
              <w:rPr>
                <w:rFonts w:ascii="Times New Roman" w:hAnsi="Times New Roman" w:eastAsia="Times New Roman"/>
                <w:sz w:val="26"/>
              </w:rPr>
              <w:t>Hệ thống</w:t>
            </w:r>
          </w:p>
        </w:tc>
        <w:tc>
          <w:tcPr>
            <w:tcW w:type="dxa" w:w="2880"/>
          </w:tcPr>
          <w:p>
            <w:r>
              <w:rPr>
                <w:rFonts w:ascii="Times New Roman" w:hAnsi="Times New Roman" w:eastAsia="Times New Roman"/>
                <w:sz w:val="26"/>
              </w:rPr>
              <w:t>Waiting</w:t>
            </w:r>
          </w:p>
        </w:tc>
        <w:tc>
          <w:tcPr>
            <w:tcW w:type="dxa" w:w="2880"/>
          </w:tcPr>
          <w:p>
            <w:r>
              <w:rPr>
                <w:rFonts w:ascii="Times New Roman" w:hAnsi="Times New Roman" w:eastAsia="Times New Roman"/>
                <w:sz w:val="26"/>
              </w:rPr>
              <w:t>1</w:t>
            </w:r>
          </w:p>
        </w:tc>
      </w:tr>
      <w:tr>
        <w:tc>
          <w:tcPr>
            <w:tcW w:type="dxa" w:w="2880"/>
          </w:tcPr>
          <w:p>
            <w:r>
              <w:rPr>
                <w:rFonts w:ascii="Times New Roman" w:hAnsi="Times New Roman" w:eastAsia="Times New Roman"/>
                <w:sz w:val="26"/>
              </w:rPr>
              <w:t>Ban điều hành</w:t>
            </w:r>
          </w:p>
        </w:tc>
        <w:tc>
          <w:tcPr>
            <w:tcW w:type="dxa" w:w="2880"/>
          </w:tcPr>
          <w:p>
            <w:r>
              <w:rPr>
                <w:rFonts w:ascii="Times New Roman" w:hAnsi="Times New Roman" w:eastAsia="Times New Roman"/>
                <w:sz w:val="26"/>
              </w:rPr>
              <w:t>Over-processing</w:t>
            </w:r>
          </w:p>
        </w:tc>
        <w:tc>
          <w:tcPr>
            <w:tcW w:type="dxa" w:w="2880"/>
          </w:tcPr>
          <w:p>
            <w:r>
              <w:rPr>
                <w:rFonts w:ascii="Times New Roman" w:hAnsi="Times New Roman" w:eastAsia="Times New Roman"/>
                <w:sz w:val="26"/>
              </w:rPr>
              <w:t>1</w:t>
            </w:r>
          </w:p>
        </w:tc>
      </w:tr>
    </w:tbl>
    <w:p>
      <w:pPr>
        <w:spacing w:after="120" w:line="360" w:lineRule="auto"/>
      </w:pPr>
    </w:p>
    <w:p>
      <w:pPr>
        <w:spacing w:after="120" w:line="360" w:lineRule="auto"/>
      </w:pPr>
      <w:r>
        <w:rPr>
          <w:rFonts w:ascii="Times New Roman" w:hAnsi="Times New Roman" w:eastAsia="Times New Roman"/>
          <w:b w:val="0"/>
          <w:i w:val="0"/>
          <w:sz w:val="26"/>
        </w:rPr>
        <w:t>Bộ phận Tài chính là tác nhân gặp nhiều khó khăn nhất trong việc chuẩn hóa và hợp nhất số liệu, đây là nút thắt chính cần cải tiến bằng hệ thống phần mềm chuyên dụng.</w:t>
      </w:r>
    </w:p>
    <w:p>
      <w:pPr>
        <w:spacing w:after="120" w:line="360" w:lineRule="auto"/>
      </w:pPr>
      <w:r>
        <w:rPr>
          <w:rFonts w:ascii="Times New Roman" w:hAnsi="Times New Roman" w:eastAsia="Times New Roman"/>
          <w:b/>
          <w:i w:val="0"/>
          <w:sz w:val="26"/>
        </w:rPr>
        <w:t>b) Phân tích định lượng</w:t>
      </w:r>
    </w:p>
    <w:p>
      <w:pPr>
        <w:spacing w:after="120" w:line="360" w:lineRule="auto"/>
      </w:pPr>
      <w:r>
        <w:rPr>
          <w:rFonts w:ascii="Times New Roman" w:hAnsi="Times New Roman" w:eastAsia="Times New Roman"/>
          <w:b/>
          <w:i w:val="0"/>
          <w:sz w:val="26"/>
        </w:rPr>
        <w:t>- Phân tích thời gian (Cycle Time)</w:t>
      </w:r>
    </w:p>
    <w:p>
      <w:pPr>
        <w:spacing w:after="120" w:line="360" w:lineRule="auto"/>
      </w:pPr>
      <w:r>
        <w:rPr>
          <w:rFonts w:ascii="Times New Roman" w:hAnsi="Times New Roman" w:eastAsia="Times New Roman"/>
          <w:b w:val="0"/>
          <w:i/>
          <w:sz w:val="26"/>
        </w:rPr>
        <w:t>Bảng 4.9: Bảng thời gian giả lập quy trình MGT-02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6"/>
              </w:rPr>
              <w:t>STT</w:t>
            </w:r>
          </w:p>
        </w:tc>
        <w:tc>
          <w:tcPr>
            <w:tcW w:type="dxa" w:w="2160"/>
          </w:tcPr>
          <w:p>
            <w:r>
              <w:rPr>
                <w:rFonts w:ascii="Times New Roman" w:hAnsi="Times New Roman" w:eastAsia="Times New Roman"/>
                <w:b/>
                <w:sz w:val="26"/>
              </w:rPr>
              <w:t>Lane</w:t>
            </w:r>
          </w:p>
        </w:tc>
        <w:tc>
          <w:tcPr>
            <w:tcW w:type="dxa" w:w="2160"/>
          </w:tcPr>
          <w:p>
            <w:r>
              <w:rPr>
                <w:rFonts w:ascii="Times New Roman" w:hAnsi="Times New Roman" w:eastAsia="Times New Roman"/>
                <w:b/>
                <w:sz w:val="26"/>
              </w:rPr>
              <w:t>Activity</w:t>
            </w:r>
          </w:p>
        </w:tc>
        <w:tc>
          <w:tcPr>
            <w:tcW w:type="dxa" w:w="2160"/>
          </w:tcPr>
          <w:p>
            <w:r>
              <w:rPr>
                <w:rFonts w:ascii="Times New Roman" w:hAnsi="Times New Roman" w:eastAsia="Times New Roman"/>
                <w:b/>
                <w:sz w:val="26"/>
              </w:rPr>
              <w:t>Thời gian (ngày làm việc)</w:t>
            </w:r>
          </w:p>
        </w:tc>
      </w:tr>
      <w:tr>
        <w:tc>
          <w:tcPr>
            <w:tcW w:type="dxa" w:w="2160"/>
          </w:tcPr>
          <w:p>
            <w:r>
              <w:rPr>
                <w:rFonts w:ascii="Times New Roman" w:hAnsi="Times New Roman" w:eastAsia="Times New Roman"/>
                <w:sz w:val="26"/>
              </w:rPr>
              <w:t>T1</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Tiếp nhận mục tiêu</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T2a</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Lập dự toán (song song)</w:t>
            </w:r>
          </w:p>
        </w:tc>
        <w:tc>
          <w:tcPr>
            <w:tcW w:type="dxa" w:w="2160"/>
          </w:tcPr>
          <w:p>
            <w:r>
              <w:rPr>
                <w:rFonts w:ascii="Times New Roman" w:hAnsi="Times New Roman" w:eastAsia="Times New Roman"/>
                <w:sz w:val="26"/>
              </w:rPr>
              <w:t>5</w:t>
            </w:r>
          </w:p>
        </w:tc>
      </w:tr>
      <w:tr>
        <w:tc>
          <w:tcPr>
            <w:tcW w:type="dxa" w:w="2160"/>
          </w:tcPr>
          <w:p>
            <w:r>
              <w:rPr>
                <w:rFonts w:ascii="Times New Roman" w:hAnsi="Times New Roman" w:eastAsia="Times New Roman"/>
                <w:sz w:val="26"/>
              </w:rPr>
              <w:t>T2b</w:t>
            </w:r>
          </w:p>
        </w:tc>
        <w:tc>
          <w:tcPr>
            <w:tcW w:type="dxa" w:w="2160"/>
          </w:tcPr>
          <w:p>
            <w:r>
              <w:rPr>
                <w:rFonts w:ascii="Times New Roman" w:hAnsi="Times New Roman" w:eastAsia="Times New Roman"/>
                <w:sz w:val="26"/>
              </w:rPr>
              <w:t>QL Cửa hàng</w:t>
            </w:r>
          </w:p>
        </w:tc>
        <w:tc>
          <w:tcPr>
            <w:tcW w:type="dxa" w:w="2160"/>
          </w:tcPr>
          <w:p>
            <w:r>
              <w:rPr>
                <w:rFonts w:ascii="Times New Roman" w:hAnsi="Times New Roman" w:eastAsia="Times New Roman"/>
                <w:sz w:val="26"/>
              </w:rPr>
              <w:t>Lập dự toán (song song)</w:t>
            </w:r>
          </w:p>
        </w:tc>
        <w:tc>
          <w:tcPr>
            <w:tcW w:type="dxa" w:w="2160"/>
          </w:tcPr>
          <w:p>
            <w:r>
              <w:rPr>
                <w:rFonts w:ascii="Times New Roman" w:hAnsi="Times New Roman" w:eastAsia="Times New Roman"/>
                <w:sz w:val="26"/>
              </w:rPr>
              <w:t>5</w:t>
            </w:r>
          </w:p>
        </w:tc>
      </w:tr>
      <w:tr>
        <w:tc>
          <w:tcPr>
            <w:tcW w:type="dxa" w:w="2160"/>
          </w:tcPr>
          <w:p>
            <w:r>
              <w:rPr>
                <w:rFonts w:ascii="Times New Roman" w:hAnsi="Times New Roman" w:eastAsia="Times New Roman"/>
                <w:sz w:val="26"/>
              </w:rPr>
              <w:t>T3</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Chuẩn hóa và hợp nhất</w:t>
            </w:r>
          </w:p>
        </w:tc>
        <w:tc>
          <w:tcPr>
            <w:tcW w:type="dxa" w:w="2160"/>
          </w:tcPr>
          <w:p>
            <w:r>
              <w:rPr>
                <w:rFonts w:ascii="Times New Roman" w:hAnsi="Times New Roman" w:eastAsia="Times New Roman"/>
                <w:sz w:val="26"/>
              </w:rPr>
              <w:t>3</w:t>
            </w:r>
          </w:p>
        </w:tc>
      </w:tr>
      <w:tr>
        <w:tc>
          <w:tcPr>
            <w:tcW w:type="dxa" w:w="2160"/>
          </w:tcPr>
          <w:p>
            <w:r>
              <w:rPr>
                <w:rFonts w:ascii="Times New Roman" w:hAnsi="Times New Roman" w:eastAsia="Times New Roman"/>
                <w:sz w:val="26"/>
              </w:rPr>
              <w:t>T3b</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Bổ sung căn cứ (nếu xảy ra)</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T4</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Phê duyệt ngân sách</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T4b</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Điều chỉnh (nếu xảy ra)</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T5a</w:t>
            </w:r>
          </w:p>
        </w:tc>
        <w:tc>
          <w:tcPr>
            <w:tcW w:type="dxa" w:w="2160"/>
          </w:tcPr>
          <w:p>
            <w:r>
              <w:rPr>
                <w:rFonts w:ascii="Times New Roman" w:hAnsi="Times New Roman" w:eastAsia="Times New Roman"/>
                <w:sz w:val="26"/>
              </w:rPr>
              <w:t>QL Cửa hàng</w:t>
            </w:r>
          </w:p>
        </w:tc>
        <w:tc>
          <w:tcPr>
            <w:tcW w:type="dxa" w:w="2160"/>
          </w:tcPr>
          <w:p>
            <w:r>
              <w:rPr>
                <w:rFonts w:ascii="Times New Roman" w:hAnsi="Times New Roman" w:eastAsia="Times New Roman"/>
                <w:sz w:val="26"/>
              </w:rPr>
              <w:t>Tổng hợp doanh thu (song song)</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T5b</w:t>
            </w:r>
          </w:p>
        </w:tc>
        <w:tc>
          <w:tcPr>
            <w:tcW w:type="dxa" w:w="2160"/>
          </w:tcPr>
          <w:p>
            <w:r>
              <w:rPr>
                <w:rFonts w:ascii="Times New Roman" w:hAnsi="Times New Roman" w:eastAsia="Times New Roman"/>
                <w:sz w:val="26"/>
              </w:rPr>
              <w:t>POS/ERP</w:t>
            </w:r>
          </w:p>
        </w:tc>
        <w:tc>
          <w:tcPr>
            <w:tcW w:type="dxa" w:w="2160"/>
          </w:tcPr>
          <w:p>
            <w:r>
              <w:rPr>
                <w:rFonts w:ascii="Times New Roman" w:hAnsi="Times New Roman" w:eastAsia="Times New Roman"/>
                <w:sz w:val="26"/>
              </w:rPr>
              <w:t>Tổng hợp chi phí (song song)</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T6</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Đối chiếu, xác định chênh lệch</w:t>
            </w:r>
          </w:p>
        </w:tc>
        <w:tc>
          <w:tcPr>
            <w:tcW w:type="dxa" w:w="2160"/>
          </w:tcPr>
          <w:p>
            <w:r>
              <w:rPr>
                <w:rFonts w:ascii="Times New Roman" w:hAnsi="Times New Roman" w:eastAsia="Times New Roman"/>
                <w:sz w:val="26"/>
              </w:rPr>
              <w:t>2</w:t>
            </w:r>
          </w:p>
        </w:tc>
      </w:tr>
      <w:tr>
        <w:tc>
          <w:tcPr>
            <w:tcW w:type="dxa" w:w="2160"/>
          </w:tcPr>
          <w:p>
            <w:r>
              <w:rPr>
                <w:rFonts w:ascii="Times New Roman" w:hAnsi="Times New Roman" w:eastAsia="Times New Roman"/>
                <w:sz w:val="26"/>
              </w:rPr>
              <w:t>T7</w:t>
            </w:r>
          </w:p>
        </w:tc>
        <w:tc>
          <w:tcPr>
            <w:tcW w:type="dxa" w:w="2160"/>
          </w:tcPr>
          <w:p>
            <w:r>
              <w:rPr>
                <w:rFonts w:ascii="Times New Roman" w:hAnsi="Times New Roman" w:eastAsia="Times New Roman"/>
                <w:sz w:val="26"/>
              </w:rPr>
              <w:t>Trưởng khối</w:t>
            </w:r>
          </w:p>
        </w:tc>
        <w:tc>
          <w:tcPr>
            <w:tcW w:type="dxa" w:w="2160"/>
          </w:tcPr>
          <w:p>
            <w:r>
              <w:rPr>
                <w:rFonts w:ascii="Times New Roman" w:hAnsi="Times New Roman" w:eastAsia="Times New Roman"/>
                <w:sz w:val="26"/>
              </w:rPr>
              <w:t>Giải trình chênh lệch</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T8</w:t>
            </w:r>
          </w:p>
        </w:tc>
        <w:tc>
          <w:tcPr>
            <w:tcW w:type="dxa" w:w="2160"/>
          </w:tcPr>
          <w:p>
            <w:r>
              <w:rPr>
                <w:rFonts w:ascii="Times New Roman" w:hAnsi="Times New Roman" w:eastAsia="Times New Roman"/>
                <w:sz w:val="26"/>
              </w:rPr>
              <w:t>Ban điều hành</w:t>
            </w:r>
          </w:p>
        </w:tc>
        <w:tc>
          <w:tcPr>
            <w:tcW w:type="dxa" w:w="2160"/>
          </w:tcPr>
          <w:p>
            <w:r>
              <w:rPr>
                <w:rFonts w:ascii="Times New Roman" w:hAnsi="Times New Roman" w:eastAsia="Times New Roman"/>
                <w:sz w:val="26"/>
              </w:rPr>
              <w:t>Ưu tiên hành động</w:t>
            </w:r>
          </w:p>
        </w:tc>
        <w:tc>
          <w:tcPr>
            <w:tcW w:type="dxa" w:w="2160"/>
          </w:tcPr>
          <w:p>
            <w:r>
              <w:rPr>
                <w:rFonts w:ascii="Times New Roman" w:hAnsi="Times New Roman" w:eastAsia="Times New Roman"/>
                <w:sz w:val="26"/>
              </w:rPr>
              <w:t>1</w:t>
            </w:r>
          </w:p>
        </w:tc>
      </w:tr>
      <w:tr>
        <w:tc>
          <w:tcPr>
            <w:tcW w:type="dxa" w:w="2160"/>
          </w:tcPr>
          <w:p>
            <w:r>
              <w:rPr>
                <w:rFonts w:ascii="Times New Roman" w:hAnsi="Times New Roman" w:eastAsia="Times New Roman"/>
                <w:sz w:val="26"/>
              </w:rPr>
              <w:t>T9</w:t>
            </w:r>
          </w:p>
        </w:tc>
        <w:tc>
          <w:tcPr>
            <w:tcW w:type="dxa" w:w="2160"/>
          </w:tcPr>
          <w:p>
            <w:r>
              <w:rPr>
                <w:rFonts w:ascii="Times New Roman" w:hAnsi="Times New Roman" w:eastAsia="Times New Roman"/>
                <w:sz w:val="26"/>
              </w:rPr>
              <w:t>Tài chính</w:t>
            </w:r>
          </w:p>
        </w:tc>
        <w:tc>
          <w:tcPr>
            <w:tcW w:type="dxa" w:w="2160"/>
          </w:tcPr>
          <w:p>
            <w:r>
              <w:rPr>
                <w:rFonts w:ascii="Times New Roman" w:hAnsi="Times New Roman" w:eastAsia="Times New Roman"/>
                <w:sz w:val="26"/>
              </w:rPr>
              <w:t>Phát hành báo cáo</w:t>
            </w:r>
          </w:p>
        </w:tc>
        <w:tc>
          <w:tcPr>
            <w:tcW w:type="dxa" w:w="2160"/>
          </w:tcPr>
          <w:p>
            <w:r>
              <w:rPr>
                <w:rFonts w:ascii="Times New Roman" w:hAnsi="Times New Roman" w:eastAsia="Times New Roman"/>
                <w:sz w:val="26"/>
              </w:rPr>
              <w:t>2</w:t>
            </w:r>
          </w:p>
        </w:tc>
      </w:tr>
    </w:tbl>
    <w:p>
      <w:pPr>
        <w:spacing w:after="120" w:line="360" w:lineRule="auto"/>
      </w:pPr>
    </w:p>
    <w:p>
      <w:pPr>
        <w:spacing w:after="120" w:line="360" w:lineRule="auto"/>
      </w:pPr>
      <w:r>
        <w:rPr>
          <w:rFonts w:ascii="Times New Roman" w:hAnsi="Times New Roman" w:eastAsia="Times New Roman"/>
          <w:b w:val="0"/>
          <w:i w:val="0"/>
          <w:sz w:val="26"/>
        </w:rPr>
        <w:t>Xác suất các Gateway:</w:t>
      </w:r>
    </w:p>
    <w:p>
      <w:pPr>
        <w:pStyle w:val="ListParagraph"/>
        <w:spacing w:after="120" w:line="360" w:lineRule="auto"/>
      </w:pPr>
      <w:r>
        <w:rPr>
          <w:rFonts w:ascii="Times New Roman" w:hAnsi="Times New Roman" w:eastAsia="Times New Roman"/>
          <w:sz w:val="26"/>
        </w:rPr>
        <w:t>GW1 (Dự toán đủ căn cứ): Có 80%, Không 20%</w:t>
      </w:r>
    </w:p>
    <w:p>
      <w:pPr>
        <w:pStyle w:val="ListParagraph"/>
        <w:spacing w:after="120" w:line="360" w:lineRule="auto"/>
      </w:pPr>
      <w:r>
        <w:rPr>
          <w:rFonts w:ascii="Times New Roman" w:hAnsi="Times New Roman" w:eastAsia="Times New Roman"/>
          <w:sz w:val="26"/>
        </w:rPr>
        <w:t>GW2 (Ngân sách duyệt): Có 80%, Không 20%</w:t>
      </w:r>
    </w:p>
    <w:p>
      <w:pPr>
        <w:pStyle w:val="ListParagraph"/>
        <w:spacing w:after="120" w:line="360" w:lineRule="auto"/>
      </w:pPr>
      <w:r>
        <w:rPr>
          <w:rFonts w:ascii="Times New Roman" w:hAnsi="Times New Roman" w:eastAsia="Times New Roman"/>
          <w:sz w:val="26"/>
        </w:rPr>
        <w:t>GW3 (Chênh lệch trọng yếu): Có 40%, Không 60%</w:t>
      </w:r>
    </w:p>
    <w:p>
      <w:pPr>
        <w:pStyle w:val="ListParagraph"/>
        <w:spacing w:after="120" w:line="360" w:lineRule="auto"/>
      </w:pPr>
      <w:r>
        <w:rPr>
          <w:rFonts w:ascii="Times New Roman" w:hAnsi="Times New Roman" w:eastAsia="Times New Roman"/>
          <w:sz w:val="26"/>
        </w:rPr>
        <w:t>GW4 (Vượt thẩm quyền): Có 30%, Không 70%</w:t>
      </w:r>
    </w:p>
    <w:p>
      <w:pPr>
        <w:spacing w:after="120" w:line="360" w:lineRule="auto"/>
      </w:pPr>
      <w:r>
        <w:rPr>
          <w:rFonts w:ascii="Times New Roman" w:hAnsi="Times New Roman" w:eastAsia="Times New Roman"/>
          <w:b w:val="0"/>
          <w:i w:val="0"/>
          <w:sz w:val="26"/>
        </w:rPr>
        <w:t>Công thức tính Cycle Time (CT):</w:t>
      </w:r>
    </w:p>
    <w:p>
      <w:pPr>
        <w:spacing w:after="120" w:line="360" w:lineRule="auto"/>
      </w:pPr>
      <w:r>
        <w:rPr>
          <w:rFonts w:ascii="Times New Roman" w:hAnsi="Times New Roman" w:eastAsia="Times New Roman"/>
          <w:b w:val="0"/>
          <w:i w:val="0"/>
          <w:sz w:val="26"/>
        </w:rPr>
        <w:t>CT(T2) = Max(5, 5) = 5 ngày</w:t>
      </w:r>
    </w:p>
    <w:p>
      <w:pPr>
        <w:spacing w:after="120" w:line="360" w:lineRule="auto"/>
      </w:pPr>
      <w:r>
        <w:rPr>
          <w:rFonts w:ascii="Times New Roman" w:hAnsi="Times New Roman" w:eastAsia="Times New Roman"/>
          <w:b w:val="0"/>
          <w:i w:val="0"/>
          <w:sz w:val="26"/>
        </w:rPr>
        <w:t>Do có vòng lặp T3b (20%), thời gian làm lại = 2 / (1 - 0,2) - 2 = 0,5 ngày, do đó CT(T3) điều chỉnh = 3 + 0,5 = 3,5 ngày</w:t>
      </w:r>
    </w:p>
    <w:p>
      <w:pPr>
        <w:spacing w:after="120" w:line="360" w:lineRule="auto"/>
      </w:pPr>
      <w:r>
        <w:rPr>
          <w:rFonts w:ascii="Times New Roman" w:hAnsi="Times New Roman" w:eastAsia="Times New Roman"/>
          <w:b w:val="0"/>
          <w:i w:val="0"/>
          <w:sz w:val="26"/>
        </w:rPr>
        <w:t>Tương tự, CT(T4) điều chỉnh do vòng lặp T4b (20%) = 2 + (2 * 0,2 / 0,8) = 2,5 ngày</w:t>
      </w:r>
    </w:p>
    <w:p>
      <w:pPr>
        <w:spacing w:after="120" w:line="360" w:lineRule="auto"/>
      </w:pPr>
      <w:r>
        <w:rPr>
          <w:rFonts w:ascii="Times New Roman" w:hAnsi="Times New Roman" w:eastAsia="Times New Roman"/>
          <w:b w:val="0"/>
          <w:i w:val="0"/>
          <w:sz w:val="26"/>
        </w:rPr>
        <w:t>CT(T5) = Max(1, 1) = 1 ngày</w:t>
      </w:r>
    </w:p>
    <w:p>
      <w:pPr>
        <w:spacing w:after="120" w:line="360" w:lineRule="auto"/>
      </w:pPr>
      <w:r>
        <w:rPr>
          <w:rFonts w:ascii="Times New Roman" w:hAnsi="Times New Roman" w:eastAsia="Times New Roman"/>
          <w:b w:val="0"/>
          <w:i w:val="0"/>
          <w:sz w:val="26"/>
        </w:rPr>
        <w:t>Nhánh giải trình (T7, T8): xác suất 40%, trong đó T8 phụ thuộc vào GW4 (30%). CT_nhánh = 0,4 * (1 + 0,3 * 1) = 0,52 ngày</w:t>
      </w:r>
    </w:p>
    <w:p>
      <w:pPr>
        <w:spacing w:after="120" w:line="360" w:lineRule="auto"/>
      </w:pPr>
      <w:r>
        <w:rPr>
          <w:rFonts w:ascii="Times New Roman" w:hAnsi="Times New Roman" w:eastAsia="Times New Roman"/>
          <w:b w:val="0"/>
          <w:i w:val="0"/>
          <w:sz w:val="26"/>
        </w:rPr>
        <w:t>Tổng Cycle Time = T1 + CT(T2) + CT(T3) + CT(T4) + CT(T5) + T6 + CT_nhánh + T9 = 1 + 5 + 3,5 + 2,5 + 1 + 2 + 0,52 + 2 = 17,52 (ngày làm việc)</w:t>
      </w:r>
    </w:p>
    <w:p>
      <w:pPr>
        <w:spacing w:after="120" w:line="360" w:lineRule="auto"/>
      </w:pPr>
      <w:r>
        <w:rPr>
          <w:rFonts w:ascii="Times New Roman" w:hAnsi="Times New Roman" w:eastAsia="Times New Roman"/>
          <w:b w:val="0"/>
          <w:i w:val="0"/>
          <w:sz w:val="26"/>
        </w:rPr>
        <w:t>Thời gian chu kỳ là khoảng 17,5 ngày. Phân đoạn lâu nhất là việc lập và hợp nhất dự toán ngân sách.</w:t>
      </w:r>
    </w:p>
    <w:p>
      <w:pPr>
        <w:spacing w:after="120" w:line="360" w:lineRule="auto"/>
      </w:pPr>
      <w:r>
        <w:rPr>
          <w:rFonts w:ascii="Times New Roman" w:hAnsi="Times New Roman" w:eastAsia="Times New Roman"/>
          <w:b/>
          <w:i w:val="0"/>
          <w:sz w:val="26"/>
        </w:rPr>
        <w:t>- Phân tích chi phí</w:t>
      </w:r>
    </w:p>
    <w:p>
      <w:pPr>
        <w:spacing w:after="120" w:line="360" w:lineRule="auto"/>
      </w:pPr>
      <w:r>
        <w:rPr>
          <w:rFonts w:ascii="Times New Roman" w:hAnsi="Times New Roman" w:eastAsia="Times New Roman"/>
          <w:b w:val="0"/>
          <w:i/>
          <w:sz w:val="26"/>
        </w:rPr>
        <w:t>Bảng 4.10: Phân tích chi phí quy trình MGT-02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6"/>
              </w:rPr>
              <w:t>Vai trò</w:t>
            </w:r>
          </w:p>
        </w:tc>
        <w:tc>
          <w:tcPr>
            <w:tcW w:type="dxa" w:w="1728"/>
          </w:tcPr>
          <w:p>
            <w:r>
              <w:rPr>
                <w:rFonts w:ascii="Times New Roman" w:hAnsi="Times New Roman" w:eastAsia="Times New Roman"/>
                <w:b/>
                <w:sz w:val="26"/>
              </w:rPr>
              <w:t>Số lượng</w:t>
            </w:r>
          </w:p>
        </w:tc>
        <w:tc>
          <w:tcPr>
            <w:tcW w:type="dxa" w:w="1728"/>
          </w:tcPr>
          <w:p>
            <w:r>
              <w:rPr>
                <w:rFonts w:ascii="Times New Roman" w:hAnsi="Times New Roman" w:eastAsia="Times New Roman"/>
                <w:b/>
                <w:sz w:val="26"/>
              </w:rPr>
              <w:t>Đơn giá (VNĐ/ngày)</w:t>
            </w:r>
          </w:p>
        </w:tc>
        <w:tc>
          <w:tcPr>
            <w:tcW w:type="dxa" w:w="1728"/>
          </w:tcPr>
          <w:p>
            <w:r>
              <w:rPr>
                <w:rFonts w:ascii="Times New Roman" w:hAnsi="Times New Roman" w:eastAsia="Times New Roman"/>
                <w:b/>
                <w:sz w:val="26"/>
              </w:rPr>
              <w:t>Thời gian tham gia (ngày)</w:t>
            </w:r>
          </w:p>
        </w:tc>
        <w:tc>
          <w:tcPr>
            <w:tcW w:type="dxa" w:w="1728"/>
          </w:tcPr>
          <w:p>
            <w:r>
              <w:rPr>
                <w:rFonts w:ascii="Times New Roman" w:hAnsi="Times New Roman" w:eastAsia="Times New Roman"/>
                <w:b/>
                <w:sz w:val="26"/>
              </w:rPr>
              <w:t>Chi phí (VNĐ)</w:t>
            </w:r>
          </w:p>
        </w:tc>
      </w:tr>
      <w:tr>
        <w:tc>
          <w:tcPr>
            <w:tcW w:type="dxa" w:w="1728"/>
          </w:tcPr>
          <w:p>
            <w:r>
              <w:rPr>
                <w:rFonts w:ascii="Times New Roman" w:hAnsi="Times New Roman" w:eastAsia="Times New Roman"/>
                <w:sz w:val="26"/>
              </w:rPr>
              <w:t>Nhân viên Kế toán</w:t>
            </w:r>
          </w:p>
        </w:tc>
        <w:tc>
          <w:tcPr>
            <w:tcW w:type="dxa" w:w="1728"/>
          </w:tcPr>
          <w:p>
            <w:r>
              <w:rPr>
                <w:rFonts w:ascii="Times New Roman" w:hAnsi="Times New Roman" w:eastAsia="Times New Roman"/>
                <w:sz w:val="26"/>
              </w:rPr>
              <w:t>4</w:t>
            </w:r>
          </w:p>
        </w:tc>
        <w:tc>
          <w:tcPr>
            <w:tcW w:type="dxa" w:w="1728"/>
          </w:tcPr>
          <w:p>
            <w:r>
              <w:rPr>
                <w:rFonts w:ascii="Times New Roman" w:hAnsi="Times New Roman" w:eastAsia="Times New Roman"/>
                <w:sz w:val="26"/>
              </w:rPr>
              <w:t>500.000</w:t>
            </w:r>
          </w:p>
        </w:tc>
        <w:tc>
          <w:tcPr>
            <w:tcW w:type="dxa" w:w="1728"/>
          </w:tcPr>
          <w:p>
            <w:r>
              <w:rPr>
                <w:rFonts w:ascii="Times New Roman" w:hAnsi="Times New Roman" w:eastAsia="Times New Roman"/>
                <w:sz w:val="26"/>
              </w:rPr>
              <w:t>8</w:t>
            </w:r>
          </w:p>
        </w:tc>
        <w:tc>
          <w:tcPr>
            <w:tcW w:type="dxa" w:w="1728"/>
          </w:tcPr>
          <w:p>
            <w:r>
              <w:rPr>
                <w:rFonts w:ascii="Times New Roman" w:hAnsi="Times New Roman" w:eastAsia="Times New Roman"/>
                <w:sz w:val="26"/>
              </w:rPr>
              <w:t>16.000.000</w:t>
            </w:r>
          </w:p>
        </w:tc>
      </w:tr>
      <w:tr>
        <w:tc>
          <w:tcPr>
            <w:tcW w:type="dxa" w:w="1728"/>
          </w:tcPr>
          <w:p>
            <w:r>
              <w:rPr>
                <w:rFonts w:ascii="Times New Roman" w:hAnsi="Times New Roman" w:eastAsia="Times New Roman"/>
                <w:sz w:val="26"/>
              </w:rPr>
              <w:t>Quản lý Cửa hàng</w:t>
            </w:r>
          </w:p>
        </w:tc>
        <w:tc>
          <w:tcPr>
            <w:tcW w:type="dxa" w:w="1728"/>
          </w:tcPr>
          <w:p>
            <w:r>
              <w:rPr>
                <w:rFonts w:ascii="Times New Roman" w:hAnsi="Times New Roman" w:eastAsia="Times New Roman"/>
                <w:sz w:val="26"/>
              </w:rPr>
              <w:t>10</w:t>
            </w:r>
          </w:p>
        </w:tc>
        <w:tc>
          <w:tcPr>
            <w:tcW w:type="dxa" w:w="1728"/>
          </w:tcPr>
          <w:p>
            <w:r>
              <w:rPr>
                <w:rFonts w:ascii="Times New Roman" w:hAnsi="Times New Roman" w:eastAsia="Times New Roman"/>
                <w:sz w:val="26"/>
              </w:rPr>
              <w:t>800.000</w:t>
            </w:r>
          </w:p>
        </w:tc>
        <w:tc>
          <w:tcPr>
            <w:tcW w:type="dxa" w:w="1728"/>
          </w:tcPr>
          <w:p>
            <w:r>
              <w:rPr>
                <w:rFonts w:ascii="Times New Roman" w:hAnsi="Times New Roman" w:eastAsia="Times New Roman"/>
                <w:sz w:val="26"/>
              </w:rPr>
              <w:t>6</w:t>
            </w:r>
          </w:p>
        </w:tc>
        <w:tc>
          <w:tcPr>
            <w:tcW w:type="dxa" w:w="1728"/>
          </w:tcPr>
          <w:p>
            <w:r>
              <w:rPr>
                <w:rFonts w:ascii="Times New Roman" w:hAnsi="Times New Roman" w:eastAsia="Times New Roman"/>
                <w:sz w:val="26"/>
              </w:rPr>
              <w:t>48.000.000</w:t>
            </w:r>
          </w:p>
        </w:tc>
      </w:tr>
      <w:tr>
        <w:tc>
          <w:tcPr>
            <w:tcW w:type="dxa" w:w="1728"/>
          </w:tcPr>
          <w:p>
            <w:r>
              <w:rPr>
                <w:rFonts w:ascii="Times New Roman" w:hAnsi="Times New Roman" w:eastAsia="Times New Roman"/>
                <w:sz w:val="26"/>
              </w:rPr>
              <w:t>Trưởng khối</w:t>
            </w:r>
          </w:p>
        </w:tc>
        <w:tc>
          <w:tcPr>
            <w:tcW w:type="dxa" w:w="1728"/>
          </w:tcPr>
          <w:p>
            <w:r>
              <w:rPr>
                <w:rFonts w:ascii="Times New Roman" w:hAnsi="Times New Roman" w:eastAsia="Times New Roman"/>
                <w:sz w:val="26"/>
              </w:rPr>
              <w:t>5</w:t>
            </w:r>
          </w:p>
        </w:tc>
        <w:tc>
          <w:tcPr>
            <w:tcW w:type="dxa" w:w="1728"/>
          </w:tcPr>
          <w:p>
            <w:r>
              <w:rPr>
                <w:rFonts w:ascii="Times New Roman" w:hAnsi="Times New Roman" w:eastAsia="Times New Roman"/>
                <w:sz w:val="26"/>
              </w:rPr>
              <w:t>1.500.000</w:t>
            </w:r>
          </w:p>
        </w:tc>
        <w:tc>
          <w:tcPr>
            <w:tcW w:type="dxa" w:w="1728"/>
          </w:tcPr>
          <w:p>
            <w:r>
              <w:rPr>
                <w:rFonts w:ascii="Times New Roman" w:hAnsi="Times New Roman" w:eastAsia="Times New Roman"/>
                <w:sz w:val="26"/>
              </w:rPr>
              <w:t>8</w:t>
            </w:r>
          </w:p>
        </w:tc>
        <w:tc>
          <w:tcPr>
            <w:tcW w:type="dxa" w:w="1728"/>
          </w:tcPr>
          <w:p>
            <w:r>
              <w:rPr>
                <w:rFonts w:ascii="Times New Roman" w:hAnsi="Times New Roman" w:eastAsia="Times New Roman"/>
                <w:sz w:val="26"/>
              </w:rPr>
              <w:t>60.000.000</w:t>
            </w:r>
          </w:p>
        </w:tc>
      </w:tr>
      <w:tr>
        <w:tc>
          <w:tcPr>
            <w:tcW w:type="dxa" w:w="1728"/>
          </w:tcPr>
          <w:p>
            <w:r>
              <w:rPr>
                <w:rFonts w:ascii="Times New Roman" w:hAnsi="Times New Roman" w:eastAsia="Times New Roman"/>
                <w:sz w:val="26"/>
              </w:rPr>
              <w:t>Thành viên BĐH</w:t>
            </w:r>
          </w:p>
        </w:tc>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2.500.000</w:t>
            </w:r>
          </w:p>
        </w:tc>
        <w:tc>
          <w:tcPr>
            <w:tcW w:type="dxa" w:w="1728"/>
          </w:tcPr>
          <w:p>
            <w:r>
              <w:rPr>
                <w:rFonts w:ascii="Times New Roman" w:hAnsi="Times New Roman" w:eastAsia="Times New Roman"/>
                <w:sz w:val="26"/>
              </w:rPr>
              <w:t>3</w:t>
            </w:r>
          </w:p>
        </w:tc>
        <w:tc>
          <w:tcPr>
            <w:tcW w:type="dxa" w:w="1728"/>
          </w:tcPr>
          <w:p>
            <w:r>
              <w:rPr>
                <w:rFonts w:ascii="Times New Roman" w:hAnsi="Times New Roman" w:eastAsia="Times New Roman"/>
                <w:sz w:val="26"/>
              </w:rPr>
              <w:t>22.500.000</w:t>
            </w:r>
          </w:p>
        </w:tc>
      </w:tr>
      <w:tr>
        <w:tc>
          <w:tcPr>
            <w:tcW w:type="dxa" w:w="1728"/>
          </w:tcPr>
          <w:p>
            <w:r>
              <w:rPr>
                <w:rFonts w:ascii="Times New Roman" w:hAnsi="Times New Roman" w:eastAsia="Times New Roman"/>
                <w:sz w:val="26"/>
              </w:rPr>
              <w:t>Tổng cộng</w:t>
            </w:r>
          </w:p>
        </w:tc>
        <w:tc>
          <w:tcPr>
            <w:tcW w:type="dxa" w:w="1728"/>
          </w:tcPr>
          <w:p>
            <w:r>
              <w:rPr>
                <w:rFonts w:ascii="Times New Roman" w:hAnsi="Times New Roman" w:eastAsia="Times New Roman"/>
                <w:sz w:val="26"/>
              </w:rPr>
              <w:t>-</w:t>
            </w:r>
          </w:p>
        </w:tc>
        <w:tc>
          <w:tcPr>
            <w:tcW w:type="dxa" w:w="1728"/>
          </w:tcPr>
          <w:p>
            <w:r>
              <w:rPr>
                <w:rFonts w:ascii="Times New Roman" w:hAnsi="Times New Roman" w:eastAsia="Times New Roman"/>
                <w:sz w:val="26"/>
              </w:rPr>
              <w:t>-</w:t>
            </w:r>
          </w:p>
        </w:tc>
        <w:tc>
          <w:tcPr>
            <w:tcW w:type="dxa" w:w="1728"/>
          </w:tcPr>
          <w:p>
            <w:r>
              <w:rPr>
                <w:rFonts w:ascii="Times New Roman" w:hAnsi="Times New Roman" w:eastAsia="Times New Roman"/>
                <w:sz w:val="26"/>
              </w:rPr>
              <w:t>-</w:t>
            </w:r>
          </w:p>
        </w:tc>
        <w:tc>
          <w:tcPr>
            <w:tcW w:type="dxa" w:w="1728"/>
          </w:tcPr>
          <w:p>
            <w:r>
              <w:rPr>
                <w:rFonts w:ascii="Times New Roman" w:hAnsi="Times New Roman" w:eastAsia="Times New Roman"/>
                <w:sz w:val="26"/>
              </w:rPr>
              <w:t>146.500.000</w:t>
            </w:r>
          </w:p>
        </w:tc>
      </w:tr>
    </w:tbl>
    <w:p>
      <w:pPr>
        <w:spacing w:after="120" w:line="360" w:lineRule="auto"/>
      </w:pPr>
    </w:p>
    <w:p>
      <w:pPr>
        <w:spacing w:after="120" w:line="360" w:lineRule="auto"/>
      </w:pPr>
      <w:r>
        <w:rPr>
          <w:rFonts w:ascii="Times New Roman" w:hAnsi="Times New Roman" w:eastAsia="Times New Roman"/>
          <w:b/>
          <w:i w:val="0"/>
          <w:sz w:val="26"/>
        </w:rPr>
        <w:t>- Kết luận và đề xuất cải tiến</w:t>
      </w:r>
    </w:p>
    <w:p>
      <w:pPr>
        <w:spacing w:after="120" w:line="360" w:lineRule="auto"/>
      </w:pPr>
      <w:r>
        <w:rPr>
          <w:rFonts w:ascii="Times New Roman" w:hAnsi="Times New Roman" w:eastAsia="Times New Roman"/>
          <w:b w:val="0"/>
          <w:i w:val="0"/>
          <w:sz w:val="26"/>
        </w:rPr>
        <w:t>Từ kết quả phân tích quy trình MGT-02, các đề xuất cải tiến bao gồm:</w:t>
      </w:r>
    </w:p>
    <w:p>
      <w:pPr>
        <w:pStyle w:val="ListParagraph"/>
        <w:spacing w:after="120" w:line="360" w:lineRule="auto"/>
      </w:pPr>
      <w:r>
        <w:rPr>
          <w:rFonts w:ascii="Times New Roman" w:hAnsi="Times New Roman" w:eastAsia="Times New Roman"/>
          <w:sz w:val="26"/>
        </w:rPr>
        <w:t>Đồng bộ hóa hệ thống POS và ERP để dữ liệu doanh thu và chi phí tự động đổ về trung tâm (T5a, T5b), giảm độ trễ và sai sót thủ công.</w:t>
      </w:r>
    </w:p>
    <w:p>
      <w:pPr>
        <w:pStyle w:val="ListParagraph"/>
        <w:spacing w:after="120" w:line="360" w:lineRule="auto"/>
      </w:pPr>
      <w:r>
        <w:rPr>
          <w:rFonts w:ascii="Times New Roman" w:hAnsi="Times New Roman" w:eastAsia="Times New Roman"/>
          <w:sz w:val="26"/>
        </w:rPr>
        <w:t>Sử dụng phần mềm lập ngân sách (Budgeting Software) thay vì Excel rời rạc để giảm thời gian chuẩn hóa và hợp nhất (T3).</w:t>
      </w:r>
    </w:p>
    <w:p>
      <w:pPr>
        <w:pStyle w:val="ListParagraph"/>
        <w:spacing w:after="120" w:line="360" w:lineRule="auto"/>
      </w:pPr>
      <w:r>
        <w:rPr>
          <w:rFonts w:ascii="Times New Roman" w:hAnsi="Times New Roman" w:eastAsia="Times New Roman"/>
          <w:sz w:val="26"/>
        </w:rPr>
        <w:t>Ban hành quy định rõ ràng về hạn mức chênh lệch ngân sách (Tolerance Limit) để các đơn vị chủ động xử lý, giảm tần suất BĐH phải can thiệp (T8).</w:t>
      </w:r>
    </w:p>
    <w:p>
      <w:pPr>
        <w:pStyle w:val="ListParagraph"/>
        <w:spacing w:after="120" w:line="360" w:lineRule="auto"/>
      </w:pPr>
      <w:r>
        <w:rPr>
          <w:rFonts w:ascii="Times New Roman" w:hAnsi="Times New Roman" w:eastAsia="Times New Roman"/>
          <w:sz w:val="26"/>
        </w:rPr>
        <w:t>Tăng tính chủ động cho Quản lý cửa hàng bằng công cụ theo dõi ngân sách theo thời gian thực (Real-time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