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DCCCEC">
      <w:pPr>
        <w:spacing w:line="360" w:lineRule="auto"/>
        <w:jc w:val="both"/>
        <w:rPr>
          <w:rFonts w:hint="default" w:ascii="Tahoma" w:hAnsi="Tahoma" w:cs="Tahoma"/>
          <w:b/>
          <w:bCs/>
          <w:sz w:val="21"/>
          <w:szCs w:val="21"/>
        </w:rPr>
      </w:pPr>
      <w:r>
        <w:rPr>
          <w:rFonts w:hint="default" w:ascii="Tahoma" w:hAnsi="Tahoma" w:cs="Tahoma"/>
          <w:b/>
          <w:bCs/>
          <w:sz w:val="21"/>
          <w:szCs w:val="21"/>
        </w:rPr>
        <w:t>REFLECTIVE REPORT ON FORECASTING FAO FOOD PRICE INDEX</w:t>
      </w:r>
    </w:p>
    <w:p w14:paraId="411CB780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</w:p>
    <w:p w14:paraId="451B4D10">
      <w:pPr>
        <w:spacing w:line="360" w:lineRule="auto"/>
        <w:jc w:val="both"/>
        <w:rPr>
          <w:rFonts w:hint="default" w:ascii="Tahoma" w:hAnsi="Tahoma" w:cs="Tahoma"/>
          <w:b/>
          <w:bCs/>
          <w:sz w:val="21"/>
          <w:szCs w:val="21"/>
        </w:rPr>
      </w:pPr>
      <w:r>
        <w:rPr>
          <w:rFonts w:hint="default" w:ascii="Tahoma" w:hAnsi="Tahoma" w:cs="Tahoma"/>
          <w:b/>
          <w:bCs/>
          <w:sz w:val="21"/>
          <w:szCs w:val="21"/>
        </w:rPr>
        <w:t>Overview</w:t>
      </w:r>
    </w:p>
    <w:p w14:paraId="3BEFD98E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To analyze and forecast fluctuations in food prices, I used the FAO Food Pr</w:t>
      </w:r>
      <w:bookmarkStart w:id="0" w:name="_GoBack"/>
      <w:bookmarkEnd w:id="0"/>
      <w:r>
        <w:rPr>
          <w:rFonts w:hint="default" w:ascii="Tahoma" w:hAnsi="Tahoma" w:cs="Tahoma"/>
          <w:sz w:val="21"/>
          <w:szCs w:val="21"/>
        </w:rPr>
        <w:t>ice Index dataset.</w:t>
      </w:r>
      <w:r>
        <w:rPr>
          <w:rFonts w:hint="default" w:ascii="Tahoma" w:hAnsi="Tahoma" w:cs="Tahoma"/>
          <w:sz w:val="21"/>
          <w:szCs w:val="21"/>
          <w:lang w:val="en-US"/>
        </w:rPr>
        <w:t xml:space="preserve"> </w:t>
      </w:r>
      <w:r>
        <w:rPr>
          <w:rFonts w:hint="default" w:ascii="Tahoma" w:hAnsi="Tahoma" w:cs="Tahoma"/>
          <w:sz w:val="21"/>
          <w:szCs w:val="21"/>
        </w:rPr>
        <w:t>This dataset was selected because it is:</w:t>
      </w:r>
    </w:p>
    <w:p w14:paraId="21EECD24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Reliable and widely cited, maintained by the Food and Agriculture Organization (FAO),</w:t>
      </w:r>
    </w:p>
    <w:p w14:paraId="5935933E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Covers a long time span, enabling trend and seasonality analysis,</w:t>
      </w:r>
      <w:r>
        <w:rPr>
          <w:rFonts w:hint="default" w:ascii="Tahoma" w:hAnsi="Tahoma" w:cs="Tahoma"/>
          <w:sz w:val="21"/>
          <w:szCs w:val="21"/>
          <w:lang w:val="en-US"/>
        </w:rPr>
        <w:t xml:space="preserve"> </w:t>
      </w:r>
      <w:r>
        <w:rPr>
          <w:rFonts w:hint="default" w:ascii="Tahoma" w:hAnsi="Tahoma" w:cs="Tahoma"/>
          <w:sz w:val="21"/>
          <w:szCs w:val="21"/>
        </w:rPr>
        <w:t>Includes key commodity indices (Meat, Dairy, Cereals, Oils, Sugar) that influence food policy.</w:t>
      </w:r>
      <w:r>
        <w:rPr>
          <w:rFonts w:hint="default" w:ascii="Tahoma" w:hAnsi="Tahoma" w:cs="Tahoma"/>
          <w:b/>
          <w:bCs/>
          <w:sz w:val="21"/>
          <w:szCs w:val="21"/>
        </w:rPr>
        <w:t>Data Cleaning</w:t>
      </w:r>
    </w:p>
    <w:p w14:paraId="3A441784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Converted Date to proper datetime format,</w:t>
      </w:r>
      <w:r>
        <w:rPr>
          <w:rFonts w:hint="default" w:ascii="Tahoma" w:hAnsi="Tahoma" w:cs="Tahoma"/>
          <w:sz w:val="21"/>
          <w:szCs w:val="21"/>
          <w:lang w:val="en-US"/>
        </w:rPr>
        <w:t xml:space="preserve"> </w:t>
      </w:r>
      <w:r>
        <w:rPr>
          <w:rFonts w:hint="default" w:ascii="Tahoma" w:hAnsi="Tahoma" w:cs="Tahoma"/>
          <w:sz w:val="21"/>
          <w:szCs w:val="21"/>
        </w:rPr>
        <w:t>Renamed columns to match Prophet and ARIMA input requirements,</w:t>
      </w:r>
      <w:r>
        <w:rPr>
          <w:rFonts w:hint="default" w:ascii="Tahoma" w:hAnsi="Tahoma" w:cs="Tahoma"/>
          <w:sz w:val="21"/>
          <w:szCs w:val="21"/>
          <w:lang w:val="en-US"/>
        </w:rPr>
        <w:t xml:space="preserve"> </w:t>
      </w:r>
      <w:r>
        <w:rPr>
          <w:rFonts w:hint="default" w:ascii="Tahoma" w:hAnsi="Tahoma" w:cs="Tahoma"/>
          <w:sz w:val="21"/>
          <w:szCs w:val="21"/>
        </w:rPr>
        <w:t>Removed missing or invalid values,</w:t>
      </w:r>
      <w:r>
        <w:rPr>
          <w:rFonts w:hint="default" w:ascii="Tahoma" w:hAnsi="Tahoma" w:cs="Tahoma"/>
          <w:sz w:val="21"/>
          <w:szCs w:val="21"/>
          <w:lang w:val="en-US"/>
        </w:rPr>
        <w:t xml:space="preserve"> </w:t>
      </w:r>
      <w:r>
        <w:rPr>
          <w:rFonts w:hint="default" w:ascii="Tahoma" w:hAnsi="Tahoma" w:cs="Tahoma"/>
          <w:sz w:val="21"/>
          <w:szCs w:val="21"/>
        </w:rPr>
        <w:t>Aggregated data at a monthly level to ensure consistent time intervals.</w:t>
      </w:r>
    </w:p>
    <w:p w14:paraId="0396F899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</w:p>
    <w:p w14:paraId="494AC601">
      <w:pPr>
        <w:spacing w:line="360" w:lineRule="auto"/>
        <w:jc w:val="both"/>
        <w:rPr>
          <w:rFonts w:hint="default" w:ascii="Tahoma" w:hAnsi="Tahoma" w:cs="Tahoma"/>
          <w:b/>
          <w:bCs/>
          <w:sz w:val="21"/>
          <w:szCs w:val="21"/>
        </w:rPr>
      </w:pPr>
      <w:r>
        <w:rPr>
          <w:rFonts w:hint="default" w:ascii="Tahoma" w:hAnsi="Tahoma" w:cs="Tahoma"/>
          <w:b/>
          <w:bCs/>
          <w:sz w:val="21"/>
          <w:szCs w:val="21"/>
        </w:rPr>
        <w:t>Exploratory Data Analysis (EDA)</w:t>
      </w:r>
    </w:p>
    <w:p w14:paraId="3E519B94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A steady upward trend was observed over certain periods, with spikes linked to global events (e.g., droughts or political unrest).</w:t>
      </w:r>
    </w:p>
    <w:p w14:paraId="2A50C06A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Seasonality patterns emerged, showing recurring fluctuations around specific months.</w:t>
      </w:r>
    </w:p>
    <w:p w14:paraId="5D4A1842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Correlation analysis revealed that some sub-indices (like cereals and oils) strongly influenced the overall index.</w:t>
      </w:r>
    </w:p>
    <w:p w14:paraId="7858AC93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</w:p>
    <w:p w14:paraId="69B25073">
      <w:pPr>
        <w:spacing w:line="360" w:lineRule="auto"/>
        <w:jc w:val="both"/>
        <w:rPr>
          <w:rFonts w:hint="default" w:ascii="Tahoma" w:hAnsi="Tahoma" w:cs="Tahoma"/>
          <w:b/>
          <w:bCs/>
          <w:sz w:val="21"/>
          <w:szCs w:val="21"/>
        </w:rPr>
      </w:pPr>
      <w:r>
        <w:rPr>
          <w:rFonts w:hint="default" w:ascii="Tahoma" w:hAnsi="Tahoma" w:cs="Tahoma"/>
          <w:b/>
          <w:bCs/>
          <w:sz w:val="21"/>
          <w:szCs w:val="21"/>
        </w:rPr>
        <w:t>Forecasting Models Compared</w:t>
      </w:r>
    </w:p>
    <w:p w14:paraId="4F0F0A15">
      <w:pPr>
        <w:numPr>
          <w:numId w:val="0"/>
        </w:numPr>
        <w:spacing w:line="360" w:lineRule="auto"/>
        <w:ind w:leftChars="0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Two forecasting models were applied:</w:t>
      </w:r>
    </w:p>
    <w:p w14:paraId="3A5BF77C">
      <w:pPr>
        <w:numPr>
          <w:numId w:val="0"/>
        </w:numPr>
        <w:spacing w:line="360" w:lineRule="auto"/>
        <w:ind w:leftChars="0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Prophet (Facebook/Meta’s library):</w:t>
      </w:r>
    </w:p>
    <w:p w14:paraId="7AD75CA4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Handles missing data and outliers well,</w:t>
      </w:r>
    </w:p>
    <w:p w14:paraId="04EEAC0A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Automatically models seasonality and trends,</w:t>
      </w:r>
    </w:p>
    <w:p w14:paraId="2BC2D251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Produced clear confidence intervals.</w:t>
      </w:r>
    </w:p>
    <w:p w14:paraId="65F74C03">
      <w:pPr>
        <w:numPr>
          <w:numId w:val="0"/>
        </w:numPr>
        <w:spacing w:line="360" w:lineRule="auto"/>
        <w:ind w:leftChars="0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ARIMA (AutoRegressive Integrated Moving Average):</w:t>
      </w:r>
    </w:p>
    <w:p w14:paraId="3E2B99A4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ahoma" w:hAnsi="Tahoma" w:cs="Tahoma"/>
          <w:b w:val="0"/>
          <w:bCs w:val="0"/>
          <w:sz w:val="21"/>
          <w:szCs w:val="21"/>
        </w:rPr>
      </w:pPr>
      <w:r>
        <w:rPr>
          <w:rFonts w:hint="default" w:ascii="Tahoma" w:hAnsi="Tahoma" w:cs="Tahoma"/>
          <w:b w:val="0"/>
          <w:bCs w:val="0"/>
          <w:sz w:val="21"/>
          <w:szCs w:val="21"/>
        </w:rPr>
        <w:t>Traditional statistical model,</w:t>
      </w:r>
    </w:p>
    <w:p w14:paraId="78E35E91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Works well with stationary series but requires manual parameter tuning.</w:t>
      </w:r>
    </w:p>
    <w:p w14:paraId="3FDE2301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</w:p>
    <w:p w14:paraId="117C0E5F">
      <w:pPr>
        <w:spacing w:line="360" w:lineRule="auto"/>
        <w:jc w:val="both"/>
        <w:rPr>
          <w:rFonts w:hint="default" w:ascii="Tahoma" w:hAnsi="Tahoma" w:cs="Tahoma"/>
          <w:b/>
          <w:bCs/>
          <w:sz w:val="21"/>
          <w:szCs w:val="21"/>
        </w:rPr>
      </w:pPr>
      <w:r>
        <w:rPr>
          <w:rFonts w:hint="default" w:ascii="Tahoma" w:hAnsi="Tahoma" w:cs="Tahoma"/>
          <w:b/>
          <w:bCs/>
          <w:sz w:val="21"/>
          <w:szCs w:val="21"/>
        </w:rPr>
        <w:t>Comparison:</w:t>
      </w:r>
    </w:p>
    <w:p w14:paraId="0175A8D7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</w:p>
    <w:p w14:paraId="3210E9FD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Prophet</w:t>
      </w:r>
      <w:r>
        <w:rPr>
          <w:rFonts w:hint="default" w:ascii="Tahoma" w:hAnsi="Tahoma" w:cs="Tahoma"/>
          <w:sz w:val="21"/>
          <w:szCs w:val="21"/>
          <w:lang w:val="en-US"/>
        </w:rPr>
        <w:t xml:space="preserve"> </w:t>
      </w:r>
      <w:r>
        <w:rPr>
          <w:rFonts w:hint="default" w:ascii="Tahoma" w:hAnsi="Tahoma" w:cs="Tahoma"/>
          <w:sz w:val="21"/>
          <w:szCs w:val="21"/>
        </w:rPr>
        <w:t>Captures seasonality &amp; holidays easily, fast to deploy</w:t>
      </w:r>
      <w:r>
        <w:rPr>
          <w:rFonts w:hint="default" w:ascii="Tahoma" w:hAnsi="Tahoma" w:cs="Tahoma"/>
          <w:sz w:val="21"/>
          <w:szCs w:val="21"/>
        </w:rPr>
        <w:tab/>
      </w:r>
      <w:r>
        <w:rPr>
          <w:rFonts w:hint="default" w:ascii="Tahoma" w:hAnsi="Tahoma" w:cs="Tahoma"/>
          <w:sz w:val="21"/>
          <w:szCs w:val="21"/>
          <w:lang w:val="en-US"/>
        </w:rPr>
        <w:t xml:space="preserve">but </w:t>
      </w:r>
      <w:r>
        <w:rPr>
          <w:rFonts w:hint="default" w:ascii="Tahoma" w:hAnsi="Tahoma" w:cs="Tahoma"/>
          <w:sz w:val="21"/>
          <w:szCs w:val="21"/>
        </w:rPr>
        <w:t>Slightly less accurate when strong auto</w:t>
      </w:r>
      <w:r>
        <w:rPr>
          <w:rFonts w:hint="default" w:ascii="Tahoma" w:hAnsi="Tahoma" w:cs="Tahoma"/>
          <w:sz w:val="21"/>
          <w:szCs w:val="21"/>
          <w:lang w:val="en-US"/>
        </w:rPr>
        <w:t xml:space="preserve"> </w:t>
      </w:r>
      <w:r>
        <w:rPr>
          <w:rFonts w:hint="default" w:ascii="Tahoma" w:hAnsi="Tahoma" w:cs="Tahoma"/>
          <w:sz w:val="21"/>
          <w:szCs w:val="21"/>
        </w:rPr>
        <w:t>correlation dominates</w:t>
      </w:r>
    </w:p>
    <w:p w14:paraId="671A3640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ARIMA</w:t>
      </w:r>
      <w:r>
        <w:rPr>
          <w:rFonts w:hint="default" w:ascii="Tahoma" w:hAnsi="Tahoma" w:cs="Tahoma"/>
          <w:sz w:val="21"/>
          <w:szCs w:val="21"/>
        </w:rPr>
        <w:tab/>
      </w:r>
      <w:r>
        <w:rPr>
          <w:rFonts w:hint="default" w:ascii="Tahoma" w:hAnsi="Tahoma" w:cs="Tahoma"/>
          <w:sz w:val="21"/>
          <w:szCs w:val="21"/>
        </w:rPr>
        <w:t>Performs well for short-term stable data</w:t>
      </w:r>
      <w:r>
        <w:rPr>
          <w:rFonts w:hint="default" w:ascii="Tahoma" w:hAnsi="Tahoma" w:cs="Tahoma"/>
          <w:sz w:val="21"/>
          <w:szCs w:val="21"/>
          <w:lang w:val="en-US"/>
        </w:rPr>
        <w:t xml:space="preserve"> but </w:t>
      </w:r>
      <w:r>
        <w:rPr>
          <w:rFonts w:hint="default" w:ascii="Tahoma" w:hAnsi="Tahoma" w:cs="Tahoma"/>
          <w:sz w:val="21"/>
          <w:szCs w:val="21"/>
        </w:rPr>
        <w:t>Requires differencing &amp; tuning, less interpretable seasonality</w:t>
      </w:r>
    </w:p>
    <w:p w14:paraId="79804041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</w:p>
    <w:p w14:paraId="2EA68077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Prophet performed better overall because the dataset exhibits long-term trends and seasonality, which Prophet handles automatically.</w:t>
      </w:r>
    </w:p>
    <w:p w14:paraId="7A4A215A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ARIMA performed reasonably but required extra parameter tuning and pre-processing.</w:t>
      </w:r>
    </w:p>
    <w:p w14:paraId="35E67ADD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</w:p>
    <w:p w14:paraId="06DEDFA3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F</w:t>
      </w:r>
      <w:r>
        <w:rPr>
          <w:rFonts w:hint="default" w:ascii="Tahoma" w:hAnsi="Tahoma" w:cs="Tahoma"/>
          <w:b/>
          <w:bCs/>
          <w:sz w:val="21"/>
          <w:szCs w:val="21"/>
        </w:rPr>
        <w:t>orecast Confidence Intervals</w:t>
      </w:r>
    </w:p>
    <w:p w14:paraId="7EF07C59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Both models provide confidence intervals:</w:t>
      </w:r>
    </w:p>
    <w:p w14:paraId="0D217230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The shaded region (Prophet) or upper/lower bounds (ARIMA) indicate the range where future values are expected with a certain probability (usually 80% or 95%).</w:t>
      </w:r>
    </w:p>
    <w:p w14:paraId="2F9553EC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Wider intervals in later months show higher uncertainty further into the future.</w:t>
      </w:r>
    </w:p>
    <w:p w14:paraId="08DAC158">
      <w:pPr>
        <w:spacing w:line="360" w:lineRule="auto"/>
        <w:jc w:val="both"/>
        <w:rPr>
          <w:rFonts w:hint="default" w:ascii="Tahoma" w:hAnsi="Tahoma" w:cs="Tahoma"/>
          <w:b/>
          <w:bCs/>
          <w:sz w:val="21"/>
          <w:szCs w:val="21"/>
        </w:rPr>
      </w:pPr>
    </w:p>
    <w:p w14:paraId="1D25A493">
      <w:pPr>
        <w:spacing w:line="360" w:lineRule="auto"/>
        <w:jc w:val="both"/>
        <w:rPr>
          <w:rFonts w:hint="default" w:ascii="Tahoma" w:hAnsi="Tahoma" w:cs="Tahoma"/>
          <w:b/>
          <w:bCs/>
          <w:sz w:val="21"/>
          <w:szCs w:val="21"/>
        </w:rPr>
      </w:pPr>
      <w:r>
        <w:rPr>
          <w:rFonts w:hint="default" w:ascii="Tahoma" w:hAnsi="Tahoma" w:cs="Tahoma"/>
          <w:b/>
          <w:bCs/>
          <w:sz w:val="21"/>
          <w:szCs w:val="21"/>
        </w:rPr>
        <w:t>Key Performance Indicators (KPIs)</w:t>
      </w:r>
    </w:p>
    <w:p w14:paraId="20F1B702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Monthly Average Food Price Index – monitors overall price level.</w:t>
      </w:r>
    </w:p>
    <w:p w14:paraId="68F6D7AF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Year-over-Year Growth Rate – tracks inflationary pressure in food prices.</w:t>
      </w:r>
    </w:p>
    <w:p w14:paraId="728B3AC9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These KPIs are critical for:</w:t>
      </w:r>
    </w:p>
    <w:p w14:paraId="056FE908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Assessing market stability,Planning subsidies or interventions</w:t>
      </w:r>
      <w:r>
        <w:rPr>
          <w:rFonts w:hint="default" w:ascii="Tahoma" w:hAnsi="Tahoma" w:cs="Tahoma"/>
          <w:sz w:val="21"/>
          <w:szCs w:val="21"/>
          <w:lang w:val="en-US"/>
        </w:rPr>
        <w:t xml:space="preserve"> and  </w:t>
      </w:r>
      <w:r>
        <w:rPr>
          <w:rFonts w:hint="default" w:ascii="Tahoma" w:hAnsi="Tahoma" w:cs="Tahoma"/>
          <w:sz w:val="21"/>
          <w:szCs w:val="21"/>
        </w:rPr>
        <w:t>Communicating risks to policy advisors.</w:t>
      </w:r>
    </w:p>
    <w:p w14:paraId="55DEB794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</w:p>
    <w:p w14:paraId="740BB231">
      <w:pPr>
        <w:spacing w:line="360" w:lineRule="auto"/>
        <w:jc w:val="both"/>
        <w:rPr>
          <w:rFonts w:hint="default" w:ascii="Tahoma" w:hAnsi="Tahoma" w:cs="Tahoma"/>
          <w:b/>
          <w:bCs/>
          <w:sz w:val="21"/>
          <w:szCs w:val="21"/>
        </w:rPr>
      </w:pPr>
      <w:r>
        <w:rPr>
          <w:rFonts w:hint="default" w:ascii="Tahoma" w:hAnsi="Tahoma" w:cs="Tahoma"/>
          <w:b/>
          <w:bCs/>
          <w:sz w:val="21"/>
          <w:szCs w:val="21"/>
        </w:rPr>
        <w:t>Recommendations to Policy Advisors and Civil Society</w:t>
      </w:r>
    </w:p>
    <w:p w14:paraId="25B2F4CA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Early Interventions: Use forecast signals to trigger early imports or buffer stock releases before predicted price spikes.</w:t>
      </w:r>
      <w:r>
        <w:rPr>
          <w:rFonts w:hint="default" w:ascii="Tahoma" w:hAnsi="Tahoma" w:cs="Tahoma"/>
          <w:sz w:val="21"/>
          <w:szCs w:val="21"/>
          <w:lang w:val="en-US"/>
        </w:rPr>
        <w:t xml:space="preserve"> </w:t>
      </w:r>
      <w:r>
        <w:rPr>
          <w:rFonts w:hint="default" w:ascii="Tahoma" w:hAnsi="Tahoma" w:cs="Tahoma"/>
          <w:sz w:val="21"/>
          <w:szCs w:val="21"/>
        </w:rPr>
        <w:t>Targeted Subsidies: Identify months with predicted high volatility and prepare safety nets for vulnerable populations.</w:t>
      </w:r>
      <w:r>
        <w:rPr>
          <w:rFonts w:hint="default" w:ascii="Tahoma" w:hAnsi="Tahoma" w:cs="Tahoma"/>
          <w:sz w:val="21"/>
          <w:szCs w:val="21"/>
        </w:rPr>
        <w:br w:type="textWrapping"/>
      </w:r>
    </w:p>
    <w:p w14:paraId="5E2A629C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b/>
          <w:bCs/>
          <w:sz w:val="21"/>
          <w:szCs w:val="21"/>
        </w:rPr>
        <w:t xml:space="preserve">Climate Integration: </w:t>
      </w:r>
      <w:r>
        <w:rPr>
          <w:rFonts w:hint="default" w:ascii="Tahoma" w:hAnsi="Tahoma" w:cs="Tahoma"/>
          <w:b/>
          <w:bCs/>
          <w:sz w:val="21"/>
          <w:szCs w:val="21"/>
        </w:rPr>
        <w:br w:type="textWrapping"/>
      </w:r>
      <w:r>
        <w:rPr>
          <w:rFonts w:hint="default" w:ascii="Tahoma" w:hAnsi="Tahoma" w:cs="Tahoma"/>
          <w:sz w:val="21"/>
          <w:szCs w:val="21"/>
        </w:rPr>
        <w:t>Combine this forecast with rainfall and drought data to anticipate agricultural output shocks.</w:t>
      </w:r>
      <w:r>
        <w:rPr>
          <w:rFonts w:hint="default" w:ascii="Tahoma" w:hAnsi="Tahoma" w:cs="Tahoma"/>
          <w:sz w:val="21"/>
          <w:szCs w:val="21"/>
          <w:lang w:val="en-US"/>
        </w:rPr>
        <w:t xml:space="preserve"> </w:t>
      </w:r>
      <w:r>
        <w:rPr>
          <w:rFonts w:hint="default" w:ascii="Tahoma" w:hAnsi="Tahoma" w:cs="Tahoma"/>
          <w:sz w:val="21"/>
          <w:szCs w:val="21"/>
        </w:rPr>
        <w:t>Public Dashboards: Share these forecasts through interactive dashboards to improve transparency and decision-making.</w:t>
      </w:r>
    </w:p>
    <w:p w14:paraId="582A8E4E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</w:p>
    <w:p w14:paraId="4940E635">
      <w:pPr>
        <w:spacing w:line="360" w:lineRule="auto"/>
        <w:jc w:val="both"/>
        <w:rPr>
          <w:rFonts w:hint="default" w:ascii="Tahoma" w:hAnsi="Tahoma" w:cs="Tahoma"/>
          <w:b/>
          <w:bCs/>
          <w:sz w:val="21"/>
          <w:szCs w:val="21"/>
        </w:rPr>
      </w:pPr>
      <w:r>
        <w:rPr>
          <w:rFonts w:hint="default" w:ascii="Tahoma" w:hAnsi="Tahoma" w:cs="Tahoma"/>
          <w:b/>
          <w:bCs/>
          <w:sz w:val="21"/>
          <w:szCs w:val="21"/>
        </w:rPr>
        <w:t>Deliverables</w:t>
      </w:r>
    </w:p>
    <w:p w14:paraId="03E1C960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Jupyter Notebook: Includes full data wrangling, EDA, Prophet &amp; ARIMA forecasts, and visualizations.</w:t>
      </w:r>
    </w:p>
    <w:p w14:paraId="2D5F8B70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Interactive Dashboard (Plotly Dash): Allows stakeholders to explore time sliders and forecast charts.</w:t>
      </w:r>
    </w:p>
    <w:p w14:paraId="68429B18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</w:p>
    <w:p w14:paraId="405D7DA4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 xml:space="preserve"> HTML Export:Visual forecasts with confidence intervals.</w:t>
      </w:r>
    </w:p>
    <w:p w14:paraId="5D83E839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  <w:r>
        <w:rPr>
          <w:rFonts w:hint="default" w:ascii="Tahoma" w:hAnsi="Tahoma" w:cs="Tahoma"/>
          <w:sz w:val="21"/>
          <w:szCs w:val="21"/>
        </w:rPr>
        <w:t>This Report: Summarizing process, model comparison, and actionable recommendations.</w:t>
      </w:r>
    </w:p>
    <w:p w14:paraId="69535B6D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</w:p>
    <w:p w14:paraId="50C67A5C">
      <w:pPr>
        <w:spacing w:line="360" w:lineRule="auto"/>
        <w:jc w:val="both"/>
        <w:rPr>
          <w:rFonts w:hint="default" w:ascii="Tahoma" w:hAnsi="Tahoma" w:cs="Tahoma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EDAD29"/>
    <w:multiLevelType w:val="singleLevel"/>
    <w:tmpl w:val="81EDAD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F42F4C"/>
    <w:rsid w:val="571B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2025-07-17T09:50:45Z</dcterms:created>
  <dc:creator>User</dc:creator>
  <cp:lastModifiedBy>Tayebwa yonah</cp:lastModifiedBy>
  <dcterms:modified xsi:type="dcterms:W3CDTF">2025-07-17T10:06:35Z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D22A7EA6260D4888B9786E94C1B08E5C_12</vt:lpwstr>
  </property>
</Properties>
</file>