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0f4761"/>
          <w:sz w:val="28"/>
          <w:szCs w:val="28"/>
          <w:u w:val="none"/>
          <w:shd w:fill="auto" w:val="clear"/>
          <w:vertAlign w:val="baseline"/>
          <w:rtl w:val="0"/>
        </w:rPr>
        <w:t xml:space="preserve">Contents</w:t>
      </w:r>
    </w:p>
    <w:sdt>
      <w:sdtPr>
        <w:id w:val="1924155174"/>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j7qdxs3v2p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About This Document</w:t>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67ms5a57dhw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Document History</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wc7orx1zfr8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Business Background</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8yae8v9q1uh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Use Case Details</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cp4bz6jhsql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Instance Setup</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ex5utxc39e1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Customer Onboarding &amp; Application Enrollment</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lsugy0xoq3j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Card Issuance &amp; Activation</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7nha9m72geg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Transaction Processing</w:t>
              <w:tab/>
              <w:t xml:space="preserve">5</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xyk2ktgh07k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Debit Card Funding</w:t>
              <w:tab/>
              <w:t xml:space="preserve">7</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4ehizxvx1in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Digital Wallet Provisioning</w:t>
              <w:tab/>
              <w:t xml:space="preserve">7</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wmn74ghf68p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Alerts &amp; Notifications</w:t>
              <w:tab/>
              <w:t xml:space="preserve">8</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35rr52udbe0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Account Statements</w:t>
              <w:tab/>
              <w:t xml:space="preserve">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68f2l08ylo5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Fraud Management</w:t>
              <w:tab/>
              <w:t xml:space="preserve">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fvr26l4l8o1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Dispute Operations</w:t>
              <w:tab/>
              <w:t xml:space="preserve">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7pkzg8jbvbo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Customer Service</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pe57dywdby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i2c Scope of Services</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n6e55c2ba4s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Instance Provisioning &amp; Setup</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bvvmexj0gbc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Applications &amp; Portals</w:t>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wnrm6nf8xr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Identity Verification &amp; Decisioning</w:t>
              <w:tab/>
              <w:t xml:space="preserve">10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ue0ydr4nu7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Integration Interfaces</w:t>
              <w:tab/>
              <w:t xml:space="preserve">10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aaoiygyp8d0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Fraud &amp; Risk Management</w:t>
              <w:tab/>
              <w:t xml:space="preserve">11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nfcocxkdwr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Loyalty &amp; Rewards</w:t>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bg69w2ysmti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Digital Wallet Provisioning</w:t>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7idszqu3t11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Funds Movement</w:t>
              <w:tab/>
              <w:t xml:space="preserve">12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bt5fpo95mjd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Statements &amp; Letters</w:t>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r6i2cxt41cu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Credit Card Services</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vdp4qnh2am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Alerts &amp; Notifications</w:t>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8.00000000000006" w:lineRule="auto"/>
            <w:ind w:left="24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frm4n74w0x8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Support &amp; Operations</w:t>
              <w:tab/>
              <w:t xml:space="preserve">14</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heading=h.4j7qdxs3v2pw" w:id="0"/>
      <w:bookmarkEnd w:id="0"/>
      <w:r w:rsidDel="00000000" w:rsidR="00000000" w:rsidRPr="00000000">
        <w:rPr>
          <w:rtl w:val="0"/>
        </w:rPr>
        <w:t xml:space="preserve">About This Document</w:t>
      </w:r>
    </w:p>
    <w:p w:rsidR="00000000" w:rsidDel="00000000" w:rsidP="00000000" w:rsidRDefault="00000000" w:rsidRPr="00000000" w14:paraId="00000021">
      <w:pPr>
        <w:rPr/>
      </w:pPr>
      <w:r w:rsidDel="00000000" w:rsidR="00000000" w:rsidRPr="00000000">
        <w:rPr>
          <w:rtl w:val="0"/>
        </w:rPr>
        <w:t xml:space="preserve">The objective of this document is to document the client’s background, business requirements, use case details, and the associated i2c services applicable to the project based on these business requirements. This comprehensive overview will serve as a foundational guide to ensure that all aspects of the client's needs are thoroughly understood and systematically addressed, facilitating a seamless implementation and operational process.</w:t>
      </w:r>
    </w:p>
    <w:p w:rsidR="00000000" w:rsidDel="00000000" w:rsidP="00000000" w:rsidRDefault="00000000" w:rsidRPr="00000000" w14:paraId="00000022">
      <w:pPr>
        <w:pStyle w:val="Heading1"/>
        <w:rPr/>
      </w:pPr>
      <w:bookmarkStart w:colFirst="0" w:colLast="0" w:name="_heading=h.67ms5a57dhwo" w:id="1"/>
      <w:bookmarkEnd w:id="1"/>
      <w:r w:rsidDel="00000000" w:rsidR="00000000" w:rsidRPr="00000000">
        <w:rPr>
          <w:rtl w:val="0"/>
        </w:rPr>
        <w:t xml:space="preserve">Document History</w:t>
      </w:r>
    </w:p>
    <w:tbl>
      <w:tblPr>
        <w:tblStyle w:val="Table1"/>
        <w:tblW w:w="1006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1038"/>
        <w:gridCol w:w="1509"/>
        <w:gridCol w:w="4819"/>
        <w:gridCol w:w="2704"/>
        <w:tblGridChange w:id="0">
          <w:tblGrid>
            <w:gridCol w:w="1038"/>
            <w:gridCol w:w="1509"/>
            <w:gridCol w:w="4819"/>
            <w:gridCol w:w="2704"/>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Version</w:t>
            </w:r>
          </w:p>
        </w:tc>
        <w:tc>
          <w:tcPr/>
          <w:p w:rsidR="00000000" w:rsidDel="00000000" w:rsidP="00000000" w:rsidRDefault="00000000" w:rsidRPr="00000000" w14:paraId="00000024">
            <w:pPr>
              <w:rPr/>
            </w:pPr>
            <w:r w:rsidDel="00000000" w:rsidR="00000000" w:rsidRPr="00000000">
              <w:rPr>
                <w:rtl w:val="0"/>
              </w:rPr>
              <w:t xml:space="preserve">Date</w:t>
            </w:r>
          </w:p>
        </w:tc>
        <w:tc>
          <w:tcPr/>
          <w:p w:rsidR="00000000" w:rsidDel="00000000" w:rsidP="00000000" w:rsidRDefault="00000000" w:rsidRPr="00000000" w14:paraId="00000025">
            <w:pPr>
              <w:rPr/>
            </w:pPr>
            <w:r w:rsidDel="00000000" w:rsidR="00000000" w:rsidRPr="00000000">
              <w:rPr>
                <w:rtl w:val="0"/>
              </w:rPr>
              <w:t xml:space="preserve">Description of Change</w:t>
            </w:r>
          </w:p>
        </w:tc>
        <w:tc>
          <w:tcPr/>
          <w:p w:rsidR="00000000" w:rsidDel="00000000" w:rsidP="00000000" w:rsidRDefault="00000000" w:rsidRPr="00000000" w14:paraId="00000026">
            <w:pPr>
              <w:rPr/>
            </w:pPr>
            <w:r w:rsidDel="00000000" w:rsidR="00000000" w:rsidRPr="00000000">
              <w:rPr>
                <w:rtl w:val="0"/>
              </w:rPr>
              <w:t xml:space="preserve">Made By</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1.0</w:t>
            </w:r>
          </w:p>
        </w:tc>
        <w:tc>
          <w:tcPr/>
          <w:p w:rsidR="00000000" w:rsidDel="00000000" w:rsidP="00000000" w:rsidRDefault="00000000" w:rsidRPr="00000000" w14:paraId="00000028">
            <w:pPr>
              <w:rPr/>
            </w:pPr>
            <w:r w:rsidDel="00000000" w:rsidR="00000000" w:rsidRPr="00000000">
              <w:rPr>
                <w:rtl w:val="0"/>
              </w:rPr>
              <w:t xml:space="preserve">2026-04-16</w:t>
            </w:r>
          </w:p>
        </w:tc>
        <w:tc>
          <w:tcPr/>
          <w:p w:rsidR="00000000" w:rsidDel="00000000" w:rsidP="00000000" w:rsidRDefault="00000000" w:rsidRPr="00000000" w14:paraId="00000029">
            <w:pPr>
              <w:rPr/>
            </w:pPr>
            <w:r w:rsidDel="00000000" w:rsidR="00000000" w:rsidRPr="00000000">
              <w:rPr>
                <w:rtl w:val="0"/>
              </w:rPr>
              <w:t xml:space="preserve">Initial draft creation</w:t>
            </w:r>
          </w:p>
        </w:tc>
        <w:tc>
          <w:tcPr/>
          <w:p w:rsidR="00000000" w:rsidDel="00000000" w:rsidP="00000000" w:rsidRDefault="00000000" w:rsidRPr="00000000" w14:paraId="0000002A">
            <w:pPr>
              <w:rPr/>
            </w:pPr>
            <w:r w:rsidDel="00000000" w:rsidR="00000000" w:rsidRPr="00000000">
              <w:rPr>
                <w:rtl w:val="0"/>
              </w:rPr>
              <w:t xml:space="preserve">Hamid – i2c</w:t>
            </w:r>
          </w:p>
        </w:tc>
      </w:tr>
    </w:tbl>
    <w:p w:rsidR="00000000" w:rsidDel="00000000" w:rsidP="00000000" w:rsidRDefault="00000000" w:rsidRPr="00000000" w14:paraId="0000002B">
      <w:pPr>
        <w:pStyle w:val="Heading1"/>
        <w:rPr/>
      </w:pPr>
      <w:bookmarkStart w:colFirst="0" w:colLast="0" w:name="_heading=h.wc7orx1zfr89" w:id="2"/>
      <w:bookmarkEnd w:id="2"/>
      <w:r w:rsidDel="00000000" w:rsidR="00000000" w:rsidRPr="00000000">
        <w:rPr>
          <w:rtl w:val="0"/>
        </w:rPr>
        <w:t xml:space="preserve">Business Background</w:t>
      </w:r>
    </w:p>
    <w:p w:rsidR="00000000" w:rsidDel="00000000" w:rsidP="00000000" w:rsidRDefault="00000000" w:rsidRPr="00000000" w14:paraId="0000002C">
      <w:pPr>
        <w:rPr/>
      </w:pPr>
      <w:r w:rsidDel="00000000" w:rsidR="00000000" w:rsidRPr="00000000">
        <w:rPr>
          <w:rtl w:val="0"/>
        </w:rPr>
        <w:t xml:space="preserve">Mal.ai is an Abu Dhabi-based financial technology company incorporated in the UAE. Mal.ai is building what it positions as the world's first AI-native, Sharia-compliant fully digital banking platform, designed to serve underserved global earners and remote workers in emerging markets. Its initial target markets are Pakistan and Egypt, with a broader global expansion intended over time. </w:t>
      </w:r>
    </w:p>
    <w:p w:rsidR="00000000" w:rsidDel="00000000" w:rsidP="00000000" w:rsidRDefault="00000000" w:rsidRPr="00000000" w14:paraId="0000002D">
      <w:pPr>
        <w:rPr/>
      </w:pPr>
      <w:r w:rsidDel="00000000" w:rsidR="00000000" w:rsidRPr="00000000">
        <w:rPr>
          <w:rtl w:val="0"/>
        </w:rPr>
        <w:t xml:space="preserve">Mal.ai is an existing client of Zenus Bank, a US-chartered bank, under a For Benefit Of (FBO) account structure. Under this arrangement, Zenus Bank holds a pooled omnibus account on behalf of Mal.ai, within which individual cardholder balances are tracked and maintained by Mal.ai on its own ledger. Mal.ai already has ACH, Virtual Routing Number (VRN), and USDC infrastructure in place through its existing Zenus integration.</w:t>
      </w:r>
    </w:p>
    <w:p w:rsidR="00000000" w:rsidDel="00000000" w:rsidP="00000000" w:rsidRDefault="00000000" w:rsidRPr="00000000" w14:paraId="0000002E">
      <w:pPr>
        <w:rPr/>
      </w:pPr>
      <w:r w:rsidDel="00000000" w:rsidR="00000000" w:rsidRPr="00000000">
        <w:rPr>
          <w:rtl w:val="0"/>
        </w:rPr>
        <w:t xml:space="preserve">Mal.ai does not currently offer a card product. This engagement represents the launch of its first consumer-facing virtual debit card program, issued under the Zenus Bank BIN sponsorship on the Visa network, denominated in US Dollars.</w:t>
      </w:r>
    </w:p>
    <w:p w:rsidR="00000000" w:rsidDel="00000000" w:rsidP="00000000" w:rsidRDefault="00000000" w:rsidRPr="00000000" w14:paraId="0000002F">
      <w:pPr>
        <w:pStyle w:val="Heading1"/>
        <w:rPr/>
      </w:pPr>
      <w:bookmarkStart w:colFirst="0" w:colLast="0" w:name="_heading=h.8yae8v9q1uh8" w:id="3"/>
      <w:bookmarkEnd w:id="3"/>
      <w:r w:rsidDel="00000000" w:rsidR="00000000" w:rsidRPr="00000000">
        <w:rPr>
          <w:rtl w:val="0"/>
        </w:rPr>
        <w:t xml:space="preserve">Use Case Details</w:t>
      </w:r>
    </w:p>
    <w:p w:rsidR="00000000" w:rsidDel="00000000" w:rsidP="00000000" w:rsidRDefault="00000000" w:rsidRPr="00000000" w14:paraId="00000030">
      <w:pPr>
        <w:rPr/>
      </w:pPr>
      <w:r w:rsidDel="00000000" w:rsidR="00000000" w:rsidRPr="00000000">
        <w:rPr>
          <w:rtl w:val="0"/>
        </w:rPr>
        <w:t xml:space="preserve">Mal.ai is launching a consumer virtual debit card program for global earners and remote workers in emerging markets, starting with Pakistan and Egypt. The program will issue USD-denominated virtual Visa debit cards under Zenus Bank's BIN sponsorship, with no physical card at launch.</w:t>
      </w:r>
    </w:p>
    <w:p w:rsidR="00000000" w:rsidDel="00000000" w:rsidP="00000000" w:rsidRDefault="00000000" w:rsidRPr="00000000" w14:paraId="00000031">
      <w:pPr>
        <w:rPr/>
      </w:pPr>
      <w:r w:rsidDel="00000000" w:rsidR="00000000" w:rsidRPr="00000000">
        <w:rPr>
          <w:rtl w:val="0"/>
        </w:rPr>
        <w:t xml:space="preserve">The program operates on an FBO account structure at Zenus Bank, with Mal.ai maintaining individual cardholder balances on its own ledger. Transaction authorization is handled via i2c's Cooperative Authorization model, where i2c routes each authorization request to Mal.ai's backend in real time over ISO 8583, and Mal.ai approves or declines against its own ledger. Mal.ai manages all onboarding, KYC, and cardholder communications independently through its own mobile application. Apple Pay and Google Pay are enabled at launch via i2c's Mobile SDK. Fraud monitoring and dispute management are handled by i2c at launch, with Mal.ai retaining the option to bring both in-house in a future phase.</w:t>
      </w:r>
    </w:p>
    <w:p w:rsidR="00000000" w:rsidDel="00000000" w:rsidP="00000000" w:rsidRDefault="00000000" w:rsidRPr="00000000" w14:paraId="00000032">
      <w:pPr>
        <w:pStyle w:val="Heading2"/>
        <w:rPr/>
      </w:pPr>
      <w:bookmarkStart w:colFirst="0" w:colLast="0" w:name="_heading=h.cp4bz6jhsqlc" w:id="4"/>
      <w:bookmarkEnd w:id="4"/>
      <w:r w:rsidDel="00000000" w:rsidR="00000000" w:rsidRPr="00000000">
        <w:rPr>
          <w:rtl w:val="0"/>
        </w:rPr>
        <w:t xml:space="preserve">Instance Setup</w:t>
      </w:r>
    </w:p>
    <w:p w:rsidR="00000000" w:rsidDel="00000000" w:rsidP="00000000" w:rsidRDefault="00000000" w:rsidRPr="00000000" w14:paraId="00000033">
      <w:pPr>
        <w:rPr>
          <w:rFonts w:ascii="Play" w:cs="Play" w:eastAsia="Play" w:hAnsi="Play"/>
        </w:rPr>
      </w:pPr>
      <w:r w:rsidDel="00000000" w:rsidR="00000000" w:rsidRPr="00000000">
        <w:rPr>
          <w:rtl w:val="0"/>
        </w:rPr>
        <w:t xml:space="preserve">To support the instance setup, could you please provide the following details: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324850051"/>
          <w:tag w:val="goog_rdk_0"/>
        </w:sdtPr>
        <w:sdtContent>
          <w:commentRangeStart w:id="0"/>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will be the instance time zone </w:t>
      </w:r>
      <w:commentRangeEnd w:id="0"/>
      <w:r w:rsidDel="00000000" w:rsidR="00000000" w:rsidRPr="00000000">
        <w:commentReference w:id="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(e.g., PST, EST)?</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1699948338"/>
          <w:tag w:val="goog_rdk_1"/>
        </w:sdtPr>
        <w:sdtContent>
          <w:commentRangeStart w:id="1"/>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time zone of the project team?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901455293"/>
          <w:tag w:val="goog_rdk_2"/>
        </w:sdtPr>
        <w:sdtContent>
          <w:commentRangeStart w:id="2"/>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case of API integration, where is the development team based and what is their time zone?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the program been approved by the issuer or BIN sponsor? If not, what is the anticipated approval date?</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the BIN been allocated?</w:t>
      </w:r>
    </w:p>
    <w:p w:rsidR="00000000" w:rsidDel="00000000" w:rsidP="00000000" w:rsidRDefault="00000000" w:rsidRPr="00000000" w14:paraId="0000003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yes, please share the BIN number.</w:t>
      </w:r>
    </w:p>
    <w:p w:rsidR="00000000" w:rsidDel="00000000" w:rsidP="00000000" w:rsidRDefault="00000000" w:rsidRPr="00000000" w14:paraId="0000003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not, what is the anticipated date for BIN allocation?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heading=h.ex5utxc39e1g" w:id="5"/>
      <w:bookmarkEnd w:id="5"/>
      <w:r w:rsidDel="00000000" w:rsidR="00000000" w:rsidRPr="00000000">
        <w:rPr>
          <w:rtl w:val="0"/>
        </w:rPr>
        <w:t xml:space="preserve">Customer Onboarding &amp; Application Enrollment</w:t>
      </w:r>
    </w:p>
    <w:p w:rsidR="00000000" w:rsidDel="00000000" w:rsidP="00000000" w:rsidRDefault="00000000" w:rsidRPr="00000000" w14:paraId="00000048">
      <w:pPr>
        <w:rPr/>
      </w:pPr>
      <w:r w:rsidDel="00000000" w:rsidR="00000000" w:rsidRPr="00000000">
        <w:rPr>
          <w:rtl w:val="0"/>
        </w:rPr>
        <w:t xml:space="preserve">Mal.ai manages the end-to-end customer onboarding process through its own portals. i2c does not provide any onboarding portal, enrollment website, or application processing services for this program.</w:t>
      </w:r>
    </w:p>
    <w:p w:rsidR="00000000" w:rsidDel="00000000" w:rsidP="00000000" w:rsidRDefault="00000000" w:rsidRPr="00000000" w14:paraId="00000049">
      <w:pPr>
        <w:rPr/>
      </w:pPr>
      <w:r w:rsidDel="00000000" w:rsidR="00000000" w:rsidRPr="00000000">
        <w:rPr>
          <w:rtl w:val="0"/>
        </w:rPr>
        <w:t xml:space="preserve">The sample onboarding flow works as follows:</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prospective cardholder accesses Mal.ai portal [web/mobile] and initiates the account opening process.</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Mal.ai's portal collects the required personal information from the cardholder, including name, identity documentation, and other details required for compliance.</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Mal.ai performs KYC (Know Your Customer) and identity verification using its own integrated identity verification infrastructure. i2c's KYC and identity services are not in scope for this program.</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the cardholder's identity is verified and the account is approved by Mal.ai, Mal.ai calls i2c's API to create the cardholder account and issue a virtual debit card on the i2c platform.</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virtual card details (card number, expiry, CVV) are returned to Mal.ai via API and displayed to the cardholder within the Mal.ai mobile application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i2c's Mobile SDK.</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All onboarding logic, eligibility decisions, and KYC compliance responsibilities rest with Mal.ai. i2c's role begins at the point of account and card creation, triggered by Mal.ai's API call.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lsugy0xoq3j4" w:id="6"/>
      <w:bookmarkEnd w:id="6"/>
      <w:r w:rsidDel="00000000" w:rsidR="00000000" w:rsidRPr="00000000">
        <w:rPr>
          <w:rtl w:val="0"/>
        </w:rPr>
        <w:t xml:space="preserve">Card Issuance &amp; Activation</w:t>
      </w:r>
    </w:p>
    <w:p w:rsidR="00000000" w:rsidDel="00000000" w:rsidP="00000000" w:rsidRDefault="00000000" w:rsidRPr="00000000" w14:paraId="00000052">
      <w:pPr>
        <w:rPr/>
      </w:pPr>
      <w:r w:rsidDel="00000000" w:rsidR="00000000" w:rsidRPr="00000000">
        <w:rPr>
          <w:rtl w:val="0"/>
        </w:rPr>
        <w:t xml:space="preserve">Mal.ai will issue virtual debit cards only at launch. No physical card production or card printer integration is in scope for this phase.</w:t>
      </w:r>
    </w:p>
    <w:p w:rsidR="00000000" w:rsidDel="00000000" w:rsidP="00000000" w:rsidRDefault="00000000" w:rsidRPr="00000000" w14:paraId="00000053">
      <w:pPr>
        <w:rPr/>
      </w:pPr>
      <w:r w:rsidDel="00000000" w:rsidR="00000000" w:rsidRPr="00000000">
        <w:rPr>
          <w:rtl w:val="0"/>
        </w:rPr>
        <w:t xml:space="preserve">The card issuance process is as follows:</w:t>
      </w:r>
    </w:p>
    <w:p w:rsidR="00000000" w:rsidDel="00000000" w:rsidP="00000000" w:rsidRDefault="00000000" w:rsidRPr="00000000" w14:paraId="00000054">
      <w:pPr>
        <w:numPr>
          <w:ilvl w:val="0"/>
          <w:numId w:val="1"/>
        </w:numPr>
        <w:ind w:left="720" w:hanging="360"/>
        <w:rPr/>
      </w:pPr>
      <w:r w:rsidDel="00000000" w:rsidR="00000000" w:rsidRPr="00000000">
        <w:rPr>
          <w:rtl w:val="0"/>
        </w:rPr>
        <w:t xml:space="preserve">Following successful onboarding and KYC approval within Mal.ai's system, Mal.ai sends an API request to i2c to create a new cardholder account and issue a virtual card.</w:t>
      </w:r>
    </w:p>
    <w:p w:rsidR="00000000" w:rsidDel="00000000" w:rsidP="00000000" w:rsidRDefault="00000000" w:rsidRPr="00000000" w14:paraId="00000055">
      <w:pPr>
        <w:numPr>
          <w:ilvl w:val="0"/>
          <w:numId w:val="1"/>
        </w:numPr>
        <w:ind w:left="720" w:hanging="360"/>
        <w:rPr/>
      </w:pPr>
      <w:r w:rsidDel="00000000" w:rsidR="00000000" w:rsidRPr="00000000">
        <w:rPr>
          <w:rtl w:val="0"/>
        </w:rPr>
        <w:t xml:space="preserve">i2c creates the account on the platform, generates the virtual card credentials (card number, expiry date, CVV), and returns these to Mal.ai via API response.</w:t>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Mal.ai displays the virtual card credentials to the cardholder within its mobile application using i2c's Mobile SDK, which enables secure rendering of card details </w:t>
      </w:r>
      <w:sdt>
        <w:sdtPr>
          <w:id w:val="-1445864876"/>
          <w:tag w:val="goog_rdk_3"/>
        </w:sdtPr>
        <w:sdtContent>
          <w:commentRangeStart w:id="3"/>
        </w:sdtContent>
      </w:sdt>
      <w:r w:rsidDel="00000000" w:rsidR="00000000" w:rsidRPr="00000000">
        <w:rPr>
          <w:rtl w:val="0"/>
        </w:rPr>
        <w:t xml:space="preserve">without exposing them in Mal.ai's own application code.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7">
      <w:pPr>
        <w:numPr>
          <w:ilvl w:val="0"/>
          <w:numId w:val="1"/>
        </w:numPr>
        <w:ind w:left="720" w:hanging="360"/>
        <w:rPr/>
      </w:pPr>
      <w:r w:rsidDel="00000000" w:rsidR="00000000" w:rsidRPr="00000000">
        <w:rPr>
          <w:rtl w:val="0"/>
        </w:rPr>
        <w:t xml:space="preserve">The virtual card is active upon issuance and available for immediate use for online transactions and digital wallet provisioning.</w:t>
      </w:r>
    </w:p>
    <w:p w:rsidR="00000000" w:rsidDel="00000000" w:rsidP="00000000" w:rsidRDefault="00000000" w:rsidRPr="00000000" w14:paraId="00000058">
      <w:pPr>
        <w:rPr/>
      </w:pPr>
      <w:r w:rsidDel="00000000" w:rsidR="00000000" w:rsidRPr="00000000">
        <w:rPr>
          <w:rtl w:val="0"/>
        </w:rPr>
        <w:t xml:space="preserve">Card activation is handled at the point of issuance, there is no separate activation step required. Card management actions such as </w:t>
      </w:r>
      <w:sdt>
        <w:sdtPr>
          <w:id w:val="1782297802"/>
          <w:tag w:val="goog_rdk_4"/>
        </w:sdtPr>
        <w:sdtContent>
          <w:commentRangeStart w:id="4"/>
        </w:sdtContent>
      </w:sdt>
      <w:r w:rsidDel="00000000" w:rsidR="00000000" w:rsidRPr="00000000">
        <w:rPr>
          <w:rtl w:val="0"/>
        </w:rPr>
        <w:t xml:space="preserve">freeze, unfreeze</w:t>
      </w:r>
      <w:commentRangeEnd w:id="4"/>
      <w:r w:rsidDel="00000000" w:rsidR="00000000" w:rsidRPr="00000000">
        <w:commentReference w:id="4"/>
      </w:r>
      <w:r w:rsidDel="00000000" w:rsidR="00000000" w:rsidRPr="00000000">
        <w:rPr>
          <w:rtl w:val="0"/>
        </w:rPr>
        <w:t xml:space="preserve">, and card replacement are performed by Mal.ai via i2c's API.</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heading=h.7nha9m72gegf" w:id="7"/>
      <w:bookmarkEnd w:id="7"/>
      <w:sdt>
        <w:sdtPr>
          <w:id w:val="1919281080"/>
          <w:tag w:val="goog_rdk_5"/>
        </w:sdtPr>
        <w:sdtContent>
          <w:commentRangeStart w:id="5"/>
        </w:sdtContent>
      </w:sdt>
      <w:r w:rsidDel="00000000" w:rsidR="00000000" w:rsidRPr="00000000">
        <w:rPr>
          <w:rtl w:val="0"/>
        </w:rPr>
        <w:t xml:space="preserve">Transaction Processing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section describes in detail how a card transaction is processed end-to-end under this program. Given that Mal.ai has elected a partner-managed (Cooperative) authorization model, the transaction flow involves real-time communication between i2c and Mal.ai's backend system.</w:t>
      </w:r>
    </w:p>
    <w:p w:rsidR="00000000" w:rsidDel="00000000" w:rsidP="00000000" w:rsidRDefault="00000000" w:rsidRPr="00000000" w14:paraId="0000005C">
      <w:pPr>
        <w:rPr>
          <w:b w:val="1"/>
          <w:bCs w:val="1"/>
        </w:rPr>
      </w:pPr>
      <w:r w:rsidDel="00000000" w:rsidR="00000000" w:rsidRPr="00000000">
        <w:rPr>
          <w:b w:val="1"/>
          <w:bCs w:val="1"/>
          <w:rtl w:val="0"/>
        </w:rPr>
        <w:t xml:space="preserve">Overview</w:t>
      </w:r>
    </w:p>
    <w:p w:rsidR="00000000" w:rsidDel="00000000" w:rsidP="00000000" w:rsidRDefault="00000000" w:rsidRPr="00000000" w14:paraId="0000005D">
      <w:pPr>
        <w:rPr/>
      </w:pPr>
      <w:r w:rsidDel="00000000" w:rsidR="00000000" w:rsidRPr="00000000">
        <w:rPr>
          <w:rtl w:val="0"/>
        </w:rPr>
        <w:t xml:space="preserve">i2c acts as the card issuer processor for this program. When a cardholder uses their Mal.ai virtual debit card to make a purchase, the transaction flows through the Visa network to i2c. Rather than i2c making the authorization decision based on a locally held balance, i2c forwards the authorization request to Mal.ai's backend system in real time. Mal.ai reviews the request against its own ledger and responds with an approval or decline. i2c then relays that response back through the network to the merchant.</w:t>
      </w:r>
    </w:p>
    <w:p w:rsidR="00000000" w:rsidDel="00000000" w:rsidP="00000000" w:rsidRDefault="00000000" w:rsidRPr="00000000" w14:paraId="0000005E">
      <w:pPr>
        <w:rPr/>
      </w:pPr>
      <w:r w:rsidDel="00000000" w:rsidR="00000000" w:rsidRPr="00000000">
        <w:rPr>
          <w:rtl w:val="0"/>
        </w:rPr>
        <w:t xml:space="preserve">This model gives Mal.ai full control over authorization decisions, enabling it to apply its own business rules, balance checks, compliance logic, and any Sharia-compliant spending controls it may wish to enforce.</w:t>
      </w:r>
    </w:p>
    <w:p w:rsidR="00000000" w:rsidDel="00000000" w:rsidP="00000000" w:rsidRDefault="00000000" w:rsidRPr="00000000" w14:paraId="0000005F">
      <w:pPr>
        <w:rPr>
          <w:b w:val="1"/>
          <w:bCs w:val="1"/>
        </w:rPr>
      </w:pPr>
      <w:r w:rsidDel="00000000" w:rsidR="00000000" w:rsidRPr="00000000">
        <w:rPr>
          <w:b w:val="1"/>
          <w:bCs w:val="1"/>
          <w:rtl w:val="0"/>
        </w:rPr>
        <w:t xml:space="preserve">Step-by-Step Transaction Flow</w:t>
      </w:r>
    </w:p>
    <w:p w:rsidR="00000000" w:rsidDel="00000000" w:rsidP="00000000" w:rsidRDefault="00000000" w:rsidRPr="00000000" w14:paraId="00000060">
      <w:pPr>
        <w:rPr/>
      </w:pPr>
      <w:r w:rsidDel="00000000" w:rsidR="00000000" w:rsidRPr="00000000">
        <w:rPr>
          <w:b w:val="1"/>
          <w:bCs w:val="1"/>
          <w:rtl w:val="0"/>
        </w:rPr>
        <w:t xml:space="preserve">Step 1: Cardholder Initiates a Transaction</w:t>
      </w:r>
      <w:r w:rsidDel="00000000" w:rsidR="00000000" w:rsidRPr="00000000">
        <w:rPr>
          <w:rtl w:val="0"/>
        </w:rPr>
        <w:t xml:space="preserve"> The cardholder presents their virtual Mal.ai Visa debit card (or its tokenized equivalent via Apple Pay or Google Pay) at an online merchant checkout or any Visa-accepting point of interaction.</w:t>
      </w:r>
    </w:p>
    <w:p w:rsidR="00000000" w:rsidDel="00000000" w:rsidP="00000000" w:rsidRDefault="00000000" w:rsidRPr="00000000" w14:paraId="00000061">
      <w:pPr>
        <w:rPr/>
      </w:pPr>
      <w:r w:rsidDel="00000000" w:rsidR="00000000" w:rsidRPr="00000000">
        <w:rPr>
          <w:b w:val="1"/>
          <w:bCs w:val="1"/>
          <w:rtl w:val="0"/>
        </w:rPr>
        <w:t xml:space="preserve">Step 2: Merchant Sends Authorization Request to Visa</w:t>
      </w:r>
      <w:r w:rsidDel="00000000" w:rsidR="00000000" w:rsidRPr="00000000">
        <w:rPr>
          <w:rtl w:val="0"/>
        </w:rPr>
        <w:t xml:space="preserve"> The merchant's acquiring bank captures the transaction details and sends an ISO 8583 authorization request message to the Visa network. This message contains the card number (or token), transaction amount, currency, merchant category code, and other relevant data.</w:t>
      </w:r>
    </w:p>
    <w:p w:rsidR="00000000" w:rsidDel="00000000" w:rsidP="00000000" w:rsidRDefault="00000000" w:rsidRPr="00000000" w14:paraId="00000062">
      <w:pPr>
        <w:rPr/>
      </w:pPr>
      <w:r w:rsidDel="00000000" w:rsidR="00000000" w:rsidRPr="00000000">
        <w:rPr>
          <w:b w:val="1"/>
          <w:bCs w:val="1"/>
          <w:rtl w:val="0"/>
        </w:rPr>
        <w:t xml:space="preserve">Step 3: Visa Routes the Request to i2c</w:t>
      </w:r>
      <w:r w:rsidDel="00000000" w:rsidR="00000000" w:rsidRPr="00000000">
        <w:rPr>
          <w:rtl w:val="0"/>
        </w:rPr>
        <w:t xml:space="preserve"> Visa identifies i2c as the issuer processor for the BIN associated with Mal.ai's program and routes the authorization request to i2c.</w:t>
      </w:r>
    </w:p>
    <w:p w:rsidR="00000000" w:rsidDel="00000000" w:rsidP="00000000" w:rsidRDefault="00000000" w:rsidRPr="00000000" w14:paraId="00000063">
      <w:pPr>
        <w:rPr/>
      </w:pPr>
      <w:r w:rsidDel="00000000" w:rsidR="00000000" w:rsidRPr="00000000">
        <w:rPr>
          <w:b w:val="1"/>
          <w:bCs w:val="1"/>
          <w:rtl w:val="0"/>
        </w:rPr>
        <w:t xml:space="preserve">Step 4: i2c Routes the Request to Mal.ai (Cooperative Authorization)</w:t>
      </w:r>
      <w:r w:rsidDel="00000000" w:rsidR="00000000" w:rsidRPr="00000000">
        <w:rPr>
          <w:rtl w:val="0"/>
        </w:rPr>
        <w:t xml:space="preserve"> Upon receiving the authorization request from Visa, i2c does not make an independent approval decision. Instead, i2c forwards the full authorization request to Mal.ai's backend system via an ISO 8583 message in real time. This is the Cooperative Authorization integration. Mal.ai must have an endpoint available to receive these messages at all times, as authorization requests must be responded to within the timeframes required by the Visa network (typically within a few seconds).</w:t>
      </w:r>
    </w:p>
    <w:p w:rsidR="00000000" w:rsidDel="00000000" w:rsidP="00000000" w:rsidRDefault="00000000" w:rsidRPr="00000000" w14:paraId="00000064">
      <w:pPr>
        <w:rPr/>
      </w:pPr>
      <w:r w:rsidDel="00000000" w:rsidR="00000000" w:rsidRPr="00000000">
        <w:rPr>
          <w:b w:val="1"/>
          <w:bCs w:val="1"/>
          <w:rtl w:val="0"/>
        </w:rPr>
        <w:t xml:space="preserve">Step 5: Mal.ai Evaluates the Request</w:t>
      </w:r>
      <w:r w:rsidDel="00000000" w:rsidR="00000000" w:rsidRPr="00000000">
        <w:rPr>
          <w:rtl w:val="0"/>
        </w:rPr>
        <w:t xml:space="preserve"> Mal.ai's backend system receives the authorization request and performs its own evaluation. This includes but is not limited to:</w:t>
      </w:r>
    </w:p>
    <w:p w:rsidR="00000000" w:rsidDel="00000000" w:rsidP="00000000" w:rsidRDefault="00000000" w:rsidRPr="00000000" w14:paraId="00000065">
      <w:pPr>
        <w:numPr>
          <w:ilvl w:val="0"/>
          <w:numId w:val="2"/>
        </w:numPr>
        <w:ind w:left="720" w:hanging="360"/>
        <w:rPr/>
      </w:pPr>
      <w:r w:rsidDel="00000000" w:rsidR="00000000" w:rsidRPr="00000000">
        <w:rPr>
          <w:rtl w:val="0"/>
        </w:rPr>
        <w:t xml:space="preserve">Checking the cardholder's available balance on Mal.ai's ledger</w:t>
      </w:r>
    </w:p>
    <w:p w:rsidR="00000000" w:rsidDel="00000000" w:rsidP="00000000" w:rsidRDefault="00000000" w:rsidRPr="00000000" w14:paraId="00000066">
      <w:pPr>
        <w:numPr>
          <w:ilvl w:val="0"/>
          <w:numId w:val="2"/>
        </w:numPr>
        <w:ind w:left="720" w:hanging="360"/>
        <w:rPr/>
      </w:pPr>
      <w:r w:rsidDel="00000000" w:rsidR="00000000" w:rsidRPr="00000000">
        <w:rPr>
          <w:rtl w:val="0"/>
        </w:rPr>
        <w:t xml:space="preserve">Applying any spending controls or business rules configured by Mal.ai</w:t>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Any additional fraud or risk checks Mal.ai wishes to apply</w:t>
      </w:r>
    </w:p>
    <w:p w:rsidR="00000000" w:rsidDel="00000000" w:rsidP="00000000" w:rsidRDefault="00000000" w:rsidRPr="00000000" w14:paraId="00000068">
      <w:pPr>
        <w:rPr/>
      </w:pPr>
      <w:r w:rsidDel="00000000" w:rsidR="00000000" w:rsidRPr="00000000">
        <w:rPr>
          <w:b w:val="1"/>
          <w:bCs w:val="1"/>
          <w:rtl w:val="0"/>
        </w:rPr>
        <w:t xml:space="preserve">Step 6: Mal.ai Responds to i2c</w:t>
      </w:r>
      <w:r w:rsidDel="00000000" w:rsidR="00000000" w:rsidRPr="00000000">
        <w:rPr>
          <w:rtl w:val="0"/>
        </w:rPr>
        <w:t xml:space="preserve"> Mal.ai returns an ISO 8583 authorization response to i2c indicating either approval or decline. If declining, Mal.ai includes the appropriate response code to accurately reflect the reason for decline.</w:t>
      </w:r>
    </w:p>
    <w:p w:rsidR="00000000" w:rsidDel="00000000" w:rsidP="00000000" w:rsidRDefault="00000000" w:rsidRPr="00000000" w14:paraId="00000069">
      <w:pPr>
        <w:rPr/>
      </w:pPr>
      <w:r w:rsidDel="00000000" w:rsidR="00000000" w:rsidRPr="00000000">
        <w:rPr>
          <w:b w:val="1"/>
          <w:bCs w:val="1"/>
          <w:rtl w:val="0"/>
        </w:rPr>
        <w:t xml:space="preserve">Step 7: i2c Relays the Response to Visa</w:t>
      </w:r>
      <w:r w:rsidDel="00000000" w:rsidR="00000000" w:rsidRPr="00000000">
        <w:rPr>
          <w:rtl w:val="0"/>
        </w:rPr>
        <w:t xml:space="preserve"> i2c receives Mal.ai's response and forwards it to the Visa network in the required format.</w:t>
      </w:r>
    </w:p>
    <w:p w:rsidR="00000000" w:rsidDel="00000000" w:rsidP="00000000" w:rsidRDefault="00000000" w:rsidRPr="00000000" w14:paraId="0000006A">
      <w:pPr>
        <w:rPr/>
      </w:pPr>
      <w:r w:rsidDel="00000000" w:rsidR="00000000" w:rsidRPr="00000000">
        <w:rPr>
          <w:b w:val="1"/>
          <w:bCs w:val="1"/>
          <w:rtl w:val="0"/>
        </w:rPr>
        <w:t xml:space="preserve">Step 8: Visa Notifies the Merchant</w:t>
      </w:r>
      <w:r w:rsidDel="00000000" w:rsidR="00000000" w:rsidRPr="00000000">
        <w:rPr>
          <w:rtl w:val="0"/>
        </w:rPr>
        <w:t xml:space="preserve"> Visa relays the authorization response to the merchant's acquiring bank, which in turn communicates the approval or decline to the merchant's point of sale or checkout system. If approved, the merchant completes the transaction.</w:t>
      </w:r>
    </w:p>
    <w:p w:rsidR="00000000" w:rsidDel="00000000" w:rsidP="00000000" w:rsidRDefault="00000000" w:rsidRPr="00000000" w14:paraId="0000006B">
      <w:pPr>
        <w:rPr/>
      </w:pPr>
      <w:r w:rsidDel="00000000" w:rsidR="00000000" w:rsidRPr="00000000">
        <w:rPr>
          <w:b w:val="1"/>
          <w:bCs w:val="1"/>
          <w:rtl w:val="0"/>
        </w:rPr>
        <w:t xml:space="preserve">Step 9: Clearing and Settlement</w:t>
      </w:r>
      <w:r w:rsidDel="00000000" w:rsidR="00000000" w:rsidRPr="00000000">
        <w:rPr>
          <w:rtl w:val="0"/>
        </w:rPr>
        <w:t xml:space="preserve"> At the end of the business day, Visa processes clearing files containing the final settled amounts for all authorized transactions. i2c receives these clearing files from Visa and generates daily SSRP (Standard Settlement Reporting Package) files, which are delivered to Mal.ai via secure SFTP. Mal.ai uses these files to reconcile its internal ledger against settled transaction amounts and to manage the funding account balance held at Zenus Bank.</w:t>
      </w:r>
    </w:p>
    <w:p w:rsidR="00000000" w:rsidDel="00000000" w:rsidP="00000000" w:rsidRDefault="00000000" w:rsidRPr="00000000" w14:paraId="0000006C">
      <w:pPr>
        <w:rPr>
          <w:b w:val="1"/>
          <w:bCs w:val="1"/>
        </w:rPr>
      </w:pPr>
      <w:r w:rsidDel="00000000" w:rsidR="00000000" w:rsidRPr="00000000">
        <w:rPr>
          <w:b w:val="1"/>
          <w:bCs w:val="1"/>
          <w:rtl w:val="0"/>
        </w:rPr>
        <w:t xml:space="preserve">Settlement and Reconciliation</w:t>
      </w:r>
    </w:p>
    <w:p w:rsidR="00000000" w:rsidDel="00000000" w:rsidP="00000000" w:rsidRDefault="00000000" w:rsidRPr="00000000" w14:paraId="0000006D">
      <w:pPr>
        <w:rPr/>
      </w:pPr>
      <w:r w:rsidDel="00000000" w:rsidR="00000000" w:rsidRPr="00000000">
        <w:rPr>
          <w:rtl w:val="0"/>
        </w:rPr>
        <w:t xml:space="preserve">i2c delivers daily SSRP settlement files to Mal.ai via SFTP at a scheduled end-of-day cut-off time configured during implementation. These files contain all authorized, cleared, and settled transaction records for the day. Mal.ai uses these files to:</w:t>
      </w:r>
    </w:p>
    <w:p w:rsidR="00000000" w:rsidDel="00000000" w:rsidP="00000000" w:rsidRDefault="00000000" w:rsidRPr="00000000" w14:paraId="0000006E">
      <w:pPr>
        <w:numPr>
          <w:ilvl w:val="0"/>
          <w:numId w:val="3"/>
        </w:numPr>
        <w:ind w:left="720" w:hanging="360"/>
        <w:rPr/>
      </w:pPr>
      <w:r w:rsidDel="00000000" w:rsidR="00000000" w:rsidRPr="00000000">
        <w:rPr>
          <w:rtl w:val="0"/>
        </w:rPr>
        <w:t xml:space="preserve">Reconcile its internal cardholder ledger</w:t>
      </w:r>
    </w:p>
    <w:p w:rsidR="00000000" w:rsidDel="00000000" w:rsidP="00000000" w:rsidRDefault="00000000" w:rsidRPr="00000000" w14:paraId="0000006F">
      <w:pPr>
        <w:numPr>
          <w:ilvl w:val="0"/>
          <w:numId w:val="3"/>
        </w:numPr>
        <w:ind w:left="720" w:hanging="360"/>
        <w:rPr/>
      </w:pPr>
      <w:r w:rsidDel="00000000" w:rsidR="00000000" w:rsidRPr="00000000">
        <w:rPr>
          <w:rtl w:val="0"/>
        </w:rPr>
        <w:t xml:space="preserve">Identify any discrepancies between authorized amounts and settled amounts</w:t>
      </w:r>
    </w:p>
    <w:p w:rsidR="00000000" w:rsidDel="00000000" w:rsidP="00000000" w:rsidRDefault="00000000" w:rsidRPr="00000000" w14:paraId="00000070">
      <w:pPr>
        <w:numPr>
          <w:ilvl w:val="0"/>
          <w:numId w:val="3"/>
        </w:numPr>
        <w:ind w:left="720" w:hanging="360"/>
        <w:rPr/>
      </w:pPr>
      <w:r w:rsidDel="00000000" w:rsidR="00000000" w:rsidRPr="00000000">
        <w:rPr>
          <w:rtl w:val="0"/>
        </w:rPr>
        <w:t xml:space="preserve">Manage the aggregate funding account position at Zenus Bank</w:t>
      </w:r>
    </w:p>
    <w:p w:rsidR="00000000" w:rsidDel="00000000" w:rsidP="00000000" w:rsidRDefault="00000000" w:rsidRPr="00000000" w14:paraId="00000071">
      <w:pPr>
        <w:pStyle w:val="Heading2"/>
        <w:rPr/>
      </w:pPr>
      <w:bookmarkStart w:colFirst="0" w:colLast="0" w:name="_heading=h.xyk2ktgh07ke" w:id="8"/>
      <w:bookmarkEnd w:id="8"/>
      <w:r w:rsidDel="00000000" w:rsidR="00000000" w:rsidRPr="00000000">
        <w:rPr>
          <w:rtl w:val="0"/>
        </w:rPr>
        <w:t xml:space="preserve">Debit Card Funding</w:t>
      </w:r>
    </w:p>
    <w:p w:rsidR="00000000" w:rsidDel="00000000" w:rsidP="00000000" w:rsidRDefault="00000000" w:rsidRPr="00000000" w14:paraId="00000072">
      <w:pPr>
        <w:rPr/>
      </w:pPr>
      <w:r w:rsidDel="00000000" w:rsidR="00000000" w:rsidRPr="00000000">
        <w:rPr>
          <w:rtl w:val="0"/>
        </w:rPr>
        <w:t xml:space="preserve">Since Mal.ai manages its own cardholder ledger and all funding rails, i2c does not manage fund loading directly. </w:t>
      </w:r>
    </w:p>
    <w:p w:rsidR="00000000" w:rsidDel="00000000" w:rsidP="00000000" w:rsidRDefault="00000000" w:rsidRPr="00000000" w14:paraId="00000073">
      <w:pPr>
        <w:pStyle w:val="Heading2"/>
        <w:rPr/>
      </w:pPr>
      <w:r w:rsidDel="00000000" w:rsidR="00000000" w:rsidRPr="00000000">
        <w:rPr>
          <w:rtl w:val="0"/>
        </w:rPr>
        <w:t xml:space="preserve">Fund Transfers </w:t>
      </w:r>
      <w:r w:rsidDel="00000000" w:rsidR="00000000" w:rsidRPr="00000000">
        <w:rPr>
          <w:highlight w:val="yellow"/>
          <w:rtl w:val="0"/>
        </w:rPr>
        <w:t xml:space="preserve">[TO BE CONFIRMED]</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Mal.ai's platform supports cross-border payouts, enabling cardholders to convert their USD balance into local currency (such as PKR for Pakistan or EGP for Egypt) and remit funds to local accounts or payout providers. The payment rail or mechanism through which these payouts are facilitated has not yet been confirmed. Mal.ai is requested to clarify the following prior to implementation kick-off:</w:t>
      </w:r>
    </w:p>
    <w:p w:rsidR="00000000" w:rsidDel="00000000" w:rsidP="00000000" w:rsidRDefault="00000000" w:rsidRPr="00000000" w14:paraId="00000075">
      <w:pPr>
        <w:numPr>
          <w:ilvl w:val="0"/>
          <w:numId w:val="4"/>
        </w:numPr>
        <w:ind w:left="720" w:hanging="360"/>
        <w:rPr/>
      </w:pPr>
      <w:r w:rsidDel="00000000" w:rsidR="00000000" w:rsidRPr="00000000">
        <w:rPr>
          <w:rtl w:val="0"/>
        </w:rPr>
        <w:t xml:space="preserve">Which payment rail will be used for cross-border payouts (for example, Visa Direct, SWIFT, or a third-party payout provider)?</w:t>
      </w:r>
    </w:p>
    <w:p w:rsidR="00000000" w:rsidDel="00000000" w:rsidP="00000000" w:rsidRDefault="00000000" w:rsidRPr="00000000" w14:paraId="00000076">
      <w:pPr>
        <w:numPr>
          <w:ilvl w:val="0"/>
          <w:numId w:val="4"/>
        </w:numPr>
        <w:ind w:left="720" w:hanging="360"/>
        <w:rPr/>
      </w:pPr>
      <w:r w:rsidDel="00000000" w:rsidR="00000000" w:rsidRPr="00000000">
        <w:rPr>
          <w:rtl w:val="0"/>
        </w:rPr>
        <w:t xml:space="preserve">Will i2c be involved in facilitating these payouts, or will Mal.ai manage this entirely through its own infrastructure and payout partners outside of i2c?</w:t>
      </w:r>
    </w:p>
    <w:p w:rsidR="00000000" w:rsidDel="00000000" w:rsidP="00000000" w:rsidRDefault="00000000" w:rsidRPr="00000000" w14:paraId="00000077">
      <w:pPr>
        <w:numPr>
          <w:ilvl w:val="0"/>
          <w:numId w:val="4"/>
        </w:numPr>
        <w:ind w:left="720" w:hanging="360"/>
        <w:rPr/>
      </w:pPr>
      <w:r w:rsidDel="00000000" w:rsidR="00000000" w:rsidRPr="00000000">
        <w:rPr>
          <w:rtl w:val="0"/>
        </w:rPr>
        <w:t xml:space="preserve">If </w:t>
      </w:r>
      <w:sdt>
        <w:sdtPr>
          <w:id w:val="529942240"/>
          <w:tag w:val="goog_rdk_6"/>
        </w:sdtPr>
        <w:sdtContent>
          <w:commentRangeStart w:id="6"/>
        </w:sdtContent>
      </w:sdt>
      <w:r w:rsidDel="00000000" w:rsidR="00000000" w:rsidRPr="00000000">
        <w:rPr>
          <w:rtl w:val="0"/>
        </w:rPr>
        <w:t xml:space="preserve">Visa Direct</w:t>
      </w:r>
      <w:commentRangeEnd w:id="6"/>
      <w:r w:rsidDel="00000000" w:rsidR="00000000" w:rsidRPr="00000000">
        <w:commentReference w:id="6"/>
      </w:r>
      <w:r w:rsidDel="00000000" w:rsidR="00000000" w:rsidRPr="00000000">
        <w:rPr>
          <w:rtl w:val="0"/>
        </w:rPr>
        <w:t xml:space="preserve"> is the intended rail, this will need to be scoped as an additional integration with i2c and confirmed with Zenus Bank and Visa.</w:t>
      </w:r>
    </w:p>
    <w:p w:rsidR="00000000" w:rsidDel="00000000" w:rsidP="00000000" w:rsidRDefault="00000000" w:rsidRPr="00000000" w14:paraId="00000078">
      <w:pPr>
        <w:pStyle w:val="Heading2"/>
        <w:rPr/>
      </w:pPr>
      <w:bookmarkStart w:colFirst="0" w:colLast="0" w:name="_heading=h.4ehizxvx1in3" w:id="9"/>
      <w:bookmarkEnd w:id="9"/>
      <w:r w:rsidDel="00000000" w:rsidR="00000000" w:rsidRPr="00000000">
        <w:rPr>
          <w:rtl w:val="0"/>
        </w:rPr>
        <w:t xml:space="preserve">Digital Wallet Provisioning</w:t>
      </w:r>
    </w:p>
    <w:p w:rsidR="00000000" w:rsidDel="00000000" w:rsidP="00000000" w:rsidRDefault="00000000" w:rsidRPr="00000000" w14:paraId="00000079">
      <w:pPr>
        <w:rPr/>
      </w:pPr>
      <w:sdt>
        <w:sdtPr>
          <w:id w:val="-2117807212"/>
          <w:tag w:val="goog_rdk_7"/>
        </w:sdtPr>
        <w:sdtContent>
          <w:commentRangeStart w:id="7"/>
        </w:sdtContent>
      </w:sdt>
      <w:r w:rsidDel="00000000" w:rsidR="00000000" w:rsidRPr="00000000">
        <w:rPr>
          <w:rtl w:val="0"/>
        </w:rPr>
        <w:t xml:space="preserve">Mal.ai will enable Apple Pay and Google Pay for cardholders at launch</w:t>
      </w:r>
      <w:commentRangeEnd w:id="7"/>
      <w:r w:rsidDel="00000000" w:rsidR="00000000" w:rsidRPr="00000000">
        <w:commentReference w:id="7"/>
      </w:r>
      <w:r w:rsidDel="00000000" w:rsidR="00000000" w:rsidRPr="00000000">
        <w:rPr>
          <w:rtl w:val="0"/>
        </w:rPr>
        <w:t xml:space="preserve">. i2c's Mobile SDK, integrated into the Mal.ai mobile application, will allow cardholders to provision their virtual debit card directly into their device wallet from within the app. i2c manages token provisioning through the Visa Token Service (VTS). For Yellow Path authentication, OTP delivery would be managed by Mal.ai via API; Mal.ai is responsible for presenting the OTP to the cardholder through its preferred channel. All token-based transactions follow the same Cooperative Authorization flow as standard card transactions.</w:t>
      </w:r>
    </w:p>
    <w:p w:rsidR="00000000" w:rsidDel="00000000" w:rsidP="00000000" w:rsidRDefault="00000000" w:rsidRPr="00000000" w14:paraId="0000007A">
      <w:pPr>
        <w:pStyle w:val="Heading2"/>
        <w:rPr/>
      </w:pPr>
      <w:bookmarkStart w:colFirst="0" w:colLast="0" w:name="_heading=h.wmn74ghf68ph" w:id="10"/>
      <w:bookmarkEnd w:id="10"/>
      <w:r w:rsidDel="00000000" w:rsidR="00000000" w:rsidRPr="00000000">
        <w:rPr>
          <w:rtl w:val="0"/>
        </w:rPr>
        <w:t xml:space="preserve">Alerts &amp; Notifications</w:t>
      </w:r>
    </w:p>
    <w:p w:rsidR="00000000" w:rsidDel="00000000" w:rsidP="00000000" w:rsidRDefault="00000000" w:rsidRPr="00000000" w14:paraId="0000007B">
      <w:pPr>
        <w:rPr/>
      </w:pPr>
      <w:r w:rsidDel="00000000" w:rsidR="00000000" w:rsidRPr="00000000">
        <w:rPr>
          <w:rtl w:val="0"/>
        </w:rPr>
        <w:t xml:space="preserve">Mal.ai manages all cardholder-facing alerts and notifications through its own platform. i2c does not send email or SMS notifications directly to cardholders for this program.</w:t>
      </w:r>
    </w:p>
    <w:p w:rsidR="00000000" w:rsidDel="00000000" w:rsidP="00000000" w:rsidRDefault="00000000" w:rsidRPr="00000000" w14:paraId="0000007C">
      <w:pPr>
        <w:rPr/>
      </w:pPr>
      <w:r w:rsidDel="00000000" w:rsidR="00000000" w:rsidRPr="00000000">
        <w:rPr>
          <w:rtl w:val="0"/>
        </w:rPr>
        <w:t xml:space="preserve">i2c delivers transaction and account event data to Mal.ai in real time via API push notifications (webhooks). These include events such as authorization approvals, authorization declines, settlement postings, and other account activity. Mal.ai receives these events and is responsible for formatting and delivering the appropriate notification to the cardholder through its own mobile application or communication channels.</w:t>
      </w:r>
    </w:p>
    <w:p w:rsidR="00000000" w:rsidDel="00000000" w:rsidP="00000000" w:rsidRDefault="00000000" w:rsidRPr="00000000" w14:paraId="0000007D">
      <w:pPr>
        <w:pStyle w:val="Heading2"/>
        <w:rPr/>
      </w:pPr>
      <w:bookmarkStart w:colFirst="0" w:colLast="0" w:name="_heading=h.35rr52udbe01" w:id="11"/>
      <w:bookmarkEnd w:id="11"/>
      <w:r w:rsidDel="00000000" w:rsidR="00000000" w:rsidRPr="00000000">
        <w:rPr>
          <w:rtl w:val="0"/>
        </w:rPr>
        <w:t xml:space="preserve">Account Statements</w:t>
      </w:r>
    </w:p>
    <w:p w:rsidR="00000000" w:rsidDel="00000000" w:rsidP="00000000" w:rsidRDefault="00000000" w:rsidRPr="00000000" w14:paraId="0000007E">
      <w:pPr>
        <w:rPr/>
      </w:pPr>
      <w:r w:rsidDel="00000000" w:rsidR="00000000" w:rsidRPr="00000000">
        <w:rPr>
          <w:rtl w:val="0"/>
        </w:rPr>
        <w:t xml:space="preserve">Mal.ai is responsible for generating and presenting any account statements or transaction history to cardholders through its own mobile application and platform.</w:t>
      </w:r>
    </w:p>
    <w:p w:rsidR="00000000" w:rsidDel="00000000" w:rsidP="00000000" w:rsidRDefault="00000000" w:rsidRPr="00000000" w14:paraId="0000007F">
      <w:pPr>
        <w:pStyle w:val="Heading2"/>
        <w:rPr/>
      </w:pPr>
      <w:bookmarkStart w:colFirst="0" w:colLast="0" w:name="_heading=h.68f2l08ylo5s" w:id="12"/>
      <w:bookmarkEnd w:id="12"/>
      <w:sdt>
        <w:sdtPr>
          <w:id w:val="1810938655"/>
          <w:tag w:val="goog_rdk_8"/>
        </w:sdtPr>
        <w:sdtContent>
          <w:commentRangeStart w:id="8"/>
        </w:sdtContent>
      </w:sdt>
      <w:r w:rsidDel="00000000" w:rsidR="00000000" w:rsidRPr="00000000">
        <w:rPr>
          <w:rtl w:val="0"/>
        </w:rPr>
        <w:t xml:space="preserve">Fraud Management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At launch, i2c will manage fraud monitoring under its Managed Fraud service, with i2c's fraud operations team monitoring transactions in real time and applying rules configured to Mal.ai's program risk profile.</w:t>
      </w:r>
    </w:p>
    <w:p w:rsidR="00000000" w:rsidDel="00000000" w:rsidP="00000000" w:rsidRDefault="00000000" w:rsidRPr="00000000" w14:paraId="00000081">
      <w:pPr>
        <w:pStyle w:val="Heading2"/>
        <w:rPr/>
      </w:pPr>
      <w:bookmarkStart w:colFirst="0" w:colLast="0" w:name="_heading=h.fvr26l4l8o1g" w:id="13"/>
      <w:bookmarkEnd w:id="13"/>
      <w:r w:rsidDel="00000000" w:rsidR="00000000" w:rsidRPr="00000000">
        <w:rPr>
          <w:rtl w:val="0"/>
        </w:rPr>
        <w:t xml:space="preserve">Dispute Operations</w:t>
      </w:r>
    </w:p>
    <w:p w:rsidR="00000000" w:rsidDel="00000000" w:rsidP="00000000" w:rsidRDefault="00000000" w:rsidRPr="00000000" w14:paraId="00000082">
      <w:pPr>
        <w:rPr/>
      </w:pPr>
      <w:sdt>
        <w:sdtPr>
          <w:id w:val="1975167754"/>
          <w:tag w:val="goog_rdk_9"/>
        </w:sdtPr>
        <w:sdtContent>
          <w:commentRangeStart w:id="9"/>
        </w:sdtContent>
      </w:sdt>
      <w:r w:rsidDel="00000000" w:rsidR="00000000" w:rsidRPr="00000000">
        <w:rPr>
          <w:rtl w:val="0"/>
        </w:rPr>
        <w:t xml:space="preserve">i2c will manage the dispute and chargeback process on behalf of Mal.ai</w:t>
      </w:r>
      <w:commentRangeEnd w:id="9"/>
      <w:r w:rsidDel="00000000" w:rsidR="00000000" w:rsidRPr="00000000">
        <w:commentReference w:id="9"/>
      </w:r>
      <w:r w:rsidDel="00000000" w:rsidR="00000000" w:rsidRPr="00000000">
        <w:rPr>
          <w:rtl w:val="0"/>
        </w:rPr>
        <w:t xml:space="preserve">, including processing chargebacks through the Visa network and managing cases through to resolution.</w:t>
      </w:r>
    </w:p>
    <w:p w:rsidR="00000000" w:rsidDel="00000000" w:rsidP="00000000" w:rsidRDefault="00000000" w:rsidRPr="00000000" w14:paraId="00000083">
      <w:pPr>
        <w:pStyle w:val="Heading2"/>
        <w:rPr/>
      </w:pPr>
      <w:bookmarkStart w:colFirst="0" w:colLast="0" w:name="_heading=h.7pkzg8jbvbow" w:id="14"/>
      <w:bookmarkEnd w:id="14"/>
      <w:r w:rsidDel="00000000" w:rsidR="00000000" w:rsidRPr="00000000">
        <w:rPr>
          <w:rtl w:val="0"/>
        </w:rPr>
        <w:t xml:space="preserve">Customer Service</w:t>
      </w:r>
    </w:p>
    <w:p w:rsidR="00000000" w:rsidDel="00000000" w:rsidP="00000000" w:rsidRDefault="00000000" w:rsidRPr="00000000" w14:paraId="00000084">
      <w:pPr>
        <w:rPr>
          <w:rFonts w:ascii="Play" w:cs="Play" w:eastAsia="Play" w:hAnsi="Play"/>
          <w:color w:val="0f4761"/>
          <w:sz w:val="40"/>
          <w:szCs w:val="40"/>
        </w:rPr>
      </w:pPr>
      <w:r w:rsidDel="00000000" w:rsidR="00000000" w:rsidRPr="00000000">
        <w:rPr>
          <w:rtl w:val="0"/>
        </w:rPr>
        <w:t xml:space="preserve">Mal.ai manages its own customer service operations. </w:t>
      </w:r>
      <w:sdt>
        <w:sdtPr>
          <w:id w:val="-1408143550"/>
          <w:tag w:val="goog_rdk_10"/>
        </w:sdtPr>
        <w:sdtContent>
          <w:commentRangeStart w:id="10"/>
        </w:sdtContent>
      </w:sdt>
      <w:r w:rsidDel="00000000" w:rsidR="00000000" w:rsidRPr="00000000">
        <w:rPr>
          <w:rtl w:val="0"/>
        </w:rPr>
        <w:t xml:space="preserve">Mal.ai's CSRs will be provided access to i2c's C-Agent portal to look up cardholder accounts, view transaction history, and perform account maintenance actions within i2c's environment.</w:t>
      </w:r>
      <w:commentRangeEnd w:id="10"/>
      <w:r w:rsidDel="00000000" w:rsidR="00000000" w:rsidRPr="00000000">
        <w:commentReference w:id="10"/>
      </w: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pe57dywdbye" w:id="15"/>
      <w:bookmarkEnd w:id="15"/>
      <w:r w:rsidDel="00000000" w:rsidR="00000000" w:rsidRPr="00000000">
        <w:rPr>
          <w:rtl w:val="0"/>
        </w:rPr>
        <w:t xml:space="preserve">i2c Scope of Services</w:t>
      </w:r>
    </w:p>
    <w:p w:rsidR="00000000" w:rsidDel="00000000" w:rsidP="00000000" w:rsidRDefault="00000000" w:rsidRPr="00000000" w14:paraId="00000086">
      <w:pPr>
        <w:pStyle w:val="Heading2"/>
        <w:rPr/>
      </w:pPr>
      <w:bookmarkStart w:colFirst="0" w:colLast="0" w:name="_heading=h.n6e55c2ba4sb" w:id="16"/>
      <w:bookmarkEnd w:id="16"/>
      <w:r w:rsidDel="00000000" w:rsidR="00000000" w:rsidRPr="00000000">
        <w:rPr>
          <w:rtl w:val="0"/>
        </w:rPr>
        <w:t xml:space="preserve">Instance Provisioning &amp; Setup</w:t>
      </w:r>
    </w:p>
    <w:tbl>
      <w:tblPr>
        <w:tblStyle w:val="Table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087">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088">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08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A">
            <w:pPr>
              <w:rPr>
                <w:sz w:val="16"/>
                <w:szCs w:val="16"/>
              </w:rPr>
            </w:pPr>
            <w:r w:rsidDel="00000000" w:rsidR="00000000" w:rsidRPr="00000000">
              <w:rPr>
                <w:sz w:val="16"/>
                <w:szCs w:val="16"/>
                <w:rtl w:val="0"/>
              </w:rPr>
              <w:t xml:space="preserve">Instance Setup</w:t>
            </w:r>
          </w:p>
        </w:tc>
        <w:tc>
          <w:tcPr/>
          <w:p w:rsidR="00000000" w:rsidDel="00000000" w:rsidP="00000000" w:rsidRDefault="00000000" w:rsidRPr="00000000" w14:paraId="0000008B">
            <w:pPr>
              <w:rPr>
                <w:sz w:val="16"/>
                <w:szCs w:val="16"/>
              </w:rPr>
            </w:pPr>
            <w:r w:rsidDel="00000000" w:rsidR="00000000" w:rsidRPr="00000000">
              <w:rPr>
                <w:sz w:val="16"/>
                <w:szCs w:val="16"/>
                <w:rtl w:val="0"/>
              </w:rPr>
              <w:t xml:space="preserve">i2c provisions a dedicated virtual instance of its processing platform with an independent database, offering real-time replication for high performance and availability. Each instance is exclusive to a single financial institution or issuing country and includes the setup of 100 programs, project management, and ongoing support. </w:t>
            </w:r>
          </w:p>
          <w:p w:rsidR="00000000" w:rsidDel="00000000" w:rsidP="00000000" w:rsidRDefault="00000000" w:rsidRPr="00000000" w14:paraId="0000008C">
            <w:pPr>
              <w:rPr>
                <w:sz w:val="16"/>
                <w:szCs w:val="16"/>
              </w:rPr>
            </w:pPr>
            <w:r w:rsidDel="00000000" w:rsidR="00000000" w:rsidRPr="00000000">
              <w:rPr>
                <w:rtl w:val="0"/>
              </w:rPr>
            </w:r>
          </w:p>
          <w:p w:rsidR="00000000" w:rsidDel="00000000" w:rsidP="00000000" w:rsidRDefault="00000000" w:rsidRPr="00000000" w14:paraId="0000008D">
            <w:pPr>
              <w:rPr>
                <w:sz w:val="16"/>
                <w:szCs w:val="16"/>
              </w:rPr>
            </w:pPr>
            <w:r w:rsidDel="00000000" w:rsidR="00000000" w:rsidRPr="00000000">
              <w:rPr>
                <w:sz w:val="16"/>
                <w:szCs w:val="16"/>
                <w:rtl w:val="0"/>
              </w:rPr>
              <w:t xml:space="preserve">Instance Type: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Credit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Debit/Prepaid</w:t>
            </w:r>
          </w:p>
        </w:tc>
        <w:tc>
          <w:tcPr/>
          <w:p w:rsidR="00000000" w:rsidDel="00000000" w:rsidP="00000000" w:rsidRDefault="00000000" w:rsidRPr="00000000" w14:paraId="0000008E">
            <w:pPr>
              <w:rPr>
                <w:sz w:val="16"/>
                <w:szCs w:val="16"/>
              </w:rPr>
            </w:pPr>
            <w:r w:rsidDel="00000000" w:rsidR="00000000" w:rsidRPr="00000000">
              <w:rPr>
                <w:color w:val="00b050"/>
                <w:sz w:val="16"/>
                <w:szCs w:val="16"/>
                <w:rtl w:val="0"/>
              </w:rPr>
              <w:t xml:space="preserve">This is a mandatory service</w:t>
            </w:r>
            <w:r w:rsidDel="00000000" w:rsidR="00000000" w:rsidRPr="00000000">
              <w:rPr>
                <w:rtl w:val="0"/>
              </w:rPr>
            </w:r>
          </w:p>
        </w:tc>
      </w:tr>
      <w:tr>
        <w:trPr>
          <w:cantSplit w:val="0"/>
          <w:tblHeader w:val="0"/>
        </w:trPr>
        <w:tc>
          <w:tcPr/>
          <w:p w:rsidR="00000000" w:rsidDel="00000000" w:rsidP="00000000" w:rsidRDefault="00000000" w:rsidRPr="00000000" w14:paraId="0000008F">
            <w:pPr>
              <w:rPr>
                <w:sz w:val="16"/>
                <w:szCs w:val="16"/>
              </w:rPr>
            </w:pPr>
            <w:r w:rsidDel="00000000" w:rsidR="00000000" w:rsidRPr="00000000">
              <w:rPr>
                <w:sz w:val="16"/>
                <w:szCs w:val="16"/>
                <w:rtl w:val="0"/>
              </w:rPr>
              <w:t xml:space="preserve">Transaction Processing</w:t>
            </w:r>
          </w:p>
        </w:tc>
        <w:tc>
          <w:tcPr/>
          <w:p w:rsidR="00000000" w:rsidDel="00000000" w:rsidP="00000000" w:rsidRDefault="00000000" w:rsidRPr="00000000" w14:paraId="00000090">
            <w:pPr>
              <w:rPr>
                <w:sz w:val="16"/>
                <w:szCs w:val="16"/>
              </w:rPr>
            </w:pPr>
            <w:r w:rsidDel="00000000" w:rsidR="00000000" w:rsidRPr="00000000">
              <w:rPr>
                <w:sz w:val="16"/>
                <w:szCs w:val="16"/>
                <w:rtl w:val="0"/>
              </w:rPr>
              <w:t xml:space="preserve">i2c's Transaction Processing service provides core transaction management with direct network connections, real-time monitoring, and compliance with network mandates. It supports POS, ATM, and non-monetary transactions, ensuring secure and reliable processing.</w:t>
            </w:r>
          </w:p>
        </w:tc>
        <w:tc>
          <w:tcPr/>
          <w:p w:rsidR="00000000" w:rsidDel="00000000" w:rsidP="00000000" w:rsidRDefault="00000000" w:rsidRPr="00000000" w14:paraId="00000091">
            <w:pPr>
              <w:rPr>
                <w:color w:val="4ea72e"/>
                <w:sz w:val="16"/>
                <w:szCs w:val="16"/>
              </w:rPr>
            </w:pPr>
            <w:r w:rsidDel="00000000" w:rsidR="00000000" w:rsidRPr="00000000">
              <w:rPr>
                <w:color w:val="00b050"/>
                <w:sz w:val="16"/>
                <w:szCs w:val="16"/>
                <w:rtl w:val="0"/>
              </w:rPr>
              <w:t xml:space="preserve">This is a mandatory service</w:t>
            </w:r>
            <w:r w:rsidDel="00000000" w:rsidR="00000000" w:rsidRPr="00000000">
              <w:rPr>
                <w:rtl w:val="0"/>
              </w:rPr>
            </w:r>
          </w:p>
        </w:tc>
      </w:tr>
      <w:tr>
        <w:trPr>
          <w:cantSplit w:val="0"/>
          <w:tblHeader w:val="0"/>
        </w:trPr>
        <w:tc>
          <w:tcPr/>
          <w:p w:rsidR="00000000" w:rsidDel="00000000" w:rsidP="00000000" w:rsidRDefault="00000000" w:rsidRPr="00000000" w14:paraId="00000092">
            <w:pPr>
              <w:rPr>
                <w:sz w:val="16"/>
                <w:szCs w:val="16"/>
              </w:rPr>
            </w:pPr>
            <w:r w:rsidDel="00000000" w:rsidR="00000000" w:rsidRPr="00000000">
              <w:rPr>
                <w:sz w:val="16"/>
                <w:szCs w:val="16"/>
                <w:rtl w:val="0"/>
              </w:rPr>
              <w:t xml:space="preserve">EMV</w:t>
            </w:r>
          </w:p>
        </w:tc>
        <w:tc>
          <w:tcPr/>
          <w:p w:rsidR="00000000" w:rsidDel="00000000" w:rsidP="00000000" w:rsidRDefault="00000000" w:rsidRPr="00000000" w14:paraId="00000093">
            <w:pPr>
              <w:rPr>
                <w:sz w:val="16"/>
                <w:szCs w:val="16"/>
              </w:rPr>
            </w:pPr>
            <w:r w:rsidDel="00000000" w:rsidR="00000000" w:rsidRPr="00000000">
              <w:rPr>
                <w:sz w:val="16"/>
                <w:szCs w:val="16"/>
                <w:rtl w:val="0"/>
              </w:rPr>
              <w:t xml:space="preserve">i2c's EMV service supports the issuance and management of chip-enabled cards, providing enhanced security for in-person transactions. It includes EMV profile setup, key management, and compliance with global EMV standards.</w:t>
            </w:r>
          </w:p>
        </w:tc>
        <w:tc>
          <w:tcPr/>
          <w:p w:rsidR="00000000" w:rsidDel="00000000" w:rsidP="00000000" w:rsidRDefault="00000000" w:rsidRPr="00000000" w14:paraId="00000094">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w:t>
            </w:r>
            <w:r w:rsidDel="00000000" w:rsidR="00000000" w:rsidRPr="00000000">
              <w:rPr>
                <w:color w:val="4ea72e"/>
                <w:sz w:val="16"/>
                <w:szCs w:val="16"/>
                <w:rtl w:val="0"/>
              </w:rPr>
              <w:t xml:space="preserve">.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95">
            <w:pPr>
              <w:rPr>
                <w:sz w:val="16"/>
                <w:szCs w:val="16"/>
              </w:rPr>
            </w:pPr>
            <w:r w:rsidDel="00000000" w:rsidR="00000000" w:rsidRPr="00000000">
              <w:rPr>
                <w:sz w:val="16"/>
                <w:szCs w:val="16"/>
                <w:rtl w:val="0"/>
              </w:rPr>
              <w:t xml:space="preserve">Notes: </w:t>
            </w:r>
          </w:p>
        </w:tc>
      </w:tr>
      <w:tr>
        <w:trPr>
          <w:cantSplit w:val="0"/>
          <w:tblHeader w:val="0"/>
        </w:trPr>
        <w:tc>
          <w:tcPr/>
          <w:p w:rsidR="00000000" w:rsidDel="00000000" w:rsidP="00000000" w:rsidRDefault="00000000" w:rsidRPr="00000000" w14:paraId="00000096">
            <w:pPr>
              <w:rPr>
                <w:sz w:val="16"/>
                <w:szCs w:val="16"/>
              </w:rPr>
            </w:pPr>
            <w:r w:rsidDel="00000000" w:rsidR="00000000" w:rsidRPr="00000000">
              <w:rPr>
                <w:sz w:val="16"/>
                <w:szCs w:val="16"/>
                <w:rtl w:val="0"/>
              </w:rPr>
              <w:t xml:space="preserve">Contactless</w:t>
            </w:r>
          </w:p>
        </w:tc>
        <w:tc>
          <w:tcPr/>
          <w:p w:rsidR="00000000" w:rsidDel="00000000" w:rsidP="00000000" w:rsidRDefault="00000000" w:rsidRPr="00000000" w14:paraId="00000097">
            <w:pPr>
              <w:rPr>
                <w:sz w:val="16"/>
                <w:szCs w:val="16"/>
              </w:rPr>
            </w:pPr>
            <w:r w:rsidDel="00000000" w:rsidR="00000000" w:rsidRPr="00000000">
              <w:rPr>
                <w:sz w:val="16"/>
                <w:szCs w:val="16"/>
                <w:rtl w:val="0"/>
              </w:rPr>
              <w:t xml:space="preserve">i2c's Contactless Service enables the issuance and management of contactless cards, allowing cardholders to make secure, tap-to-pay transactions at enabled terminals. It supports both physical and digital wallets for fast and convenient payments.</w:t>
            </w:r>
          </w:p>
        </w:tc>
        <w:tc>
          <w:tcPr/>
          <w:p w:rsidR="00000000" w:rsidDel="00000000" w:rsidP="00000000" w:rsidRDefault="00000000" w:rsidRPr="00000000" w14:paraId="00000098">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99">
            <w:pPr>
              <w:rPr>
                <w:sz w:val="16"/>
                <w:szCs w:val="16"/>
              </w:rPr>
            </w:pPr>
            <w:r w:rsidDel="00000000" w:rsidR="00000000" w:rsidRPr="00000000">
              <w:rPr>
                <w:sz w:val="16"/>
                <w:szCs w:val="16"/>
                <w:rtl w:val="0"/>
              </w:rPr>
              <w:t xml:space="preserve">Notes: </w:t>
            </w:r>
          </w:p>
        </w:tc>
      </w:tr>
      <w:tr>
        <w:trPr>
          <w:cantSplit w:val="0"/>
          <w:tblHeader w:val="0"/>
        </w:trPr>
        <w:tc>
          <w:tcPr/>
          <w:p w:rsidR="00000000" w:rsidDel="00000000" w:rsidP="00000000" w:rsidRDefault="00000000" w:rsidRPr="00000000" w14:paraId="0000009A">
            <w:pPr>
              <w:rPr>
                <w:sz w:val="16"/>
                <w:szCs w:val="16"/>
              </w:rPr>
            </w:pPr>
            <w:r w:rsidDel="00000000" w:rsidR="00000000" w:rsidRPr="00000000">
              <w:rPr>
                <w:sz w:val="16"/>
                <w:szCs w:val="16"/>
                <w:rtl w:val="0"/>
              </w:rPr>
              <w:t xml:space="preserve">Multi-Purse</w:t>
            </w:r>
          </w:p>
        </w:tc>
        <w:tc>
          <w:tcPr/>
          <w:p w:rsidR="00000000" w:rsidDel="00000000" w:rsidP="00000000" w:rsidRDefault="00000000" w:rsidRPr="00000000" w14:paraId="0000009B">
            <w:pPr>
              <w:rPr>
                <w:sz w:val="16"/>
                <w:szCs w:val="16"/>
              </w:rPr>
            </w:pPr>
            <w:r w:rsidDel="00000000" w:rsidR="00000000" w:rsidRPr="00000000">
              <w:rPr>
                <w:sz w:val="16"/>
                <w:szCs w:val="16"/>
                <w:rtl w:val="0"/>
              </w:rPr>
              <w:t xml:space="preserve">i2c's Multi-Purse service allows cardholders to manage multiple currency or sub accounts under a single card. It supports seamless transactions by automatically selecting the appropriate purse based on the transaction type, location, or merchant.</w:t>
            </w:r>
          </w:p>
        </w:tc>
        <w:tc>
          <w:tcPr/>
          <w:p w:rsidR="00000000" w:rsidDel="00000000" w:rsidP="00000000" w:rsidRDefault="00000000" w:rsidRPr="00000000" w14:paraId="0000009C">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9D">
            <w:pPr>
              <w:rPr>
                <w:sz w:val="16"/>
                <w:szCs w:val="16"/>
              </w:rPr>
            </w:pPr>
            <w:r w:rsidDel="00000000" w:rsidR="00000000" w:rsidRPr="00000000">
              <w:rPr>
                <w:sz w:val="16"/>
                <w:szCs w:val="16"/>
                <w:rtl w:val="0"/>
              </w:rPr>
              <w:t xml:space="preserve">Notes: </w:t>
            </w:r>
          </w:p>
        </w:tc>
      </w:tr>
      <w:tr>
        <w:trPr>
          <w:cantSplit w:val="0"/>
          <w:tblHeader w:val="0"/>
        </w:trPr>
        <w:tc>
          <w:tcPr/>
          <w:p w:rsidR="00000000" w:rsidDel="00000000" w:rsidP="00000000" w:rsidRDefault="00000000" w:rsidRPr="00000000" w14:paraId="0000009E">
            <w:pPr>
              <w:rPr>
                <w:sz w:val="16"/>
                <w:szCs w:val="16"/>
              </w:rPr>
            </w:pPr>
            <w:r w:rsidDel="00000000" w:rsidR="00000000" w:rsidRPr="00000000">
              <w:rPr>
                <w:sz w:val="16"/>
                <w:szCs w:val="16"/>
                <w:rtl w:val="0"/>
              </w:rPr>
              <w:t xml:space="preserve">Account Updater</w:t>
            </w:r>
          </w:p>
        </w:tc>
        <w:tc>
          <w:tcPr/>
          <w:p w:rsidR="00000000" w:rsidDel="00000000" w:rsidP="00000000" w:rsidRDefault="00000000" w:rsidRPr="00000000" w14:paraId="0000009F">
            <w:pPr>
              <w:rPr>
                <w:sz w:val="16"/>
                <w:szCs w:val="16"/>
              </w:rPr>
            </w:pPr>
            <w:r w:rsidDel="00000000" w:rsidR="00000000" w:rsidRPr="00000000">
              <w:rPr>
                <w:sz w:val="16"/>
                <w:szCs w:val="16"/>
                <w:rtl w:val="0"/>
              </w:rPr>
              <w:t xml:space="preserve">i2c's Account Updater service automatically updates cardholder account information with merchants that have stored card details for recurring payments. It ensures that card-on-file information is current, reducing payment declines due to expired or replaced cards. The service supports both credit, debit, and prepaid card networks and integrates seamlessly with i2c's platform for efficient, automated updates.</w:t>
            </w:r>
          </w:p>
        </w:tc>
        <w:tc>
          <w:tcPr/>
          <w:p w:rsidR="00000000" w:rsidDel="00000000" w:rsidP="00000000" w:rsidRDefault="00000000" w:rsidRPr="00000000" w14:paraId="000000A0">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A1">
            <w:pPr>
              <w:rPr>
                <w:rFonts w:ascii="MS Gothic" w:cs="MS Gothic" w:eastAsia="MS Gothic" w:hAnsi="MS Gothic"/>
                <w:sz w:val="16"/>
                <w:szCs w:val="16"/>
              </w:rPr>
            </w:pPr>
            <w:r w:rsidDel="00000000" w:rsidR="00000000" w:rsidRPr="00000000">
              <w:rPr>
                <w:sz w:val="16"/>
                <w:szCs w:val="16"/>
                <w:rtl w:val="0"/>
              </w:rPr>
              <w:t xml:space="preserve">Notes:</w:t>
            </w:r>
            <w:r w:rsidDel="00000000" w:rsidR="00000000" w:rsidRPr="00000000">
              <w:rPr>
                <w:rtl w:val="0"/>
              </w:rPr>
            </w:r>
          </w:p>
        </w:tc>
      </w:tr>
    </w:tbl>
    <w:p w:rsidR="00000000" w:rsidDel="00000000" w:rsidP="00000000" w:rsidRDefault="00000000" w:rsidRPr="00000000" w14:paraId="000000A2">
      <w:pPr>
        <w:pStyle w:val="Heading2"/>
        <w:rPr/>
      </w:pPr>
      <w:bookmarkStart w:colFirst="0" w:colLast="0" w:name="_heading=h.bvvmexj0gbca" w:id="17"/>
      <w:bookmarkEnd w:id="17"/>
      <w:r w:rsidDel="00000000" w:rsidR="00000000" w:rsidRPr="00000000">
        <w:rPr>
          <w:rtl w:val="0"/>
        </w:rPr>
        <w:t xml:space="preserve">Applications &amp; Portals</w:t>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0A3">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0A4">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0A5">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6">
            <w:pPr>
              <w:rPr>
                <w:sz w:val="16"/>
                <w:szCs w:val="16"/>
              </w:rPr>
            </w:pPr>
            <w:r w:rsidDel="00000000" w:rsidR="00000000" w:rsidRPr="00000000">
              <w:rPr>
                <w:sz w:val="16"/>
                <w:szCs w:val="16"/>
                <w:rtl w:val="0"/>
              </w:rPr>
              <w:t xml:space="preserve">Administration Portal</w:t>
            </w:r>
          </w:p>
        </w:tc>
        <w:tc>
          <w:tcPr/>
          <w:p w:rsidR="00000000" w:rsidDel="00000000" w:rsidP="00000000" w:rsidRDefault="00000000" w:rsidRPr="00000000" w14:paraId="000000A7">
            <w:pPr>
              <w:rPr>
                <w:sz w:val="16"/>
                <w:szCs w:val="16"/>
              </w:rPr>
            </w:pPr>
            <w:r w:rsidDel="00000000" w:rsidR="00000000" w:rsidRPr="00000000">
              <w:rPr>
                <w:sz w:val="16"/>
                <w:szCs w:val="16"/>
                <w:rtl w:val="0"/>
              </w:rPr>
              <w:t xml:space="preserve">i2c's C-Admin portal is a self-service platform that enables issuers and program managers to efficiently manage card programs. It offers tools for program configurations, card issuance, transaction monitoring, and reporting.</w:t>
            </w:r>
          </w:p>
        </w:tc>
        <w:tc>
          <w:tcPr/>
          <w:p w:rsidR="00000000" w:rsidDel="00000000" w:rsidP="00000000" w:rsidRDefault="00000000" w:rsidRPr="00000000" w14:paraId="000000A8">
            <w:pPr>
              <w:rPr>
                <w:sz w:val="16"/>
                <w:szCs w:val="16"/>
              </w:rPr>
            </w:pPr>
            <w:r w:rsidDel="00000000" w:rsidR="00000000" w:rsidRPr="00000000">
              <w:rPr>
                <w:color w:val="00b050"/>
                <w:sz w:val="16"/>
                <w:szCs w:val="16"/>
                <w:rtl w:val="0"/>
              </w:rPr>
              <w:t xml:space="preserve">This is a mandatory service</w:t>
            </w:r>
            <w:r w:rsidDel="00000000" w:rsidR="00000000" w:rsidRPr="00000000">
              <w:rPr>
                <w:rtl w:val="0"/>
              </w:rPr>
            </w:r>
          </w:p>
        </w:tc>
      </w:tr>
      <w:tr>
        <w:trPr>
          <w:cantSplit w:val="0"/>
          <w:tblHeader w:val="0"/>
        </w:trPr>
        <w:tc>
          <w:tcPr/>
          <w:p w:rsidR="00000000" w:rsidDel="00000000" w:rsidP="00000000" w:rsidRDefault="00000000" w:rsidRPr="00000000" w14:paraId="000000A9">
            <w:pPr>
              <w:rPr>
                <w:sz w:val="16"/>
                <w:szCs w:val="16"/>
              </w:rPr>
            </w:pPr>
            <w:r w:rsidDel="00000000" w:rsidR="00000000" w:rsidRPr="00000000">
              <w:rPr>
                <w:sz w:val="16"/>
                <w:szCs w:val="16"/>
                <w:rtl w:val="0"/>
              </w:rPr>
              <w:t xml:space="preserve">Customer Services Portal</w:t>
            </w:r>
          </w:p>
        </w:tc>
        <w:tc>
          <w:tcPr/>
          <w:p w:rsidR="00000000" w:rsidDel="00000000" w:rsidP="00000000" w:rsidRDefault="00000000" w:rsidRPr="00000000" w14:paraId="000000AA">
            <w:pPr>
              <w:rPr>
                <w:sz w:val="16"/>
                <w:szCs w:val="16"/>
              </w:rPr>
            </w:pPr>
            <w:r w:rsidDel="00000000" w:rsidR="00000000" w:rsidRPr="00000000">
              <w:rPr>
                <w:sz w:val="16"/>
                <w:szCs w:val="16"/>
                <w:rtl w:val="0"/>
              </w:rPr>
              <w:t xml:space="preserve">i2c's C-Agent portal is a customer service platform designed for support agents to manage cardholder inquiries and resolve issues efficiently. It provides real-time access to account information, transaction history, and card management functions. Agents can assist with tasks like card activation, blocking, reissuance, dispute management, and updating account details, ensuring a seamless customer support experience.</w:t>
            </w:r>
          </w:p>
        </w:tc>
        <w:tc>
          <w:tcPr/>
          <w:p w:rsidR="00000000" w:rsidDel="00000000" w:rsidP="00000000" w:rsidRDefault="00000000" w:rsidRPr="00000000" w14:paraId="000000AB">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AC">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AD">
            <w:pPr>
              <w:rPr>
                <w:sz w:val="16"/>
                <w:szCs w:val="16"/>
              </w:rPr>
            </w:pPr>
            <w:r w:rsidDel="00000000" w:rsidR="00000000" w:rsidRPr="00000000">
              <w:rPr>
                <w:sz w:val="16"/>
                <w:szCs w:val="16"/>
                <w:rtl w:val="0"/>
              </w:rPr>
              <w:t xml:space="preserve">Partner Portal</w:t>
            </w:r>
          </w:p>
        </w:tc>
        <w:tc>
          <w:tcPr/>
          <w:p w:rsidR="00000000" w:rsidDel="00000000" w:rsidP="00000000" w:rsidRDefault="00000000" w:rsidRPr="00000000" w14:paraId="000000AE">
            <w:pPr>
              <w:rPr>
                <w:sz w:val="16"/>
                <w:szCs w:val="16"/>
              </w:rPr>
            </w:pPr>
            <w:r w:rsidDel="00000000" w:rsidR="00000000" w:rsidRPr="00000000">
              <w:rPr>
                <w:sz w:val="16"/>
                <w:szCs w:val="16"/>
                <w:rtl w:val="0"/>
              </w:rPr>
              <w:t xml:space="preserve">i2c's C-Partner portal is a self-service platform that allows business partners to efficiently manage their card portfolio. Partners can order and manage cards, load funds, monitor transactions, and access detailed reports.</w:t>
            </w:r>
          </w:p>
        </w:tc>
        <w:tc>
          <w:tcPr/>
          <w:p w:rsidR="00000000" w:rsidDel="00000000" w:rsidP="00000000" w:rsidRDefault="00000000" w:rsidRPr="00000000" w14:paraId="000000AF">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B0">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B1">
            <w:pPr>
              <w:rPr>
                <w:sz w:val="16"/>
                <w:szCs w:val="16"/>
              </w:rPr>
            </w:pPr>
            <w:r w:rsidDel="00000000" w:rsidR="00000000" w:rsidRPr="00000000">
              <w:rPr>
                <w:sz w:val="16"/>
                <w:szCs w:val="16"/>
                <w:rtl w:val="0"/>
              </w:rPr>
              <w:t xml:space="preserve">Cardholder Website</w:t>
            </w:r>
          </w:p>
        </w:tc>
        <w:tc>
          <w:tcPr/>
          <w:p w:rsidR="00000000" w:rsidDel="00000000" w:rsidP="00000000" w:rsidRDefault="00000000" w:rsidRPr="00000000" w14:paraId="000000B2">
            <w:pPr>
              <w:rPr>
                <w:sz w:val="16"/>
                <w:szCs w:val="16"/>
              </w:rPr>
            </w:pPr>
            <w:r w:rsidDel="00000000" w:rsidR="00000000" w:rsidRPr="00000000">
              <w:rPr>
                <w:sz w:val="16"/>
                <w:szCs w:val="16"/>
                <w:rtl w:val="0"/>
              </w:rPr>
              <w:t xml:space="preserve">i2c's C-Holder website is a self-service portal designed for cardholders to manage their accounts conveniently. It allows users to activate cards, view transaction history, check balances, make payments, manage spending controls, and access account statements. The portal also supports card management functions like reporting lost or stolen cards and requesting replacements, ensuring a seamless cardholder experience.</w:t>
            </w:r>
          </w:p>
        </w:tc>
        <w:tc>
          <w:tcPr/>
          <w:p w:rsidR="00000000" w:rsidDel="00000000" w:rsidP="00000000" w:rsidRDefault="00000000" w:rsidRPr="00000000" w14:paraId="000000B3">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B4">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B5">
            <w:pPr>
              <w:rPr>
                <w:sz w:val="16"/>
                <w:szCs w:val="16"/>
              </w:rPr>
            </w:pPr>
            <w:r w:rsidDel="00000000" w:rsidR="00000000" w:rsidRPr="00000000">
              <w:rPr>
                <w:sz w:val="16"/>
                <w:szCs w:val="16"/>
                <w:rtl w:val="0"/>
              </w:rPr>
              <w:t xml:space="preserve">Cardholder Mobile App</w:t>
            </w:r>
          </w:p>
        </w:tc>
        <w:tc>
          <w:tcPr/>
          <w:p w:rsidR="00000000" w:rsidDel="00000000" w:rsidP="00000000" w:rsidRDefault="00000000" w:rsidRPr="00000000" w14:paraId="000000B6">
            <w:pPr>
              <w:rPr>
                <w:sz w:val="16"/>
                <w:szCs w:val="16"/>
              </w:rPr>
            </w:pPr>
            <w:r w:rsidDel="00000000" w:rsidR="00000000" w:rsidRPr="00000000">
              <w:rPr>
                <w:sz w:val="16"/>
                <w:szCs w:val="16"/>
                <w:rtl w:val="0"/>
              </w:rPr>
              <w:t xml:space="preserve">i2c's C-Mobile is a user-friendly mobile application that provides cardholders with convenient, on-the-go account management. It offers features like card activation, balance inquiries, transaction history viewing, payments, and fund transfers. Cardholders can also manage spending controls, set alerts, and report lost or stolen cards, ensuring a secure and seamless mobile banking experience.</w:t>
            </w:r>
          </w:p>
        </w:tc>
        <w:tc>
          <w:tcPr/>
          <w:p w:rsidR="00000000" w:rsidDel="00000000" w:rsidP="00000000" w:rsidRDefault="00000000" w:rsidRPr="00000000" w14:paraId="000000B7">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B8">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B9">
            <w:pPr>
              <w:rPr>
                <w:sz w:val="16"/>
                <w:szCs w:val="16"/>
              </w:rPr>
            </w:pPr>
            <w:r w:rsidDel="00000000" w:rsidR="00000000" w:rsidRPr="00000000">
              <w:rPr>
                <w:sz w:val="16"/>
                <w:szCs w:val="16"/>
                <w:rtl w:val="0"/>
              </w:rPr>
              <w:t xml:space="preserve">Cardholder Enrollment</w:t>
            </w:r>
          </w:p>
        </w:tc>
        <w:tc>
          <w:tcPr/>
          <w:p w:rsidR="00000000" w:rsidDel="00000000" w:rsidP="00000000" w:rsidRDefault="00000000" w:rsidRPr="00000000" w14:paraId="000000BA">
            <w:pPr>
              <w:rPr>
                <w:sz w:val="16"/>
                <w:szCs w:val="16"/>
              </w:rPr>
            </w:pPr>
            <w:r w:rsidDel="00000000" w:rsidR="00000000" w:rsidRPr="00000000">
              <w:rPr>
                <w:sz w:val="16"/>
                <w:szCs w:val="16"/>
                <w:rtl w:val="0"/>
              </w:rPr>
              <w:t xml:space="preserve">i2c's C-Cart is a digital enrollment application that facilitates seamless account opening and card issuance. It supports user-friendly onboarding with identity verification, KYC compliance, and customizable workflows. Applicants can submit required information, select card products, and receive instant approvals or notifications. C-Cart enhances the customer acquisition process by providing a fast and intuitive enrollment experience.</w:t>
            </w:r>
          </w:p>
        </w:tc>
        <w:tc>
          <w:tcPr/>
          <w:p w:rsidR="00000000" w:rsidDel="00000000" w:rsidP="00000000" w:rsidRDefault="00000000" w:rsidRPr="00000000" w14:paraId="000000BB">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BC">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BD">
            <w:pPr>
              <w:rPr>
                <w:sz w:val="16"/>
                <w:szCs w:val="16"/>
              </w:rPr>
            </w:pPr>
            <w:r w:rsidDel="00000000" w:rsidR="00000000" w:rsidRPr="00000000">
              <w:rPr>
                <w:sz w:val="16"/>
                <w:szCs w:val="16"/>
                <w:rtl w:val="0"/>
              </w:rPr>
              <w:t xml:space="preserve">Interactive Voice Response (IVR)</w:t>
            </w:r>
          </w:p>
        </w:tc>
        <w:tc>
          <w:tcPr/>
          <w:p w:rsidR="00000000" w:rsidDel="00000000" w:rsidP="00000000" w:rsidRDefault="00000000" w:rsidRPr="00000000" w14:paraId="000000BE">
            <w:pPr>
              <w:rPr>
                <w:sz w:val="16"/>
                <w:szCs w:val="16"/>
              </w:rPr>
            </w:pPr>
            <w:r w:rsidDel="00000000" w:rsidR="00000000" w:rsidRPr="00000000">
              <w:rPr>
                <w:sz w:val="16"/>
                <w:szCs w:val="16"/>
                <w:rtl w:val="0"/>
              </w:rPr>
              <w:t xml:space="preserve">i2c's C-Touch Interactive Voice Response (IVR) system is an automated phone-based service that allows cardholders to manage their accounts using voice or keypad inputs. It provides self-service options for tasks such as card activation, balance inquiries, transaction history review, PIN management, and reporting lost or stolen cards.</w:t>
            </w:r>
          </w:p>
        </w:tc>
        <w:tc>
          <w:tcPr/>
          <w:p w:rsidR="00000000" w:rsidDel="00000000" w:rsidP="00000000" w:rsidRDefault="00000000" w:rsidRPr="00000000" w14:paraId="000000BF">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C0">
            <w:pPr>
              <w:rPr>
                <w:sz w:val="16"/>
                <w:szCs w:val="16"/>
              </w:rPr>
            </w:pPr>
            <w:r w:rsidDel="00000000" w:rsidR="00000000" w:rsidRPr="00000000">
              <w:rPr>
                <w:sz w:val="16"/>
                <w:szCs w:val="16"/>
                <w:rtl w:val="0"/>
              </w:rPr>
              <w:t xml:space="preserve">Notes:</w:t>
            </w:r>
          </w:p>
        </w:tc>
      </w:tr>
    </w:tbl>
    <w:p w:rsidR="00000000" w:rsidDel="00000000" w:rsidP="00000000" w:rsidRDefault="00000000" w:rsidRPr="00000000" w14:paraId="000000C1">
      <w:pPr>
        <w:pStyle w:val="Heading2"/>
        <w:rPr/>
      </w:pPr>
      <w:bookmarkStart w:colFirst="0" w:colLast="0" w:name="_heading=h.wnrm6nf8xrn" w:id="18"/>
      <w:bookmarkEnd w:id="18"/>
      <w:r w:rsidDel="00000000" w:rsidR="00000000" w:rsidRPr="00000000">
        <w:rPr>
          <w:rtl w:val="0"/>
        </w:rPr>
        <w:t xml:space="preserve">Identity Verification &amp; Decisioning</w:t>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0C2">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0C3">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Comments</w:t>
            </w:r>
          </w:p>
        </w:tc>
      </w:tr>
      <w:tr>
        <w:trPr>
          <w:cantSplit w:val="0"/>
          <w:tblHeader w:val="0"/>
        </w:trPr>
        <w:tc>
          <w:tcPr/>
          <w:p w:rsidR="00000000" w:rsidDel="00000000" w:rsidP="00000000" w:rsidRDefault="00000000" w:rsidRPr="00000000" w14:paraId="000000C5">
            <w:pPr>
              <w:rPr>
                <w:sz w:val="16"/>
                <w:szCs w:val="16"/>
              </w:rPr>
            </w:pPr>
            <w:r w:rsidDel="00000000" w:rsidR="00000000" w:rsidRPr="00000000">
              <w:rPr>
                <w:sz w:val="16"/>
                <w:szCs w:val="16"/>
                <w:rtl w:val="0"/>
              </w:rPr>
              <w:t xml:space="preserve">KYC &amp; OFAC Vertification</w:t>
            </w:r>
          </w:p>
        </w:tc>
        <w:tc>
          <w:tcPr/>
          <w:p w:rsidR="00000000" w:rsidDel="00000000" w:rsidP="00000000" w:rsidRDefault="00000000" w:rsidRPr="00000000" w14:paraId="000000C6">
            <w:pPr>
              <w:rPr>
                <w:sz w:val="16"/>
                <w:szCs w:val="16"/>
              </w:rPr>
            </w:pPr>
            <w:r w:rsidDel="00000000" w:rsidR="00000000" w:rsidRPr="00000000">
              <w:rPr>
                <w:sz w:val="16"/>
                <w:szCs w:val="16"/>
                <w:rtl w:val="0"/>
              </w:rPr>
              <w:t xml:space="preserve">i2c’s KYC service integrates with LexisNexis, a leading provider of identity verification and risk management solutions. Through this partnership, i2c leverages LexisNexis’ extensive data and tools to perform comprehensive identity checks, ensuring compliance with regulatory requirements.</w:t>
            </w:r>
          </w:p>
        </w:tc>
        <w:tc>
          <w:tcPr/>
          <w:p w:rsidR="00000000" w:rsidDel="00000000" w:rsidP="00000000" w:rsidRDefault="00000000" w:rsidRPr="00000000" w14:paraId="000000C7">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C8">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C9">
            <w:pPr>
              <w:rPr>
                <w:sz w:val="16"/>
                <w:szCs w:val="16"/>
              </w:rPr>
            </w:pPr>
            <w:r w:rsidDel="00000000" w:rsidR="00000000" w:rsidRPr="00000000">
              <w:rPr>
                <w:sz w:val="16"/>
                <w:szCs w:val="16"/>
                <w:rtl w:val="0"/>
              </w:rPr>
              <w:t xml:space="preserve">Photo ID &amp; Selfie Verification</w:t>
            </w:r>
          </w:p>
        </w:tc>
        <w:tc>
          <w:tcPr/>
          <w:p w:rsidR="00000000" w:rsidDel="00000000" w:rsidP="00000000" w:rsidRDefault="00000000" w:rsidRPr="00000000" w14:paraId="000000CA">
            <w:pPr>
              <w:rPr>
                <w:sz w:val="16"/>
                <w:szCs w:val="16"/>
              </w:rPr>
            </w:pPr>
            <w:r w:rsidDel="00000000" w:rsidR="00000000" w:rsidRPr="00000000">
              <w:rPr>
                <w:sz w:val="16"/>
                <w:szCs w:val="16"/>
                <w:rtl w:val="0"/>
              </w:rPr>
              <w:t xml:space="preserve">i2c's ID Check service, integrated with Onfido, provides advanced identity verification using document validation and human authentication methods. It enables real-time verification of government-issued IDs, such as photo IDs and driver's licenses, by comparing them against trusted data sources. Additionally, the service includes a selfie check, where the user takes a picture of themselves to match with their ID, ensuring a secure, multi-layered verification process. This integration enhances security, reduces fraud, and streamlines the KYC process for seamless customer onboarding.</w:t>
            </w:r>
          </w:p>
        </w:tc>
        <w:tc>
          <w:tcPr/>
          <w:p w:rsidR="00000000" w:rsidDel="00000000" w:rsidP="00000000" w:rsidRDefault="00000000" w:rsidRPr="00000000" w14:paraId="000000CB">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CC">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CD">
            <w:pPr>
              <w:rPr>
                <w:sz w:val="16"/>
                <w:szCs w:val="16"/>
              </w:rPr>
            </w:pPr>
            <w:r w:rsidDel="00000000" w:rsidR="00000000" w:rsidRPr="00000000">
              <w:rPr>
                <w:sz w:val="16"/>
                <w:szCs w:val="16"/>
                <w:rtl w:val="0"/>
              </w:rPr>
              <w:t xml:space="preserve">Account Application Processing</w:t>
            </w:r>
          </w:p>
        </w:tc>
        <w:tc>
          <w:tcPr/>
          <w:p w:rsidR="00000000" w:rsidDel="00000000" w:rsidP="00000000" w:rsidRDefault="00000000" w:rsidRPr="00000000" w14:paraId="000000CE">
            <w:pPr>
              <w:rPr>
                <w:sz w:val="16"/>
                <w:szCs w:val="16"/>
              </w:rPr>
            </w:pPr>
            <w:r w:rsidDel="00000000" w:rsidR="00000000" w:rsidRPr="00000000">
              <w:rPr>
                <w:sz w:val="16"/>
                <w:szCs w:val="16"/>
                <w:rtl w:val="0"/>
              </w:rPr>
              <w:t xml:space="preserve">i2c's Account Application Service offers a custom, real-time enrollment flow for cardholders to apply for a new account. Cardholders can access a web-based application where they enter the required information, such as personal details and financial data, in line with customer-defined criteria. i2c's platform supports an automated application process, providing notifications through various channels such as website alerts, email, SMS/text, or letters upon approval and credit limit assignment.</w:t>
            </w:r>
          </w:p>
          <w:p w:rsidR="00000000" w:rsidDel="00000000" w:rsidP="00000000" w:rsidRDefault="00000000" w:rsidRPr="00000000" w14:paraId="000000CF">
            <w:pPr>
              <w:rPr>
                <w:sz w:val="16"/>
                <w:szCs w:val="16"/>
              </w:rPr>
            </w:pPr>
            <w:r w:rsidDel="00000000" w:rsidR="00000000" w:rsidRPr="00000000">
              <w:rPr>
                <w:rtl w:val="0"/>
              </w:rPr>
            </w:r>
          </w:p>
          <w:p w:rsidR="00000000" w:rsidDel="00000000" w:rsidP="00000000" w:rsidRDefault="00000000" w:rsidRPr="00000000" w14:paraId="000000D0">
            <w:pPr>
              <w:rPr>
                <w:sz w:val="16"/>
                <w:szCs w:val="16"/>
              </w:rPr>
            </w:pPr>
            <w:r w:rsidDel="00000000" w:rsidR="00000000" w:rsidRPr="00000000">
              <w:rPr>
                <w:sz w:val="16"/>
                <w:szCs w:val="16"/>
                <w:rtl w:val="0"/>
              </w:rPr>
              <w:t xml:space="preserve">Corresponding Service(s):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Cardholder Enrollment (C-Cart)</w:t>
            </w:r>
          </w:p>
        </w:tc>
        <w:tc>
          <w:tcPr/>
          <w:p w:rsidR="00000000" w:rsidDel="00000000" w:rsidP="00000000" w:rsidRDefault="00000000" w:rsidRPr="00000000" w14:paraId="000000D1">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D2">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D3">
            <w:pPr>
              <w:rPr>
                <w:sz w:val="16"/>
                <w:szCs w:val="16"/>
              </w:rPr>
            </w:pPr>
            <w:r w:rsidDel="00000000" w:rsidR="00000000" w:rsidRPr="00000000">
              <w:rPr>
                <w:sz w:val="16"/>
                <w:szCs w:val="16"/>
                <w:rtl w:val="0"/>
              </w:rPr>
              <w:t xml:space="preserve">Credit Checks &amp; Decisioning (Credit Report)</w:t>
            </w:r>
          </w:p>
        </w:tc>
        <w:tc>
          <w:tcPr/>
          <w:p w:rsidR="00000000" w:rsidDel="00000000" w:rsidP="00000000" w:rsidRDefault="00000000" w:rsidRPr="00000000" w14:paraId="000000D4">
            <w:pPr>
              <w:rPr>
                <w:sz w:val="16"/>
                <w:szCs w:val="16"/>
              </w:rPr>
            </w:pPr>
            <w:r w:rsidDel="00000000" w:rsidR="00000000" w:rsidRPr="00000000">
              <w:rPr>
                <w:sz w:val="16"/>
                <w:szCs w:val="16"/>
                <w:rtl w:val="0"/>
              </w:rPr>
              <w:t xml:space="preserve">i2c's credit decisioning service integrates with leading credit bureaus, including Equifax and TransUnion, to fetch FICO scores and detailed credit reports. This integration allows issuers to access comprehensive credit information in real-time, enabling more informed and accurate credit decisions.</w:t>
            </w:r>
          </w:p>
          <w:p w:rsidR="00000000" w:rsidDel="00000000" w:rsidP="00000000" w:rsidRDefault="00000000" w:rsidRPr="00000000" w14:paraId="000000D5">
            <w:pPr>
              <w:rPr>
                <w:sz w:val="16"/>
                <w:szCs w:val="16"/>
              </w:rPr>
            </w:pPr>
            <w:r w:rsidDel="00000000" w:rsidR="00000000" w:rsidRPr="00000000">
              <w:rPr>
                <w:rtl w:val="0"/>
              </w:rPr>
            </w:r>
          </w:p>
          <w:p w:rsidR="00000000" w:rsidDel="00000000" w:rsidP="00000000" w:rsidRDefault="00000000" w:rsidRPr="00000000" w14:paraId="000000D6">
            <w:pPr>
              <w:rPr>
                <w:sz w:val="16"/>
                <w:szCs w:val="16"/>
              </w:rPr>
            </w:pPr>
            <w:r w:rsidDel="00000000" w:rsidR="00000000" w:rsidRPr="00000000">
              <w:rPr>
                <w:sz w:val="16"/>
                <w:szCs w:val="16"/>
                <w:rtl w:val="0"/>
              </w:rPr>
              <w:t xml:space="preserve">Corresponding Service(s):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Credit Score</w:t>
            </w:r>
          </w:p>
        </w:tc>
        <w:tc>
          <w:tcPr/>
          <w:p w:rsidR="00000000" w:rsidDel="00000000" w:rsidP="00000000" w:rsidRDefault="00000000" w:rsidRPr="00000000" w14:paraId="000000D7">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D8">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D9">
            <w:pPr>
              <w:rPr>
                <w:sz w:val="16"/>
                <w:szCs w:val="16"/>
              </w:rPr>
            </w:pPr>
            <w:r w:rsidDel="00000000" w:rsidR="00000000" w:rsidRPr="00000000">
              <w:rPr>
                <w:sz w:val="16"/>
                <w:szCs w:val="16"/>
                <w:rtl w:val="0"/>
              </w:rPr>
              <w:t xml:space="preserve">Credit Score (FICO)</w:t>
            </w:r>
          </w:p>
        </w:tc>
        <w:tc>
          <w:tcPr/>
          <w:p w:rsidR="00000000" w:rsidDel="00000000" w:rsidP="00000000" w:rsidRDefault="00000000" w:rsidRPr="00000000" w14:paraId="000000DA">
            <w:pPr>
              <w:rPr>
                <w:sz w:val="16"/>
                <w:szCs w:val="16"/>
              </w:rPr>
            </w:pPr>
            <w:r w:rsidDel="00000000" w:rsidR="00000000" w:rsidRPr="00000000">
              <w:rPr>
                <w:sz w:val="16"/>
                <w:szCs w:val="16"/>
                <w:rtl w:val="0"/>
              </w:rPr>
              <w:t xml:space="preserve">i2c's Credit Score Service provides financial verification through integration with credit bureaus to assess cardholder creditworthiness. The service includes looking up cardholder credit history, obtaining a credit score, and processing file disputes and reporting. This service supports credit risk management by allowing issuers to evaluate credit limits and make informed decisions.</w:t>
            </w:r>
          </w:p>
        </w:tc>
        <w:tc>
          <w:tcPr/>
          <w:p w:rsidR="00000000" w:rsidDel="00000000" w:rsidP="00000000" w:rsidRDefault="00000000" w:rsidRPr="00000000" w14:paraId="000000DB">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DC">
            <w:pPr>
              <w:rPr>
                <w:rFonts w:ascii="MS Gothic" w:cs="MS Gothic" w:eastAsia="MS Gothic" w:hAnsi="MS Gothic"/>
                <w:sz w:val="16"/>
                <w:szCs w:val="16"/>
              </w:rPr>
            </w:pPr>
            <w:r w:rsidDel="00000000" w:rsidR="00000000" w:rsidRPr="00000000">
              <w:rPr>
                <w:sz w:val="16"/>
                <w:szCs w:val="16"/>
                <w:rtl w:val="0"/>
              </w:rPr>
              <w:t xml:space="preserve">Notes:</w:t>
            </w:r>
            <w:r w:rsidDel="00000000" w:rsidR="00000000" w:rsidRPr="00000000">
              <w:rPr>
                <w:rtl w:val="0"/>
              </w:rPr>
            </w:r>
          </w:p>
        </w:tc>
      </w:tr>
    </w:tbl>
    <w:p w:rsidR="00000000" w:rsidDel="00000000" w:rsidP="00000000" w:rsidRDefault="00000000" w:rsidRPr="00000000" w14:paraId="000000DD">
      <w:pPr>
        <w:pStyle w:val="Heading2"/>
        <w:rPr/>
      </w:pPr>
      <w:bookmarkStart w:colFirst="0" w:colLast="0" w:name="_heading=h.ue0ydr4nu7v" w:id="19"/>
      <w:bookmarkEnd w:id="19"/>
      <w:r w:rsidDel="00000000" w:rsidR="00000000" w:rsidRPr="00000000">
        <w:rPr>
          <w:rtl w:val="0"/>
        </w:rPr>
        <w:t xml:space="preserve">Integration Interfaces</w:t>
      </w:r>
    </w:p>
    <w:tbl>
      <w:tblPr>
        <w:tblStyle w:val="Table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0DE">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0DF">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0E0">
            <w:pPr>
              <w:rPr>
                <w:sz w:val="20"/>
                <w:szCs w:val="20"/>
              </w:rPr>
            </w:pPr>
            <w:r w:rsidDel="00000000" w:rsidR="00000000" w:rsidRPr="00000000">
              <w:rPr>
                <w:sz w:val="20"/>
                <w:szCs w:val="20"/>
                <w:rtl w:val="0"/>
              </w:rPr>
              <w:t xml:space="preserve">Comments</w:t>
            </w:r>
          </w:p>
        </w:tc>
      </w:tr>
      <w:tr>
        <w:trPr>
          <w:cantSplit w:val="0"/>
          <w:tblHeader w:val="0"/>
        </w:trPr>
        <w:tc>
          <w:tcPr/>
          <w:p w:rsidR="00000000" w:rsidDel="00000000" w:rsidP="00000000" w:rsidRDefault="00000000" w:rsidRPr="00000000" w14:paraId="000000E1">
            <w:pPr>
              <w:rPr>
                <w:sz w:val="16"/>
                <w:szCs w:val="16"/>
              </w:rPr>
            </w:pPr>
            <w:r w:rsidDel="00000000" w:rsidR="00000000" w:rsidRPr="00000000">
              <w:rPr>
                <w:sz w:val="16"/>
                <w:szCs w:val="16"/>
                <w:rtl w:val="0"/>
              </w:rPr>
              <w:t xml:space="preserve">Pull APIs</w:t>
            </w:r>
          </w:p>
        </w:tc>
        <w:tc>
          <w:tcPr/>
          <w:p w:rsidR="00000000" w:rsidDel="00000000" w:rsidP="00000000" w:rsidRDefault="00000000" w:rsidRPr="00000000" w14:paraId="000000E2">
            <w:pPr>
              <w:rPr>
                <w:sz w:val="16"/>
                <w:szCs w:val="16"/>
              </w:rPr>
            </w:pPr>
            <w:r w:rsidDel="00000000" w:rsidR="00000000" w:rsidRPr="00000000">
              <w:rPr>
                <w:sz w:val="16"/>
                <w:szCs w:val="16"/>
                <w:rtl w:val="0"/>
              </w:rPr>
              <w:t xml:space="preserve">i2c's Pull APIs not only allow real-time data retrieval but also enable the creation of cards and accounts, as well as performing essential account maintenance actions. Through these APIs, issuers and partners can initiate new card and account creation, update account details, modify cardholder information, and manage other account maintenance tasks.</w:t>
            </w:r>
          </w:p>
        </w:tc>
        <w:tc>
          <w:tcPr/>
          <w:p w:rsidR="00000000" w:rsidDel="00000000" w:rsidP="00000000" w:rsidRDefault="00000000" w:rsidRPr="00000000" w14:paraId="000000E3">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E4">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E5">
            <w:pPr>
              <w:rPr>
                <w:sz w:val="16"/>
                <w:szCs w:val="16"/>
              </w:rPr>
            </w:pPr>
            <w:r w:rsidDel="00000000" w:rsidR="00000000" w:rsidRPr="00000000">
              <w:rPr>
                <w:sz w:val="16"/>
                <w:szCs w:val="16"/>
                <w:rtl w:val="0"/>
              </w:rPr>
              <w:t xml:space="preserve">Push APIs</w:t>
            </w:r>
          </w:p>
        </w:tc>
        <w:tc>
          <w:tcPr/>
          <w:p w:rsidR="00000000" w:rsidDel="00000000" w:rsidP="00000000" w:rsidRDefault="00000000" w:rsidRPr="00000000" w14:paraId="000000E6">
            <w:pPr>
              <w:rPr>
                <w:sz w:val="16"/>
                <w:szCs w:val="16"/>
              </w:rPr>
            </w:pPr>
            <w:r w:rsidDel="00000000" w:rsidR="00000000" w:rsidRPr="00000000">
              <w:rPr>
                <w:sz w:val="16"/>
                <w:szCs w:val="16"/>
                <w:rtl w:val="0"/>
              </w:rPr>
              <w:t xml:space="preserve">i2c's Push APIs enable seamless integration for pushing real-time data and notifications to external systems. These APIs allow issuers and partners to send critical information such as transaction alerts, account updates, and other events to third-party applications, including mobile apps, customer service platforms, or enterprise systems.</w:t>
            </w:r>
          </w:p>
        </w:tc>
        <w:tc>
          <w:tcPr/>
          <w:p w:rsidR="00000000" w:rsidDel="00000000" w:rsidP="00000000" w:rsidRDefault="00000000" w:rsidRPr="00000000" w14:paraId="000000E7">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E8">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0E9">
            <w:pPr>
              <w:rPr>
                <w:sz w:val="16"/>
                <w:szCs w:val="16"/>
              </w:rPr>
            </w:pPr>
            <w:r w:rsidDel="00000000" w:rsidR="00000000" w:rsidRPr="00000000">
              <w:rPr>
                <w:sz w:val="16"/>
                <w:szCs w:val="16"/>
                <w:rtl w:val="0"/>
              </w:rPr>
              <w:t xml:space="preserve">Cooperative Auth.</w:t>
            </w:r>
          </w:p>
        </w:tc>
        <w:tc>
          <w:tcPr/>
          <w:p w:rsidR="00000000" w:rsidDel="00000000" w:rsidP="00000000" w:rsidRDefault="00000000" w:rsidRPr="00000000" w14:paraId="000000EA">
            <w:pPr>
              <w:rPr>
                <w:sz w:val="16"/>
                <w:szCs w:val="16"/>
              </w:rPr>
            </w:pPr>
            <w:r w:rsidDel="00000000" w:rsidR="00000000" w:rsidRPr="00000000">
              <w:rPr>
                <w:sz w:val="16"/>
                <w:szCs w:val="16"/>
                <w:rtl w:val="0"/>
              </w:rPr>
              <w:t xml:space="preserve">i2c's Cooperative Authorization service allows external systems to receive transaction messages for approval via the ISO 8583 interface. This service enables seamless integration with third-party systems, such as core banking platforms or payment processors, to process and authorize transactions in real-time.</w:t>
            </w:r>
          </w:p>
        </w:tc>
        <w:tc>
          <w:tcPr/>
          <w:p w:rsidR="00000000" w:rsidDel="00000000" w:rsidP="00000000" w:rsidRDefault="00000000" w:rsidRPr="00000000" w14:paraId="000000EB">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EC">
            <w:pPr>
              <w:rPr>
                <w:sz w:val="16"/>
                <w:szCs w:val="16"/>
              </w:rPr>
            </w:pPr>
            <w:r w:rsidDel="00000000" w:rsidR="00000000" w:rsidRPr="00000000">
              <w:rPr>
                <w:sz w:val="16"/>
                <w:szCs w:val="16"/>
                <w:rtl w:val="0"/>
              </w:rPr>
              <w:t xml:space="preserve">Notes: Required for core banking integration to support debit cards</w:t>
            </w:r>
          </w:p>
        </w:tc>
      </w:tr>
      <w:tr>
        <w:trPr>
          <w:cantSplit w:val="0"/>
          <w:tblHeader w:val="0"/>
        </w:trPr>
        <w:tc>
          <w:tcPr/>
          <w:p w:rsidR="00000000" w:rsidDel="00000000" w:rsidP="00000000" w:rsidRDefault="00000000" w:rsidRPr="00000000" w14:paraId="000000ED">
            <w:pPr>
              <w:rPr>
                <w:sz w:val="16"/>
                <w:szCs w:val="16"/>
              </w:rPr>
            </w:pPr>
            <w:r w:rsidDel="00000000" w:rsidR="00000000" w:rsidRPr="00000000">
              <w:rPr>
                <w:sz w:val="16"/>
                <w:szCs w:val="16"/>
                <w:rtl w:val="0"/>
              </w:rPr>
              <w:t xml:space="preserve">Virtual Card Web view</w:t>
            </w:r>
          </w:p>
        </w:tc>
        <w:tc>
          <w:tcPr/>
          <w:p w:rsidR="00000000" w:rsidDel="00000000" w:rsidP="00000000" w:rsidRDefault="00000000" w:rsidRPr="00000000" w14:paraId="000000EE">
            <w:pPr>
              <w:rPr>
                <w:sz w:val="16"/>
                <w:szCs w:val="16"/>
              </w:rPr>
            </w:pPr>
            <w:r w:rsidDel="00000000" w:rsidR="00000000" w:rsidRPr="00000000">
              <w:rPr>
                <w:sz w:val="16"/>
                <w:szCs w:val="16"/>
                <w:rtl w:val="0"/>
              </w:rPr>
              <w:t xml:space="preserve">i2c's Web View service is a web application that enables third-party web applications to display virtual card details securely through Single Sign-On (SSO) integration. This service allows cardholders or users to view their virtual card information, such as card number, expiration date, and CVV, directly within a partner's application.</w:t>
            </w:r>
          </w:p>
          <w:p w:rsidR="00000000" w:rsidDel="00000000" w:rsidP="00000000" w:rsidRDefault="00000000" w:rsidRPr="00000000" w14:paraId="000000EF">
            <w:pPr>
              <w:rPr>
                <w:sz w:val="16"/>
                <w:szCs w:val="16"/>
              </w:rPr>
            </w:pPr>
            <w:r w:rsidDel="00000000" w:rsidR="00000000" w:rsidRPr="00000000">
              <w:rPr>
                <w:rtl w:val="0"/>
              </w:rPr>
            </w:r>
          </w:p>
          <w:p w:rsidR="00000000" w:rsidDel="00000000" w:rsidP="00000000" w:rsidRDefault="00000000" w:rsidRPr="00000000" w14:paraId="000000F0">
            <w:pPr>
              <w:rPr>
                <w:sz w:val="16"/>
                <w:szCs w:val="16"/>
              </w:rPr>
            </w:pPr>
            <w:r w:rsidDel="00000000" w:rsidR="00000000" w:rsidRPr="00000000">
              <w:rPr>
                <w:sz w:val="16"/>
                <w:szCs w:val="16"/>
                <w:rtl w:val="0"/>
              </w:rPr>
              <w:t xml:space="preserve">Corresponding Service(s):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Communication Manager</w:t>
            </w:r>
          </w:p>
        </w:tc>
        <w:tc>
          <w:tcPr/>
          <w:p w:rsidR="00000000" w:rsidDel="00000000" w:rsidP="00000000" w:rsidRDefault="00000000" w:rsidRPr="00000000" w14:paraId="000000F1">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F2">
            <w:pPr>
              <w:rPr>
                <w:sz w:val="16"/>
                <w:szCs w:val="16"/>
              </w:rPr>
            </w:pPr>
            <w:r w:rsidDel="00000000" w:rsidR="00000000" w:rsidRPr="00000000">
              <w:rPr>
                <w:sz w:val="16"/>
                <w:szCs w:val="16"/>
                <w:rtl w:val="0"/>
              </w:rPr>
              <w:t xml:space="preserve">Notes: </w:t>
            </w:r>
          </w:p>
        </w:tc>
      </w:tr>
      <w:tr>
        <w:trPr>
          <w:cantSplit w:val="0"/>
          <w:tblHeader w:val="0"/>
        </w:trPr>
        <w:tc>
          <w:tcPr/>
          <w:p w:rsidR="00000000" w:rsidDel="00000000" w:rsidP="00000000" w:rsidRDefault="00000000" w:rsidRPr="00000000" w14:paraId="000000F3">
            <w:pPr>
              <w:rPr>
                <w:sz w:val="16"/>
                <w:szCs w:val="16"/>
              </w:rPr>
            </w:pPr>
            <w:r w:rsidDel="00000000" w:rsidR="00000000" w:rsidRPr="00000000">
              <w:rPr>
                <w:sz w:val="16"/>
                <w:szCs w:val="16"/>
                <w:rtl w:val="0"/>
              </w:rPr>
              <w:t xml:space="preserve">Mobile SDK</w:t>
            </w:r>
          </w:p>
        </w:tc>
        <w:tc>
          <w:tcPr/>
          <w:p w:rsidR="00000000" w:rsidDel="00000000" w:rsidP="00000000" w:rsidRDefault="00000000" w:rsidRPr="00000000" w14:paraId="000000F4">
            <w:pPr>
              <w:rPr>
                <w:sz w:val="16"/>
                <w:szCs w:val="16"/>
              </w:rPr>
            </w:pPr>
            <w:r w:rsidDel="00000000" w:rsidR="00000000" w:rsidRPr="00000000">
              <w:rPr>
                <w:sz w:val="16"/>
                <w:szCs w:val="16"/>
                <w:rtl w:val="0"/>
              </w:rPr>
              <w:t xml:space="preserve">i2c's Mobile SDK is a software development kit designed for third-party mobile apps to integrate i2c's card management features. It enables the display of virtual card details, card activation, in-app provisioning, and PIN management within the mobile app.</w:t>
            </w:r>
          </w:p>
        </w:tc>
        <w:tc>
          <w:tcPr/>
          <w:p w:rsidR="00000000" w:rsidDel="00000000" w:rsidP="00000000" w:rsidRDefault="00000000" w:rsidRPr="00000000" w14:paraId="000000F5">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F6">
            <w:pPr>
              <w:rPr>
                <w:sz w:val="16"/>
                <w:szCs w:val="16"/>
              </w:rPr>
            </w:pPr>
            <w:r w:rsidDel="00000000" w:rsidR="00000000" w:rsidRPr="00000000">
              <w:rPr>
                <w:sz w:val="16"/>
                <w:szCs w:val="16"/>
                <w:rtl w:val="0"/>
              </w:rPr>
              <w:t xml:space="preserve">Notes: </w:t>
            </w:r>
          </w:p>
        </w:tc>
      </w:tr>
      <w:tr>
        <w:trPr>
          <w:cantSplit w:val="0"/>
          <w:tblHeader w:val="0"/>
        </w:trPr>
        <w:tc>
          <w:tcPr/>
          <w:p w:rsidR="00000000" w:rsidDel="00000000" w:rsidP="00000000" w:rsidRDefault="00000000" w:rsidRPr="00000000" w14:paraId="000000F7">
            <w:pPr>
              <w:rPr>
                <w:sz w:val="16"/>
                <w:szCs w:val="16"/>
              </w:rPr>
            </w:pPr>
            <w:r w:rsidDel="00000000" w:rsidR="00000000" w:rsidRPr="00000000">
              <w:rPr>
                <w:sz w:val="16"/>
                <w:szCs w:val="16"/>
                <w:rtl w:val="0"/>
              </w:rPr>
              <w:t xml:space="preserve">SMPP</w:t>
            </w:r>
          </w:p>
        </w:tc>
        <w:tc>
          <w:tcPr/>
          <w:p w:rsidR="00000000" w:rsidDel="00000000" w:rsidP="00000000" w:rsidRDefault="00000000" w:rsidRPr="00000000" w14:paraId="000000F8">
            <w:pPr>
              <w:rPr>
                <w:sz w:val="16"/>
                <w:szCs w:val="16"/>
              </w:rPr>
            </w:pPr>
            <w:r w:rsidDel="00000000" w:rsidR="00000000" w:rsidRPr="00000000">
              <w:rPr>
                <w:sz w:val="16"/>
                <w:szCs w:val="16"/>
                <w:rtl w:val="0"/>
              </w:rPr>
              <w:t xml:space="preserve">i2c's SMPP (Short Message Peer-to-Peer) Service allows clients to manage the delivery of messages such as transaction alerts and one-time passwords (OTPs) to cardholders independently. Instead of using i2c for the last mile delivery, the client receives the required messages from i2c through an SMPP-based endpoint.</w:t>
            </w:r>
          </w:p>
        </w:tc>
        <w:tc>
          <w:tcPr/>
          <w:p w:rsidR="00000000" w:rsidDel="00000000" w:rsidP="00000000" w:rsidRDefault="00000000" w:rsidRPr="00000000" w14:paraId="000000F9">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0FA">
            <w:pPr>
              <w:rPr>
                <w:rFonts w:ascii="MS Gothic" w:cs="MS Gothic" w:eastAsia="MS Gothic" w:hAnsi="MS Gothic"/>
                <w:sz w:val="16"/>
                <w:szCs w:val="16"/>
              </w:rPr>
            </w:pPr>
            <w:r w:rsidDel="00000000" w:rsidR="00000000" w:rsidRPr="00000000">
              <w:rPr>
                <w:sz w:val="16"/>
                <w:szCs w:val="16"/>
                <w:rtl w:val="0"/>
              </w:rPr>
              <w:t xml:space="preserve">Notes:</w:t>
            </w:r>
            <w:r w:rsidDel="00000000" w:rsidR="00000000" w:rsidRPr="00000000">
              <w:rPr>
                <w:rtl w:val="0"/>
              </w:rPr>
            </w:r>
          </w:p>
        </w:tc>
      </w:tr>
    </w:tbl>
    <w:p w:rsidR="00000000" w:rsidDel="00000000" w:rsidP="00000000" w:rsidRDefault="00000000" w:rsidRPr="00000000" w14:paraId="000000FB">
      <w:pPr>
        <w:pStyle w:val="Heading2"/>
        <w:rPr/>
      </w:pPr>
      <w:bookmarkStart w:colFirst="0" w:colLast="0" w:name="_heading=h.aaoiygyp8d01" w:id="20"/>
      <w:bookmarkEnd w:id="20"/>
      <w:r w:rsidDel="00000000" w:rsidR="00000000" w:rsidRPr="00000000">
        <w:rPr>
          <w:rtl w:val="0"/>
        </w:rPr>
        <w:t xml:space="preserve">Fraud &amp; Risk Management</w:t>
      </w:r>
    </w:p>
    <w:tbl>
      <w:tblPr>
        <w:tblStyle w:val="Table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0FC">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0FD">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0FE">
            <w:pPr>
              <w:rPr>
                <w:sz w:val="20"/>
                <w:szCs w:val="20"/>
              </w:rPr>
            </w:pPr>
            <w:r w:rsidDel="00000000" w:rsidR="00000000" w:rsidRPr="00000000">
              <w:rPr>
                <w:sz w:val="20"/>
                <w:szCs w:val="20"/>
                <w:rtl w:val="0"/>
              </w:rPr>
              <w:t xml:space="preserve">Comments</w:t>
            </w:r>
          </w:p>
        </w:tc>
      </w:tr>
      <w:tr>
        <w:trPr>
          <w:cantSplit w:val="0"/>
          <w:tblHeader w:val="0"/>
        </w:trPr>
        <w:tc>
          <w:tcPr/>
          <w:p w:rsidR="00000000" w:rsidDel="00000000" w:rsidP="00000000" w:rsidRDefault="00000000" w:rsidRPr="00000000" w14:paraId="000000FF">
            <w:pPr>
              <w:rPr>
                <w:sz w:val="16"/>
                <w:szCs w:val="16"/>
              </w:rPr>
            </w:pPr>
            <w:r w:rsidDel="00000000" w:rsidR="00000000" w:rsidRPr="00000000">
              <w:rPr>
                <w:sz w:val="16"/>
                <w:szCs w:val="16"/>
                <w:rtl w:val="0"/>
              </w:rPr>
              <w:t xml:space="preserve">Standard Fraud</w:t>
            </w:r>
          </w:p>
        </w:tc>
        <w:tc>
          <w:tcPr/>
          <w:p w:rsidR="00000000" w:rsidDel="00000000" w:rsidP="00000000" w:rsidRDefault="00000000" w:rsidRPr="00000000" w14:paraId="00000100">
            <w:pPr>
              <w:rPr>
                <w:sz w:val="16"/>
                <w:szCs w:val="16"/>
              </w:rPr>
            </w:pPr>
            <w:r w:rsidDel="00000000" w:rsidR="00000000" w:rsidRPr="00000000">
              <w:rPr>
                <w:sz w:val="16"/>
                <w:szCs w:val="16"/>
                <w:rtl w:val="0"/>
              </w:rPr>
              <w:t xml:space="preserve">i2c's Standard Fraud Service includes a robust fraud engine that allows issuers and program managers to define custom fraud parameters and corresponding actions. The fraud engine enables real-time monitoring of transactions and can automatically trigger actions such as declining suspicious transactions, blocking cards, and sending notifications to cardholders.</w:t>
            </w:r>
          </w:p>
        </w:tc>
        <w:tc>
          <w:tcPr/>
          <w:p w:rsidR="00000000" w:rsidDel="00000000" w:rsidP="00000000" w:rsidRDefault="00000000" w:rsidRPr="00000000" w14:paraId="00000101">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02">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03">
            <w:pPr>
              <w:rPr>
                <w:sz w:val="16"/>
                <w:szCs w:val="16"/>
              </w:rPr>
            </w:pPr>
            <w:r w:rsidDel="00000000" w:rsidR="00000000" w:rsidRPr="00000000">
              <w:rPr>
                <w:sz w:val="16"/>
                <w:szCs w:val="16"/>
                <w:rtl w:val="0"/>
              </w:rPr>
              <w:t xml:space="preserve">Managed Fraud</w:t>
            </w:r>
          </w:p>
        </w:tc>
        <w:tc>
          <w:tcPr/>
          <w:p w:rsidR="00000000" w:rsidDel="00000000" w:rsidP="00000000" w:rsidRDefault="00000000" w:rsidRPr="00000000" w14:paraId="00000104">
            <w:pPr>
              <w:rPr>
                <w:sz w:val="16"/>
                <w:szCs w:val="16"/>
              </w:rPr>
            </w:pPr>
            <w:r w:rsidDel="00000000" w:rsidR="00000000" w:rsidRPr="00000000">
              <w:rPr>
                <w:sz w:val="16"/>
                <w:szCs w:val="16"/>
                <w:rtl w:val="0"/>
              </w:rPr>
              <w:t xml:space="preserve">i2c's Managed Fraud Service builds on the Standard Fraud Service by offering additional support from i2c's team of fraud experts. This service includes personalized assistance for setting up and optimizing the fraud engine, performing ongoing performance analysis, and providing strategic recommendations to enhance fraud detection and prevention.</w:t>
            </w:r>
          </w:p>
        </w:tc>
        <w:tc>
          <w:tcPr/>
          <w:p w:rsidR="00000000" w:rsidDel="00000000" w:rsidP="00000000" w:rsidRDefault="00000000" w:rsidRPr="00000000" w14:paraId="00000105">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06">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07">
            <w:pPr>
              <w:rPr>
                <w:sz w:val="16"/>
                <w:szCs w:val="16"/>
              </w:rPr>
            </w:pPr>
            <w:r w:rsidDel="00000000" w:rsidR="00000000" w:rsidRPr="00000000">
              <w:rPr>
                <w:sz w:val="16"/>
                <w:szCs w:val="16"/>
                <w:rtl w:val="0"/>
              </w:rPr>
              <w:t xml:space="preserve">Dispute Operations</w:t>
            </w:r>
          </w:p>
        </w:tc>
        <w:tc>
          <w:tcPr/>
          <w:p w:rsidR="00000000" w:rsidDel="00000000" w:rsidP="00000000" w:rsidRDefault="00000000" w:rsidRPr="00000000" w14:paraId="00000108">
            <w:pPr>
              <w:rPr>
                <w:sz w:val="16"/>
                <w:szCs w:val="16"/>
              </w:rPr>
            </w:pPr>
            <w:r w:rsidDel="00000000" w:rsidR="00000000" w:rsidRPr="00000000">
              <w:rPr>
                <w:sz w:val="16"/>
                <w:szCs w:val="16"/>
                <w:rtl w:val="0"/>
              </w:rPr>
              <w:t xml:space="preserve">i2c's Dispute Operations service includes a comprehensive managed service for handling the full dispute lifecycle. This service covers case investigation, cardholder correspondence, network filing, provisional credit issuance, and chargeback credit processing. i2c's team manages each step of the dispute process, ensuring that disputes are investigated thoroughly, cardholders are kept informed, and claims are filed with payment networks.</w:t>
            </w:r>
          </w:p>
        </w:tc>
        <w:tc>
          <w:tcPr/>
          <w:p w:rsidR="00000000" w:rsidDel="00000000" w:rsidP="00000000" w:rsidRDefault="00000000" w:rsidRPr="00000000" w14:paraId="00000109">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0A">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0B">
            <w:pPr>
              <w:rPr>
                <w:sz w:val="16"/>
                <w:szCs w:val="16"/>
              </w:rPr>
            </w:pPr>
            <w:r w:rsidDel="00000000" w:rsidR="00000000" w:rsidRPr="00000000">
              <w:rPr>
                <w:sz w:val="16"/>
                <w:szCs w:val="16"/>
                <w:rtl w:val="0"/>
              </w:rPr>
              <w:t xml:space="preserve">3D Secure Authentication</w:t>
            </w:r>
          </w:p>
        </w:tc>
        <w:tc>
          <w:tcPr/>
          <w:p w:rsidR="00000000" w:rsidDel="00000000" w:rsidP="00000000" w:rsidRDefault="00000000" w:rsidRPr="00000000" w14:paraId="0000010C">
            <w:pPr>
              <w:rPr>
                <w:sz w:val="16"/>
                <w:szCs w:val="16"/>
              </w:rPr>
            </w:pPr>
            <w:r w:rsidDel="00000000" w:rsidR="00000000" w:rsidRPr="00000000">
              <w:rPr>
                <w:sz w:val="16"/>
                <w:szCs w:val="16"/>
                <w:rtl w:val="0"/>
              </w:rPr>
              <w:t xml:space="preserve">i2c's 3D Secure service uses its proprietary Access Control Server (ACS) system to authenticate transactions securely. The ACS system leverages risk-based authentication controls, allowing for frictionless authentication that adapts to the level of transaction risk.</w:t>
            </w:r>
          </w:p>
        </w:tc>
        <w:tc>
          <w:tcPr/>
          <w:p w:rsidR="00000000" w:rsidDel="00000000" w:rsidP="00000000" w:rsidRDefault="00000000" w:rsidRPr="00000000" w14:paraId="0000010D">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0E">
            <w:pPr>
              <w:rPr>
                <w:sz w:val="16"/>
                <w:szCs w:val="16"/>
              </w:rPr>
            </w:pPr>
            <w:r w:rsidDel="00000000" w:rsidR="00000000" w:rsidRPr="00000000">
              <w:rPr>
                <w:sz w:val="16"/>
                <w:szCs w:val="16"/>
                <w:rtl w:val="0"/>
              </w:rPr>
              <w:t xml:space="preserve">Notes:</w:t>
            </w:r>
          </w:p>
        </w:tc>
      </w:tr>
    </w:tbl>
    <w:p w:rsidR="00000000" w:rsidDel="00000000" w:rsidP="00000000" w:rsidRDefault="00000000" w:rsidRPr="00000000" w14:paraId="0000010F">
      <w:pPr>
        <w:pStyle w:val="Heading2"/>
        <w:rPr/>
      </w:pPr>
      <w:bookmarkStart w:colFirst="0" w:colLast="0" w:name="_heading=h.nfcocxkdwrw" w:id="21"/>
      <w:bookmarkEnd w:id="21"/>
      <w:r w:rsidDel="00000000" w:rsidR="00000000" w:rsidRPr="00000000">
        <w:rPr>
          <w:rtl w:val="0"/>
        </w:rPr>
        <w:t xml:space="preserve">Loyalty &amp; Rewards</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110">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111">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112">
            <w:pPr>
              <w:rPr>
                <w:sz w:val="20"/>
                <w:szCs w:val="20"/>
              </w:rPr>
            </w:pPr>
            <w:r w:rsidDel="00000000" w:rsidR="00000000" w:rsidRPr="00000000">
              <w:rPr>
                <w:sz w:val="20"/>
                <w:szCs w:val="20"/>
                <w:rtl w:val="0"/>
              </w:rPr>
              <w:t xml:space="preserve">Comments</w:t>
            </w:r>
          </w:p>
        </w:tc>
      </w:tr>
      <w:tr>
        <w:trPr>
          <w:cantSplit w:val="0"/>
          <w:tblHeader w:val="0"/>
        </w:trPr>
        <w:tc>
          <w:tcPr/>
          <w:p w:rsidR="00000000" w:rsidDel="00000000" w:rsidP="00000000" w:rsidRDefault="00000000" w:rsidRPr="00000000" w14:paraId="00000113">
            <w:pPr>
              <w:rPr>
                <w:sz w:val="16"/>
                <w:szCs w:val="16"/>
              </w:rPr>
            </w:pPr>
            <w:r w:rsidDel="00000000" w:rsidR="00000000" w:rsidRPr="00000000">
              <w:rPr>
                <w:sz w:val="16"/>
                <w:szCs w:val="16"/>
                <w:rtl w:val="0"/>
              </w:rPr>
              <w:t xml:space="preserve">Communication Manager</w:t>
            </w:r>
          </w:p>
        </w:tc>
        <w:tc>
          <w:tcPr/>
          <w:p w:rsidR="00000000" w:rsidDel="00000000" w:rsidP="00000000" w:rsidRDefault="00000000" w:rsidRPr="00000000" w14:paraId="00000114">
            <w:pPr>
              <w:rPr>
                <w:sz w:val="16"/>
                <w:szCs w:val="16"/>
              </w:rPr>
            </w:pPr>
            <w:r w:rsidDel="00000000" w:rsidR="00000000" w:rsidRPr="00000000">
              <w:rPr>
                <w:sz w:val="16"/>
                <w:szCs w:val="16"/>
                <w:rtl w:val="0"/>
              </w:rPr>
              <w:t xml:space="preserve">i2c's Campaign Manager service is a comprehensive marketing and engagement tool that allows issuers and program managers to design, execute, and manage targeted campaigns for cardholders. The service provides features for creating personalized offers, rewards, and promotions based on cardholder behavior, transaction history, and demographic data. Campaigns can be delivered across multiple channels, including email, SMS, and in-app notifications, ensuring effective communication.</w:t>
            </w:r>
          </w:p>
        </w:tc>
        <w:tc>
          <w:tcPr/>
          <w:p w:rsidR="00000000" w:rsidDel="00000000" w:rsidP="00000000" w:rsidRDefault="00000000" w:rsidRPr="00000000" w14:paraId="00000115">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16">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17">
            <w:pPr>
              <w:rPr>
                <w:sz w:val="16"/>
                <w:szCs w:val="16"/>
              </w:rPr>
            </w:pPr>
            <w:r w:rsidDel="00000000" w:rsidR="00000000" w:rsidRPr="00000000">
              <w:rPr>
                <w:sz w:val="16"/>
                <w:szCs w:val="16"/>
                <w:rtl w:val="0"/>
              </w:rPr>
              <w:t xml:space="preserve">Rewards</w:t>
            </w:r>
          </w:p>
        </w:tc>
        <w:tc>
          <w:tcPr/>
          <w:p w:rsidR="00000000" w:rsidDel="00000000" w:rsidP="00000000" w:rsidRDefault="00000000" w:rsidRPr="00000000" w14:paraId="00000118">
            <w:pPr>
              <w:rPr>
                <w:sz w:val="16"/>
                <w:szCs w:val="16"/>
              </w:rPr>
            </w:pPr>
            <w:r w:rsidDel="00000000" w:rsidR="00000000" w:rsidRPr="00000000">
              <w:rPr>
                <w:sz w:val="16"/>
                <w:szCs w:val="16"/>
                <w:rtl w:val="0"/>
              </w:rPr>
              <w:t xml:space="preserve">i2c's Rewards Solution offers a flexible and customizable rewards program, allowing issuers to provide cardholders with points and cashback based on transaction activity. The platform computes rewards according to the rules defined within the rewards program, enabling issuers to tailor the reward structure to meet their business objectives. Cardholders can accumulate points or cashback and redeem them for statement credits.</w:t>
            </w:r>
          </w:p>
        </w:tc>
        <w:tc>
          <w:tcPr/>
          <w:p w:rsidR="00000000" w:rsidDel="00000000" w:rsidP="00000000" w:rsidRDefault="00000000" w:rsidRPr="00000000" w14:paraId="00000119">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1A">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1B">
            <w:pPr>
              <w:rPr>
                <w:sz w:val="16"/>
                <w:szCs w:val="16"/>
              </w:rPr>
            </w:pPr>
            <w:r w:rsidDel="00000000" w:rsidR="00000000" w:rsidRPr="00000000">
              <w:rPr>
                <w:sz w:val="16"/>
                <w:szCs w:val="16"/>
                <w:rtl w:val="0"/>
              </w:rPr>
              <w:t xml:space="preserve">Digital Coupons</w:t>
            </w:r>
          </w:p>
        </w:tc>
        <w:tc>
          <w:tcPr/>
          <w:p w:rsidR="00000000" w:rsidDel="00000000" w:rsidP="00000000" w:rsidRDefault="00000000" w:rsidRPr="00000000" w14:paraId="0000011C">
            <w:pPr>
              <w:rPr>
                <w:sz w:val="16"/>
                <w:szCs w:val="16"/>
              </w:rPr>
            </w:pPr>
            <w:r w:rsidDel="00000000" w:rsidR="00000000" w:rsidRPr="00000000">
              <w:rPr>
                <w:sz w:val="16"/>
                <w:szCs w:val="16"/>
                <w:rtl w:val="0"/>
              </w:rPr>
              <w:t xml:space="preserve">i2c's Digital Coupon Solution enables issuers and program managers to deliver personalized digital coupons to cardholders, enhancing their purchasing experience. The platform allows for the creation, distribution, and redemption of digital coupons across various merchants and categories. Coupons can be linked to specific cardholder behaviors or transaction types, offering targeted promotions to drive engagement and increase spending.</w:t>
            </w:r>
          </w:p>
        </w:tc>
        <w:tc>
          <w:tcPr/>
          <w:p w:rsidR="00000000" w:rsidDel="00000000" w:rsidP="00000000" w:rsidRDefault="00000000" w:rsidRPr="00000000" w14:paraId="0000011D">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1E">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1F">
            <w:pPr>
              <w:rPr>
                <w:sz w:val="16"/>
                <w:szCs w:val="16"/>
              </w:rPr>
            </w:pPr>
            <w:r w:rsidDel="00000000" w:rsidR="00000000" w:rsidRPr="00000000">
              <w:rPr>
                <w:sz w:val="16"/>
                <w:szCs w:val="16"/>
                <w:rtl w:val="0"/>
              </w:rPr>
              <w:t xml:space="preserve">Transaction Coupons</w:t>
            </w:r>
          </w:p>
        </w:tc>
        <w:tc>
          <w:tcPr/>
          <w:p w:rsidR="00000000" w:rsidDel="00000000" w:rsidP="00000000" w:rsidRDefault="00000000" w:rsidRPr="00000000" w14:paraId="00000120">
            <w:pPr>
              <w:rPr>
                <w:sz w:val="16"/>
                <w:szCs w:val="16"/>
              </w:rPr>
            </w:pPr>
            <w:r w:rsidDel="00000000" w:rsidR="00000000" w:rsidRPr="00000000">
              <w:rPr>
                <w:sz w:val="16"/>
                <w:szCs w:val="16"/>
                <w:rtl w:val="0"/>
              </w:rPr>
              <w:t xml:space="preserve">i2c's Transaction Coupon service offers fee waiver programs designed to provide cardholders with incentives such as waiving annual fees, late payment fees, or other transaction-related charges. These coupons can be automatically applied to eligible cardholder accounts based on predefined conditions, such as timely payments or specific transaction behaviors.</w:t>
            </w:r>
          </w:p>
        </w:tc>
        <w:tc>
          <w:tcPr/>
          <w:p w:rsidR="00000000" w:rsidDel="00000000" w:rsidP="00000000" w:rsidRDefault="00000000" w:rsidRPr="00000000" w14:paraId="00000121">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22">
            <w:pPr>
              <w:rPr>
                <w:sz w:val="16"/>
                <w:szCs w:val="16"/>
              </w:rPr>
            </w:pPr>
            <w:r w:rsidDel="00000000" w:rsidR="00000000" w:rsidRPr="00000000">
              <w:rPr>
                <w:sz w:val="16"/>
                <w:szCs w:val="16"/>
                <w:rtl w:val="0"/>
              </w:rPr>
              <w:t xml:space="preserve">Notes</w:t>
            </w:r>
          </w:p>
        </w:tc>
      </w:tr>
    </w:tbl>
    <w:p w:rsidR="00000000" w:rsidDel="00000000" w:rsidP="00000000" w:rsidRDefault="00000000" w:rsidRPr="00000000" w14:paraId="00000123">
      <w:pPr>
        <w:pStyle w:val="Heading2"/>
        <w:rPr/>
      </w:pPr>
      <w:r w:rsidDel="00000000" w:rsidR="00000000" w:rsidRPr="00000000">
        <w:rPr>
          <w:rtl w:val="0"/>
        </w:rPr>
      </w:r>
    </w:p>
    <w:p w:rsidR="00000000" w:rsidDel="00000000" w:rsidP="00000000" w:rsidRDefault="00000000" w:rsidRPr="00000000" w14:paraId="00000124">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2"/>
        <w:rPr/>
      </w:pPr>
      <w:bookmarkStart w:colFirst="0" w:colLast="0" w:name="_heading=h.bg69w2ysmti0" w:id="22"/>
      <w:bookmarkEnd w:id="22"/>
      <w:r w:rsidDel="00000000" w:rsidR="00000000" w:rsidRPr="00000000">
        <w:rPr>
          <w:rtl w:val="0"/>
        </w:rPr>
        <w:t xml:space="preserve">Digital Wallet Provisioning</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126">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127">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128">
            <w:pPr>
              <w:rPr>
                <w:sz w:val="20"/>
                <w:szCs w:val="20"/>
              </w:rPr>
            </w:pPr>
            <w:r w:rsidDel="00000000" w:rsidR="00000000" w:rsidRPr="00000000">
              <w:rPr>
                <w:sz w:val="20"/>
                <w:szCs w:val="20"/>
                <w:rtl w:val="0"/>
              </w:rPr>
              <w:t xml:space="preserve">Comments</w:t>
            </w:r>
          </w:p>
        </w:tc>
      </w:tr>
      <w:tr>
        <w:trPr>
          <w:cantSplit w:val="0"/>
          <w:tblHeader w:val="0"/>
        </w:trPr>
        <w:tc>
          <w:tcPr/>
          <w:p w:rsidR="00000000" w:rsidDel="00000000" w:rsidP="00000000" w:rsidRDefault="00000000" w:rsidRPr="00000000" w14:paraId="00000129">
            <w:pPr>
              <w:rPr>
                <w:sz w:val="16"/>
                <w:szCs w:val="16"/>
              </w:rPr>
            </w:pPr>
            <w:r w:rsidDel="00000000" w:rsidR="00000000" w:rsidRPr="00000000">
              <w:rPr>
                <w:sz w:val="16"/>
                <w:szCs w:val="16"/>
                <w:rtl w:val="0"/>
              </w:rPr>
              <w:t xml:space="preserve">Wallet Provisioning</w:t>
            </w:r>
          </w:p>
        </w:tc>
        <w:tc>
          <w:tcPr/>
          <w:p w:rsidR="00000000" w:rsidDel="00000000" w:rsidP="00000000" w:rsidRDefault="00000000" w:rsidRPr="00000000" w14:paraId="0000012A">
            <w:pPr>
              <w:rPr>
                <w:sz w:val="16"/>
                <w:szCs w:val="16"/>
              </w:rPr>
            </w:pPr>
            <w:r w:rsidDel="00000000" w:rsidR="00000000" w:rsidRPr="00000000">
              <w:rPr>
                <w:sz w:val="16"/>
                <w:szCs w:val="16"/>
                <w:rtl w:val="0"/>
              </w:rPr>
              <w:t xml:space="preserve">i2c's Wallet Provisioning Service enables the provisioning of card network tokens and wallet integration into digital wallets like Apple, Google, and Samsung. This service allows for manual provisioning of card information directly into mobile devices, enabling seamless digital payments and enhancing the cardholder's mobile experience.</w:t>
            </w:r>
          </w:p>
        </w:tc>
        <w:tc>
          <w:tcPr/>
          <w:p w:rsidR="00000000" w:rsidDel="00000000" w:rsidP="00000000" w:rsidRDefault="00000000" w:rsidRPr="00000000" w14:paraId="0000012B">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2C">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2D">
            <w:pPr>
              <w:rPr>
                <w:sz w:val="16"/>
                <w:szCs w:val="16"/>
              </w:rPr>
            </w:pPr>
            <w:r w:rsidDel="00000000" w:rsidR="00000000" w:rsidRPr="00000000">
              <w:rPr>
                <w:sz w:val="16"/>
                <w:szCs w:val="16"/>
                <w:rtl w:val="0"/>
              </w:rPr>
              <w:t xml:space="preserve">In-App Provisioning</w:t>
            </w:r>
          </w:p>
        </w:tc>
        <w:tc>
          <w:tcPr/>
          <w:p w:rsidR="00000000" w:rsidDel="00000000" w:rsidP="00000000" w:rsidRDefault="00000000" w:rsidRPr="00000000" w14:paraId="0000012E">
            <w:pPr>
              <w:rPr>
                <w:sz w:val="16"/>
                <w:szCs w:val="16"/>
              </w:rPr>
            </w:pPr>
            <w:r w:rsidDel="00000000" w:rsidR="00000000" w:rsidRPr="00000000">
              <w:rPr>
                <w:sz w:val="16"/>
                <w:szCs w:val="16"/>
                <w:rtl w:val="0"/>
              </w:rPr>
              <w:t xml:space="preserve">i2c's In-App Provisioning Service enables cardholders to add their card to a digital wallet directly through a mobile app. This service is configured at the BIN level, allowing for seamless integration and provisioning of cards into digital wallets like Apple Pay, Google Pay, and Samsung Pay from within the app.</w:t>
            </w:r>
          </w:p>
        </w:tc>
        <w:tc>
          <w:tcPr/>
          <w:p w:rsidR="00000000" w:rsidDel="00000000" w:rsidP="00000000" w:rsidRDefault="00000000" w:rsidRPr="00000000" w14:paraId="0000012F">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30">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31">
            <w:pPr>
              <w:rPr>
                <w:sz w:val="16"/>
                <w:szCs w:val="16"/>
              </w:rPr>
            </w:pPr>
            <w:r w:rsidDel="00000000" w:rsidR="00000000" w:rsidRPr="00000000">
              <w:rPr>
                <w:sz w:val="16"/>
                <w:szCs w:val="16"/>
                <w:rtl w:val="0"/>
              </w:rPr>
              <w:t xml:space="preserve">Yellow Path Authentication</w:t>
            </w:r>
          </w:p>
        </w:tc>
        <w:tc>
          <w:tcPr/>
          <w:p w:rsidR="00000000" w:rsidDel="00000000" w:rsidP="00000000" w:rsidRDefault="00000000" w:rsidRPr="00000000" w14:paraId="00000132">
            <w:pPr>
              <w:rPr>
                <w:sz w:val="16"/>
                <w:szCs w:val="16"/>
              </w:rPr>
            </w:pPr>
            <w:r w:rsidDel="00000000" w:rsidR="00000000" w:rsidRPr="00000000">
              <w:rPr>
                <w:sz w:val="16"/>
                <w:szCs w:val="16"/>
                <w:rtl w:val="0"/>
              </w:rPr>
              <w:t xml:space="preserve">i2c's Yellow Path Authentication is a process required by digital wallets like Apple Pay and Google Pay for advanced verification when a card is added to the wallet. This process ensures that the cardholder's identity is thoroughly authenticated before the card can be provisioned. It involves two-factor authentication (2FA), which can be completed through an OTP (One-Time Password) sent via email or SMS, or through a live interaction with a customer service representative. The customer service representative must operate within a PCI-compliant environment to maintain security and privacy during the authentication process.</w:t>
            </w:r>
          </w:p>
        </w:tc>
        <w:tc>
          <w:tcPr/>
          <w:p w:rsidR="00000000" w:rsidDel="00000000" w:rsidP="00000000" w:rsidRDefault="00000000" w:rsidRPr="00000000" w14:paraId="00000133">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34">
            <w:pPr>
              <w:rPr>
                <w:sz w:val="16"/>
                <w:szCs w:val="16"/>
              </w:rPr>
            </w:pPr>
            <w:r w:rsidDel="00000000" w:rsidR="00000000" w:rsidRPr="00000000">
              <w:rPr>
                <w:sz w:val="16"/>
                <w:szCs w:val="16"/>
                <w:rtl w:val="0"/>
              </w:rPr>
              <w:t xml:space="preserve">Notes</w:t>
            </w:r>
          </w:p>
        </w:tc>
      </w:tr>
    </w:tbl>
    <w:p w:rsidR="00000000" w:rsidDel="00000000" w:rsidP="00000000" w:rsidRDefault="00000000" w:rsidRPr="00000000" w14:paraId="00000135">
      <w:pPr>
        <w:pStyle w:val="Heading2"/>
        <w:rPr/>
      </w:pPr>
      <w:bookmarkStart w:colFirst="0" w:colLast="0" w:name="_heading=h.7idszqu3t113" w:id="23"/>
      <w:bookmarkEnd w:id="23"/>
      <w:r w:rsidDel="00000000" w:rsidR="00000000" w:rsidRPr="00000000">
        <w:rPr>
          <w:rtl w:val="0"/>
        </w:rPr>
        <w:t xml:space="preserve">Funds Movement</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136">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137">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138">
            <w:pPr>
              <w:rPr>
                <w:sz w:val="20"/>
                <w:szCs w:val="20"/>
              </w:rPr>
            </w:pPr>
            <w:r w:rsidDel="00000000" w:rsidR="00000000" w:rsidRPr="00000000">
              <w:rPr>
                <w:sz w:val="20"/>
                <w:szCs w:val="20"/>
                <w:rtl w:val="0"/>
              </w:rPr>
              <w:t xml:space="preserve">Comments</w:t>
            </w:r>
          </w:p>
        </w:tc>
      </w:tr>
      <w:tr>
        <w:trPr>
          <w:cantSplit w:val="0"/>
          <w:tblHeader w:val="0"/>
        </w:trPr>
        <w:tc>
          <w:tcPr/>
          <w:p w:rsidR="00000000" w:rsidDel="00000000" w:rsidP="00000000" w:rsidRDefault="00000000" w:rsidRPr="00000000" w14:paraId="00000139">
            <w:pPr>
              <w:rPr>
                <w:sz w:val="16"/>
                <w:szCs w:val="16"/>
              </w:rPr>
            </w:pPr>
            <w:r w:rsidDel="00000000" w:rsidR="00000000" w:rsidRPr="00000000">
              <w:rPr>
                <w:sz w:val="16"/>
                <w:szCs w:val="16"/>
                <w:rtl w:val="0"/>
              </w:rPr>
              <w:t xml:space="preserve">ACH Processing (i2c Provided ODFI)</w:t>
            </w:r>
          </w:p>
        </w:tc>
        <w:tc>
          <w:tcPr/>
          <w:p w:rsidR="00000000" w:rsidDel="00000000" w:rsidP="00000000" w:rsidRDefault="00000000" w:rsidRPr="00000000" w14:paraId="0000013A">
            <w:pPr>
              <w:rPr>
                <w:sz w:val="16"/>
                <w:szCs w:val="16"/>
              </w:rPr>
            </w:pPr>
            <w:r w:rsidDel="00000000" w:rsidR="00000000" w:rsidRPr="00000000">
              <w:rPr>
                <w:sz w:val="16"/>
                <w:szCs w:val="16"/>
                <w:rtl w:val="0"/>
              </w:rPr>
              <w:t xml:space="preserve">i2c offers ACH processing services through a partner ODFI bank, enabling seamless money movement for clients. i2c generates and transmits ACH NACHA files to the ODFI  bank for clearing. Supported ACH features include Direct Deposit, Bank-to-Card Transfers, Card-to-Bank Transfers, as well as advanced options like Early ACH Posting, Immediate Posting, and Stop Payments.</w:t>
            </w:r>
          </w:p>
          <w:p w:rsidR="00000000" w:rsidDel="00000000" w:rsidP="00000000" w:rsidRDefault="00000000" w:rsidRPr="00000000" w14:paraId="0000013B">
            <w:pPr>
              <w:rPr>
                <w:sz w:val="16"/>
                <w:szCs w:val="16"/>
              </w:rPr>
            </w:pPr>
            <w:r w:rsidDel="00000000" w:rsidR="00000000" w:rsidRPr="00000000">
              <w:rPr>
                <w:rtl w:val="0"/>
              </w:rPr>
            </w:r>
          </w:p>
          <w:p w:rsidR="00000000" w:rsidDel="00000000" w:rsidP="00000000" w:rsidRDefault="00000000" w:rsidRPr="00000000" w14:paraId="0000013C">
            <w:pPr>
              <w:rPr>
                <w:sz w:val="16"/>
                <w:szCs w:val="16"/>
              </w:rPr>
            </w:pPr>
            <w:r w:rsidDel="00000000" w:rsidR="00000000" w:rsidRPr="00000000">
              <w:rPr>
                <w:sz w:val="16"/>
                <w:szCs w:val="16"/>
                <w:rtl w:val="0"/>
              </w:rPr>
              <w:t xml:space="preserve">ACH Type: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Direct Deposit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B2C Transfer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C2B Transfer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Adv. ACH</w:t>
            </w:r>
          </w:p>
        </w:tc>
        <w:tc>
          <w:tcPr/>
          <w:p w:rsidR="00000000" w:rsidDel="00000000" w:rsidP="00000000" w:rsidRDefault="00000000" w:rsidRPr="00000000" w14:paraId="0000013D">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3E">
            <w:pPr>
              <w:rPr>
                <w:sz w:val="16"/>
                <w:szCs w:val="16"/>
              </w:rPr>
            </w:pPr>
            <w:r w:rsidDel="00000000" w:rsidR="00000000" w:rsidRPr="00000000">
              <w:rPr>
                <w:sz w:val="16"/>
                <w:szCs w:val="16"/>
                <w:rtl w:val="0"/>
              </w:rPr>
              <w:t xml:space="preserve">Notes: </w:t>
            </w:r>
          </w:p>
        </w:tc>
      </w:tr>
      <w:tr>
        <w:trPr>
          <w:cantSplit w:val="0"/>
          <w:tblHeader w:val="0"/>
        </w:trPr>
        <w:tc>
          <w:tcPr/>
          <w:p w:rsidR="00000000" w:rsidDel="00000000" w:rsidP="00000000" w:rsidRDefault="00000000" w:rsidRPr="00000000" w14:paraId="0000013F">
            <w:pPr>
              <w:rPr>
                <w:sz w:val="16"/>
                <w:szCs w:val="16"/>
              </w:rPr>
            </w:pPr>
            <w:r w:rsidDel="00000000" w:rsidR="00000000" w:rsidRPr="00000000">
              <w:rPr>
                <w:sz w:val="16"/>
                <w:szCs w:val="16"/>
                <w:rtl w:val="0"/>
              </w:rPr>
              <w:t xml:space="preserve">ACH Processing (client Provided ODFI)</w:t>
            </w:r>
          </w:p>
        </w:tc>
        <w:tc>
          <w:tcPr/>
          <w:p w:rsidR="00000000" w:rsidDel="00000000" w:rsidP="00000000" w:rsidRDefault="00000000" w:rsidRPr="00000000" w14:paraId="00000140">
            <w:pPr>
              <w:rPr>
                <w:sz w:val="16"/>
                <w:szCs w:val="16"/>
              </w:rPr>
            </w:pPr>
            <w:r w:rsidDel="00000000" w:rsidR="00000000" w:rsidRPr="00000000">
              <w:rPr>
                <w:sz w:val="16"/>
                <w:szCs w:val="16"/>
                <w:rtl w:val="0"/>
              </w:rPr>
              <w:t xml:space="preserve">i2c offers ACH processing services through a client provided ODFI bank, enabling seamless money movement for clients. i2c generates and transmits ACH NACHA files to the ODFI bank for clearing. Supported ACH features include Direct Deposit, Bank-to-Card Transfers, Card-to-Bank Transfers, as well as advanced options like Early ACH Posting, Immediate Posting, and Stop Payments.</w:t>
            </w:r>
          </w:p>
          <w:p w:rsidR="00000000" w:rsidDel="00000000" w:rsidP="00000000" w:rsidRDefault="00000000" w:rsidRPr="00000000" w14:paraId="00000141">
            <w:pPr>
              <w:rPr>
                <w:sz w:val="16"/>
                <w:szCs w:val="16"/>
              </w:rPr>
            </w:pPr>
            <w:r w:rsidDel="00000000" w:rsidR="00000000" w:rsidRPr="00000000">
              <w:rPr>
                <w:rtl w:val="0"/>
              </w:rPr>
            </w:r>
          </w:p>
          <w:p w:rsidR="00000000" w:rsidDel="00000000" w:rsidP="00000000" w:rsidRDefault="00000000" w:rsidRPr="00000000" w14:paraId="00000142">
            <w:pPr>
              <w:rPr>
                <w:sz w:val="16"/>
                <w:szCs w:val="16"/>
              </w:rPr>
            </w:pPr>
            <w:r w:rsidDel="00000000" w:rsidR="00000000" w:rsidRPr="00000000">
              <w:rPr>
                <w:sz w:val="16"/>
                <w:szCs w:val="16"/>
                <w:rtl w:val="0"/>
              </w:rPr>
              <w:t xml:space="preserve">ACH Type: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Direct Deposit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B2C Transfer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C2B Transfer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Adv. ACH</w:t>
            </w:r>
          </w:p>
        </w:tc>
        <w:tc>
          <w:tcPr/>
          <w:p w:rsidR="00000000" w:rsidDel="00000000" w:rsidP="00000000" w:rsidRDefault="00000000" w:rsidRPr="00000000" w14:paraId="00000143">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44">
            <w:pPr>
              <w:rPr>
                <w:sz w:val="16"/>
                <w:szCs w:val="16"/>
              </w:rPr>
            </w:pPr>
            <w:r w:rsidDel="00000000" w:rsidR="00000000" w:rsidRPr="00000000">
              <w:rPr>
                <w:sz w:val="16"/>
                <w:szCs w:val="16"/>
                <w:rtl w:val="0"/>
              </w:rPr>
              <w:t xml:space="preserve">Notes: </w:t>
            </w:r>
          </w:p>
        </w:tc>
      </w:tr>
      <w:tr>
        <w:trPr>
          <w:cantSplit w:val="0"/>
          <w:tblHeader w:val="0"/>
        </w:trPr>
        <w:tc>
          <w:tcPr/>
          <w:p w:rsidR="00000000" w:rsidDel="00000000" w:rsidP="00000000" w:rsidRDefault="00000000" w:rsidRPr="00000000" w14:paraId="00000145">
            <w:pPr>
              <w:rPr>
                <w:sz w:val="16"/>
                <w:szCs w:val="16"/>
              </w:rPr>
            </w:pPr>
            <w:r w:rsidDel="00000000" w:rsidR="00000000" w:rsidRPr="00000000">
              <w:rPr>
                <w:sz w:val="16"/>
                <w:szCs w:val="16"/>
                <w:rtl w:val="0"/>
              </w:rPr>
              <w:t xml:space="preserve">ACH Micro Deposits</w:t>
            </w:r>
          </w:p>
        </w:tc>
        <w:tc>
          <w:tcPr/>
          <w:p w:rsidR="00000000" w:rsidDel="00000000" w:rsidP="00000000" w:rsidRDefault="00000000" w:rsidRPr="00000000" w14:paraId="00000146">
            <w:pPr>
              <w:rPr>
                <w:sz w:val="16"/>
                <w:szCs w:val="16"/>
              </w:rPr>
            </w:pPr>
            <w:r w:rsidDel="00000000" w:rsidR="00000000" w:rsidRPr="00000000">
              <w:rPr>
                <w:sz w:val="8"/>
                <w:szCs w:val="8"/>
                <w:rtl w:val="0"/>
              </w:rPr>
              <w:t xml:space="preserve"> </w:t>
            </w:r>
            <w:r w:rsidDel="00000000" w:rsidR="00000000" w:rsidRPr="00000000">
              <w:rPr>
                <w:sz w:val="16"/>
                <w:szCs w:val="16"/>
                <w:rtl w:val="0"/>
              </w:rPr>
              <w:t xml:space="preserve">i2c’s ACH Micro Deposit service enables bank account verification by sending two small test deposits via ACH to the customer’s external bank account through a partner ODFI. Once the deposits are received, the customer confirms the amounts to verify ownership of the account. This process helps ensure secure and accurate account linking.</w:t>
            </w:r>
          </w:p>
        </w:tc>
        <w:tc>
          <w:tcPr/>
          <w:p w:rsidR="00000000" w:rsidDel="00000000" w:rsidP="00000000" w:rsidRDefault="00000000" w:rsidRPr="00000000" w14:paraId="00000147">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48">
            <w:pPr>
              <w:rPr>
                <w:sz w:val="16"/>
                <w:szCs w:val="16"/>
              </w:rPr>
            </w:pPr>
            <w:r w:rsidDel="00000000" w:rsidR="00000000" w:rsidRPr="00000000">
              <w:rPr>
                <w:sz w:val="16"/>
                <w:szCs w:val="16"/>
                <w:rtl w:val="0"/>
              </w:rPr>
              <w:t xml:space="preserve">Notes: </w:t>
            </w:r>
          </w:p>
        </w:tc>
      </w:tr>
      <w:tr>
        <w:trPr>
          <w:cantSplit w:val="0"/>
          <w:tblHeader w:val="0"/>
        </w:trPr>
        <w:tc>
          <w:tcPr/>
          <w:p w:rsidR="00000000" w:rsidDel="00000000" w:rsidP="00000000" w:rsidRDefault="00000000" w:rsidRPr="00000000" w14:paraId="00000149">
            <w:pPr>
              <w:rPr>
                <w:sz w:val="16"/>
                <w:szCs w:val="16"/>
              </w:rPr>
            </w:pPr>
            <w:r w:rsidDel="00000000" w:rsidR="00000000" w:rsidRPr="00000000">
              <w:rPr>
                <w:sz w:val="16"/>
                <w:szCs w:val="16"/>
                <w:rtl w:val="0"/>
              </w:rPr>
              <w:t xml:space="preserve">Open Banking</w:t>
            </w:r>
          </w:p>
        </w:tc>
        <w:tc>
          <w:tcPr/>
          <w:p w:rsidR="00000000" w:rsidDel="00000000" w:rsidP="00000000" w:rsidRDefault="00000000" w:rsidRPr="00000000" w14:paraId="0000014A">
            <w:pPr>
              <w:rPr>
                <w:sz w:val="16"/>
                <w:szCs w:val="16"/>
              </w:rPr>
            </w:pPr>
            <w:r w:rsidDel="00000000" w:rsidR="00000000" w:rsidRPr="00000000">
              <w:rPr>
                <w:sz w:val="16"/>
                <w:szCs w:val="16"/>
                <w:rtl w:val="0"/>
              </w:rPr>
              <w:t xml:space="preserve">i2c’s Open Banking service leverages integrations with providers like Plaid and Finicity to offer real-time financial data access and account verification services. Supported features include instant bank account verification, account balance checks, account ownership confirmation, and ongoing balance access to support secure and seamless money movement and underwriting use cases.</w:t>
            </w:r>
          </w:p>
          <w:p w:rsidR="00000000" w:rsidDel="00000000" w:rsidP="00000000" w:rsidRDefault="00000000" w:rsidRPr="00000000" w14:paraId="0000014B">
            <w:pPr>
              <w:rPr>
                <w:sz w:val="16"/>
                <w:szCs w:val="16"/>
              </w:rPr>
            </w:pPr>
            <w:r w:rsidDel="00000000" w:rsidR="00000000" w:rsidRPr="00000000">
              <w:rPr>
                <w:sz w:val="16"/>
                <w:szCs w:val="16"/>
                <w:rtl w:val="0"/>
              </w:rPr>
              <w:t xml:space="preserve">Open Banking Platform: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Plaid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Finicity </w:t>
            </w:r>
          </w:p>
          <w:p w:rsidR="00000000" w:rsidDel="00000000" w:rsidP="00000000" w:rsidRDefault="00000000" w:rsidRPr="00000000" w14:paraId="0000014C">
            <w:pPr>
              <w:rPr>
                <w:sz w:val="16"/>
                <w:szCs w:val="16"/>
              </w:rPr>
            </w:pPr>
            <w:r w:rsidDel="00000000" w:rsidR="00000000" w:rsidRPr="00000000">
              <w:rPr>
                <w:sz w:val="16"/>
                <w:szCs w:val="16"/>
                <w:rtl w:val="0"/>
              </w:rPr>
              <w:t xml:space="preserve">Open Banking Service: </w:t>
            </w:r>
          </w:p>
          <w:p w:rsidR="00000000" w:rsidDel="00000000" w:rsidP="00000000" w:rsidRDefault="00000000" w:rsidRPr="00000000" w14:paraId="0000014D">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Instant Bank Account Verification </w:t>
            </w:r>
          </w:p>
          <w:p w:rsidR="00000000" w:rsidDel="00000000" w:rsidP="00000000" w:rsidRDefault="00000000" w:rsidRPr="00000000" w14:paraId="0000014E">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Bank Account Balance Verification</w:t>
            </w:r>
          </w:p>
          <w:p w:rsidR="00000000" w:rsidDel="00000000" w:rsidP="00000000" w:rsidRDefault="00000000" w:rsidRPr="00000000" w14:paraId="0000014F">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Bank Account Owner Verification</w:t>
            </w:r>
          </w:p>
          <w:p w:rsidR="00000000" w:rsidDel="00000000" w:rsidP="00000000" w:rsidRDefault="00000000" w:rsidRPr="00000000" w14:paraId="00000150">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Transaction Data Access</w:t>
            </w:r>
          </w:p>
        </w:tc>
        <w:tc>
          <w:tcPr/>
          <w:p w:rsidR="00000000" w:rsidDel="00000000" w:rsidP="00000000" w:rsidRDefault="00000000" w:rsidRPr="00000000" w14:paraId="00000151">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52">
            <w:pPr>
              <w:rPr>
                <w:rFonts w:ascii="MS Gothic" w:cs="MS Gothic" w:eastAsia="MS Gothic" w:hAnsi="MS Gothic"/>
                <w:sz w:val="16"/>
                <w:szCs w:val="16"/>
              </w:rPr>
            </w:pPr>
            <w:r w:rsidDel="00000000" w:rsidR="00000000" w:rsidRPr="00000000">
              <w:rPr>
                <w:sz w:val="16"/>
                <w:szCs w:val="16"/>
                <w:rtl w:val="0"/>
              </w:rPr>
              <w:t xml:space="preserve">Notes: </w:t>
            </w:r>
            <w:r w:rsidDel="00000000" w:rsidR="00000000" w:rsidRPr="00000000">
              <w:rPr>
                <w:rtl w:val="0"/>
              </w:rPr>
            </w:r>
          </w:p>
        </w:tc>
      </w:tr>
    </w:tbl>
    <w:p w:rsidR="00000000" w:rsidDel="00000000" w:rsidP="00000000" w:rsidRDefault="00000000" w:rsidRPr="00000000" w14:paraId="00000153">
      <w:pPr>
        <w:pStyle w:val="Heading2"/>
        <w:rPr/>
      </w:pPr>
      <w:bookmarkStart w:colFirst="0" w:colLast="0" w:name="_heading=h.bt5fpo95mjd7" w:id="24"/>
      <w:bookmarkEnd w:id="24"/>
      <w:r w:rsidDel="00000000" w:rsidR="00000000" w:rsidRPr="00000000">
        <w:rPr>
          <w:rtl w:val="0"/>
        </w:rPr>
        <w:t xml:space="preserve">Statements &amp; Letters</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154">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155">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156">
            <w:pPr>
              <w:rPr>
                <w:sz w:val="20"/>
                <w:szCs w:val="20"/>
              </w:rPr>
            </w:pPr>
            <w:r w:rsidDel="00000000" w:rsidR="00000000" w:rsidRPr="00000000">
              <w:rPr>
                <w:sz w:val="20"/>
                <w:szCs w:val="20"/>
                <w:rtl w:val="0"/>
              </w:rPr>
              <w:t xml:space="preserve">Comments</w:t>
            </w:r>
          </w:p>
        </w:tc>
      </w:tr>
      <w:tr>
        <w:trPr>
          <w:cantSplit w:val="0"/>
          <w:tblHeader w:val="0"/>
        </w:trPr>
        <w:tc>
          <w:tcPr/>
          <w:p w:rsidR="00000000" w:rsidDel="00000000" w:rsidP="00000000" w:rsidRDefault="00000000" w:rsidRPr="00000000" w14:paraId="00000157">
            <w:pPr>
              <w:rPr>
                <w:sz w:val="16"/>
                <w:szCs w:val="16"/>
              </w:rPr>
            </w:pPr>
            <w:r w:rsidDel="00000000" w:rsidR="00000000" w:rsidRPr="00000000">
              <w:rPr>
                <w:sz w:val="16"/>
                <w:szCs w:val="16"/>
                <w:rtl w:val="0"/>
              </w:rPr>
              <w:t xml:space="preserve">PDF Account Statements</w:t>
            </w:r>
          </w:p>
        </w:tc>
        <w:tc>
          <w:tcPr/>
          <w:p w:rsidR="00000000" w:rsidDel="00000000" w:rsidP="00000000" w:rsidRDefault="00000000" w:rsidRPr="00000000" w14:paraId="00000158">
            <w:pPr>
              <w:rPr>
                <w:sz w:val="16"/>
                <w:szCs w:val="16"/>
              </w:rPr>
            </w:pPr>
            <w:r w:rsidDel="00000000" w:rsidR="00000000" w:rsidRPr="00000000">
              <w:rPr>
                <w:sz w:val="16"/>
                <w:szCs w:val="16"/>
                <w:rtl w:val="0"/>
              </w:rPr>
              <w:t xml:space="preserve">i2c's Account Statement service allows clients to generate monthly account statements for credit and prepaid cards in PDF format. These statements can be created using default templates or custom templates provided by the client. Additionally, i2c can provide raw statement data, enabling clients to generate PDFs or physical statements in-house or through third-party services.</w:t>
            </w:r>
          </w:p>
          <w:p w:rsidR="00000000" w:rsidDel="00000000" w:rsidP="00000000" w:rsidRDefault="00000000" w:rsidRPr="00000000" w14:paraId="00000159">
            <w:pPr>
              <w:rPr>
                <w:sz w:val="16"/>
                <w:szCs w:val="16"/>
              </w:rPr>
            </w:pPr>
            <w:r w:rsidDel="00000000" w:rsidR="00000000" w:rsidRPr="00000000">
              <w:rPr>
                <w:rtl w:val="0"/>
              </w:rPr>
            </w:r>
          </w:p>
          <w:p w:rsidR="00000000" w:rsidDel="00000000" w:rsidP="00000000" w:rsidRDefault="00000000" w:rsidRPr="00000000" w14:paraId="0000015A">
            <w:pPr>
              <w:rPr>
                <w:sz w:val="16"/>
                <w:szCs w:val="16"/>
              </w:rPr>
            </w:pPr>
            <w:r w:rsidDel="00000000" w:rsidR="00000000" w:rsidRPr="00000000">
              <w:rPr>
                <w:sz w:val="16"/>
                <w:szCs w:val="16"/>
                <w:rtl w:val="0"/>
              </w:rPr>
              <w:t xml:space="preserve">Statement Type: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PDF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Raw Data </w:t>
            </w:r>
          </w:p>
        </w:tc>
        <w:tc>
          <w:tcPr/>
          <w:p w:rsidR="00000000" w:rsidDel="00000000" w:rsidP="00000000" w:rsidRDefault="00000000" w:rsidRPr="00000000" w14:paraId="0000015B">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5C">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5D">
            <w:pPr>
              <w:rPr>
                <w:sz w:val="16"/>
                <w:szCs w:val="16"/>
              </w:rPr>
            </w:pPr>
            <w:r w:rsidDel="00000000" w:rsidR="00000000" w:rsidRPr="00000000">
              <w:rPr>
                <w:sz w:val="16"/>
                <w:szCs w:val="16"/>
                <w:rtl w:val="0"/>
              </w:rPr>
              <w:t xml:space="preserve">Physical Account Statements</w:t>
            </w:r>
          </w:p>
        </w:tc>
        <w:tc>
          <w:tcPr/>
          <w:p w:rsidR="00000000" w:rsidDel="00000000" w:rsidP="00000000" w:rsidRDefault="00000000" w:rsidRPr="00000000" w14:paraId="0000015E">
            <w:pPr>
              <w:rPr>
                <w:sz w:val="16"/>
                <w:szCs w:val="16"/>
              </w:rPr>
            </w:pPr>
            <w:r w:rsidDel="00000000" w:rsidR="00000000" w:rsidRPr="00000000">
              <w:rPr>
                <w:sz w:val="16"/>
                <w:szCs w:val="16"/>
                <w:rtl w:val="0"/>
              </w:rPr>
              <w:t xml:space="preserve">i2c's Physical Statement service generates and delivers physical account statements to cardholders. These statements are sent through certified couriers, ensuring secure delivery with return tracking. This service provides an additional option for cardholders who prefer receiving paper statements, offering an efficient, tracked delivery method for enhanced security and compliance.</w:t>
            </w:r>
          </w:p>
        </w:tc>
        <w:tc>
          <w:tcPr/>
          <w:p w:rsidR="00000000" w:rsidDel="00000000" w:rsidP="00000000" w:rsidRDefault="00000000" w:rsidRPr="00000000" w14:paraId="0000015F">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60">
            <w:pPr>
              <w:rPr>
                <w:sz w:val="16"/>
                <w:szCs w:val="16"/>
              </w:rPr>
            </w:pPr>
            <w:r w:rsidDel="00000000" w:rsidR="00000000" w:rsidRPr="00000000">
              <w:rPr>
                <w:sz w:val="16"/>
                <w:szCs w:val="16"/>
                <w:rtl w:val="0"/>
              </w:rPr>
              <w:t xml:space="preserve">Notes</w:t>
            </w:r>
          </w:p>
        </w:tc>
      </w:tr>
    </w:tbl>
    <w:p w:rsidR="00000000" w:rsidDel="00000000" w:rsidP="00000000" w:rsidRDefault="00000000" w:rsidRPr="00000000" w14:paraId="00000161">
      <w:pPr>
        <w:pStyle w:val="Heading2"/>
        <w:rPr/>
      </w:pPr>
      <w:bookmarkStart w:colFirst="0" w:colLast="0" w:name="_heading=h.r6i2cxt41cuc" w:id="25"/>
      <w:bookmarkEnd w:id="25"/>
      <w:r w:rsidDel="00000000" w:rsidR="00000000" w:rsidRPr="00000000">
        <w:rPr>
          <w:rtl w:val="0"/>
        </w:rPr>
        <w:t xml:space="preserve">Credit Card Services</w:t>
      </w:r>
    </w:p>
    <w:tbl>
      <w:tblPr>
        <w:tblStyle w:val="Table1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162">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163">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164">
            <w:pPr>
              <w:rPr>
                <w:sz w:val="20"/>
                <w:szCs w:val="20"/>
              </w:rPr>
            </w:pPr>
            <w:r w:rsidDel="00000000" w:rsidR="00000000" w:rsidRPr="00000000">
              <w:rPr>
                <w:sz w:val="20"/>
                <w:szCs w:val="20"/>
                <w:rtl w:val="0"/>
              </w:rPr>
              <w:t xml:space="preserve">Comments</w:t>
            </w:r>
          </w:p>
        </w:tc>
      </w:tr>
      <w:tr>
        <w:trPr>
          <w:cantSplit w:val="0"/>
          <w:tblHeader w:val="0"/>
        </w:trPr>
        <w:tc>
          <w:tcPr/>
          <w:p w:rsidR="00000000" w:rsidDel="00000000" w:rsidP="00000000" w:rsidRDefault="00000000" w:rsidRPr="00000000" w14:paraId="00000165">
            <w:pPr>
              <w:rPr>
                <w:sz w:val="16"/>
                <w:szCs w:val="16"/>
              </w:rPr>
            </w:pPr>
            <w:r w:rsidDel="00000000" w:rsidR="00000000" w:rsidRPr="00000000">
              <w:rPr>
                <w:sz w:val="16"/>
                <w:szCs w:val="16"/>
                <w:rtl w:val="0"/>
              </w:rPr>
              <w:t xml:space="preserve">Credit Bureau Reporting</w:t>
            </w:r>
          </w:p>
        </w:tc>
        <w:tc>
          <w:tcPr/>
          <w:p w:rsidR="00000000" w:rsidDel="00000000" w:rsidP="00000000" w:rsidRDefault="00000000" w:rsidRPr="00000000" w14:paraId="00000166">
            <w:pPr>
              <w:rPr>
                <w:sz w:val="16"/>
                <w:szCs w:val="16"/>
              </w:rPr>
            </w:pPr>
            <w:r w:rsidDel="00000000" w:rsidR="00000000" w:rsidRPr="00000000">
              <w:rPr>
                <w:sz w:val="16"/>
                <w:szCs w:val="16"/>
                <w:rtl w:val="0"/>
              </w:rPr>
              <w:t xml:space="preserve">i2c's Credit Bureau Reporting service allows for the generation of a Metro 2 report for credit card accounts. This report contains detailed credit information that can be shared with issuers for submission to credit bureaus. It ensures that credit card activity is accurately reported, helping to maintain the cardholder's credit history and score with the bureaus.</w:t>
            </w:r>
          </w:p>
        </w:tc>
        <w:tc>
          <w:tcPr/>
          <w:p w:rsidR="00000000" w:rsidDel="00000000" w:rsidP="00000000" w:rsidRDefault="00000000" w:rsidRPr="00000000" w14:paraId="00000167">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68">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69">
            <w:pPr>
              <w:rPr>
                <w:sz w:val="16"/>
                <w:szCs w:val="16"/>
              </w:rPr>
            </w:pPr>
            <w:r w:rsidDel="00000000" w:rsidR="00000000" w:rsidRPr="00000000">
              <w:rPr>
                <w:sz w:val="16"/>
                <w:szCs w:val="16"/>
                <w:rtl w:val="0"/>
              </w:rPr>
              <w:t xml:space="preserve">Installment / BNPL</w:t>
            </w:r>
          </w:p>
        </w:tc>
        <w:tc>
          <w:tcPr/>
          <w:p w:rsidR="00000000" w:rsidDel="00000000" w:rsidP="00000000" w:rsidRDefault="00000000" w:rsidRPr="00000000" w14:paraId="0000016A">
            <w:pPr>
              <w:rPr>
                <w:sz w:val="16"/>
                <w:szCs w:val="16"/>
              </w:rPr>
            </w:pPr>
            <w:r w:rsidDel="00000000" w:rsidR="00000000" w:rsidRPr="00000000">
              <w:rPr>
                <w:sz w:val="16"/>
                <w:szCs w:val="16"/>
                <w:rtl w:val="0"/>
              </w:rPr>
              <w:t xml:space="preserve">i2c's Buy Now, Pay Later (BNPL) service offers Pre, During (Visa credit cards only), and Post-Purchase installment options for credit card-based transactions. Clients can choose to apply this service to their entire program portfolio or specific customer segments. Installment plans are configurable in the i2c system and can be adjusted by administrators as needed.</w:t>
            </w:r>
          </w:p>
        </w:tc>
        <w:tc>
          <w:tcPr/>
          <w:p w:rsidR="00000000" w:rsidDel="00000000" w:rsidP="00000000" w:rsidRDefault="00000000" w:rsidRPr="00000000" w14:paraId="0000016B">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6C">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6D">
            <w:pPr>
              <w:rPr>
                <w:sz w:val="16"/>
                <w:szCs w:val="16"/>
              </w:rPr>
            </w:pPr>
            <w:r w:rsidDel="00000000" w:rsidR="00000000" w:rsidRPr="00000000">
              <w:rPr>
                <w:sz w:val="16"/>
                <w:szCs w:val="16"/>
                <w:rtl w:val="0"/>
              </w:rPr>
              <w:t xml:space="preserve">Balance Transfer</w:t>
            </w:r>
          </w:p>
        </w:tc>
        <w:tc>
          <w:tcPr/>
          <w:p w:rsidR="00000000" w:rsidDel="00000000" w:rsidP="00000000" w:rsidRDefault="00000000" w:rsidRPr="00000000" w14:paraId="0000016E">
            <w:pPr>
              <w:rPr>
                <w:sz w:val="16"/>
                <w:szCs w:val="16"/>
              </w:rPr>
            </w:pPr>
            <w:r w:rsidDel="00000000" w:rsidR="00000000" w:rsidRPr="00000000">
              <w:rPr>
                <w:sz w:val="16"/>
                <w:szCs w:val="16"/>
                <w:rtl w:val="0"/>
              </w:rPr>
              <w:t xml:space="preserve">i2c's Balance Transfer service allows clients to offer balance transfer options to their customers, enabling them to pay off debts from other financial institutions by transferring the balance to the client's credit card.</w:t>
            </w:r>
          </w:p>
        </w:tc>
        <w:tc>
          <w:tcPr/>
          <w:p w:rsidR="00000000" w:rsidDel="00000000" w:rsidP="00000000" w:rsidRDefault="00000000" w:rsidRPr="00000000" w14:paraId="0000016F">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70">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71">
            <w:pPr>
              <w:rPr>
                <w:sz w:val="16"/>
                <w:szCs w:val="16"/>
              </w:rPr>
            </w:pPr>
            <w:r w:rsidDel="00000000" w:rsidR="00000000" w:rsidRPr="00000000">
              <w:rPr>
                <w:sz w:val="16"/>
                <w:szCs w:val="16"/>
                <w:rtl w:val="0"/>
              </w:rPr>
              <w:t xml:space="preserve">Settlement / Workout Plan</w:t>
            </w:r>
          </w:p>
        </w:tc>
        <w:tc>
          <w:tcPr/>
          <w:p w:rsidR="00000000" w:rsidDel="00000000" w:rsidP="00000000" w:rsidRDefault="00000000" w:rsidRPr="00000000" w14:paraId="00000172">
            <w:pPr>
              <w:rPr>
                <w:sz w:val="16"/>
                <w:szCs w:val="16"/>
              </w:rPr>
            </w:pPr>
            <w:r w:rsidDel="00000000" w:rsidR="00000000" w:rsidRPr="00000000">
              <w:rPr>
                <w:sz w:val="16"/>
                <w:szCs w:val="16"/>
                <w:rtl w:val="0"/>
              </w:rPr>
              <w:t xml:space="preserve">i2c's Workout Plan service allows clients to block accounts and move balances into fixed-term installment loans as part of their collection processes. Customers who agree to the terms will have their cards permanently blocked, with all or part of the balance converted into an installment loan. The terms are set by the client and reported to the credit bureaus as installment loans.</w:t>
            </w:r>
          </w:p>
        </w:tc>
        <w:tc>
          <w:tcPr/>
          <w:p w:rsidR="00000000" w:rsidDel="00000000" w:rsidP="00000000" w:rsidRDefault="00000000" w:rsidRPr="00000000" w14:paraId="00000173">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74">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75">
            <w:pPr>
              <w:rPr>
                <w:sz w:val="16"/>
                <w:szCs w:val="16"/>
              </w:rPr>
            </w:pPr>
            <w:r w:rsidDel="00000000" w:rsidR="00000000" w:rsidRPr="00000000">
              <w:rPr>
                <w:sz w:val="16"/>
                <w:szCs w:val="16"/>
                <w:rtl w:val="0"/>
              </w:rPr>
              <w:t xml:space="preserve">Delinquency / Collection Management</w:t>
            </w:r>
          </w:p>
        </w:tc>
        <w:tc>
          <w:tcPr/>
          <w:p w:rsidR="00000000" w:rsidDel="00000000" w:rsidP="00000000" w:rsidRDefault="00000000" w:rsidRPr="00000000" w14:paraId="00000176">
            <w:pPr>
              <w:rPr>
                <w:sz w:val="16"/>
                <w:szCs w:val="16"/>
              </w:rPr>
            </w:pPr>
            <w:r w:rsidDel="00000000" w:rsidR="00000000" w:rsidRPr="00000000">
              <w:rPr>
                <w:sz w:val="16"/>
                <w:szCs w:val="16"/>
                <w:rtl w:val="0"/>
              </w:rPr>
              <w:t xml:space="preserve">i2c's Collection Service provides debt management tools and reporting for delinquent accounts, supporting recoveries, write-offs, and legal actions. It includes features like configuring delinquency buckets, suspending rewards, generating customizable alerts and letters, and facilitating file transfers to third-party collection agencies.</w:t>
            </w:r>
          </w:p>
        </w:tc>
        <w:tc>
          <w:tcPr/>
          <w:p w:rsidR="00000000" w:rsidDel="00000000" w:rsidP="00000000" w:rsidRDefault="00000000" w:rsidRPr="00000000" w14:paraId="00000177">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78">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79">
            <w:pPr>
              <w:rPr>
                <w:sz w:val="16"/>
                <w:szCs w:val="16"/>
              </w:rPr>
            </w:pPr>
            <w:r w:rsidDel="00000000" w:rsidR="00000000" w:rsidRPr="00000000">
              <w:rPr>
                <w:sz w:val="16"/>
                <w:szCs w:val="16"/>
                <w:rtl w:val="0"/>
              </w:rPr>
              <w:t xml:space="preserve">Lockbox Services</w:t>
            </w:r>
          </w:p>
        </w:tc>
        <w:tc>
          <w:tcPr/>
          <w:p w:rsidR="00000000" w:rsidDel="00000000" w:rsidP="00000000" w:rsidRDefault="00000000" w:rsidRPr="00000000" w14:paraId="0000017A">
            <w:pPr>
              <w:rPr>
                <w:sz w:val="16"/>
                <w:szCs w:val="16"/>
              </w:rPr>
            </w:pPr>
            <w:r w:rsidDel="00000000" w:rsidR="00000000" w:rsidRPr="00000000">
              <w:rPr>
                <w:sz w:val="16"/>
                <w:szCs w:val="16"/>
                <w:rtl w:val="0"/>
              </w:rPr>
              <w:t xml:space="preserve">i2c's Lockbox Service is designed to streamline payment collection and remittance processing by having customer payments sent directly to a PO Box. This service facilitates the transition to electronic payments, simplifying and expediting the processing of accounts receivable. It increases funds availability by ensuring payments are processed and posted to customer accounts promptly.</w:t>
            </w:r>
          </w:p>
        </w:tc>
        <w:tc>
          <w:tcPr/>
          <w:p w:rsidR="00000000" w:rsidDel="00000000" w:rsidP="00000000" w:rsidRDefault="00000000" w:rsidRPr="00000000" w14:paraId="0000017B">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7C">
            <w:pPr>
              <w:rPr>
                <w:rFonts w:ascii="MS Gothic" w:cs="MS Gothic" w:eastAsia="MS Gothic" w:hAnsi="MS Gothic"/>
                <w:sz w:val="16"/>
                <w:szCs w:val="16"/>
              </w:rPr>
            </w:pPr>
            <w:r w:rsidDel="00000000" w:rsidR="00000000" w:rsidRPr="00000000">
              <w:rPr>
                <w:sz w:val="16"/>
                <w:szCs w:val="16"/>
                <w:rtl w:val="0"/>
              </w:rPr>
              <w:t xml:space="preserve">Notes</w:t>
            </w:r>
            <w:r w:rsidDel="00000000" w:rsidR="00000000" w:rsidRPr="00000000">
              <w:rPr>
                <w:rtl w:val="0"/>
              </w:rPr>
            </w:r>
          </w:p>
        </w:tc>
      </w:tr>
    </w:tbl>
    <w:p w:rsidR="00000000" w:rsidDel="00000000" w:rsidP="00000000" w:rsidRDefault="00000000" w:rsidRPr="00000000" w14:paraId="0000017D">
      <w:pPr>
        <w:pStyle w:val="Heading2"/>
        <w:rPr/>
      </w:pPr>
      <w:bookmarkStart w:colFirst="0" w:colLast="0" w:name="_heading=h.vdp4qnh2amd" w:id="26"/>
      <w:bookmarkEnd w:id="26"/>
      <w:r w:rsidDel="00000000" w:rsidR="00000000" w:rsidRPr="00000000">
        <w:rPr>
          <w:rtl w:val="0"/>
        </w:rPr>
        <w:t xml:space="preserve">Alerts &amp; Notifications</w:t>
      </w:r>
    </w:p>
    <w:tbl>
      <w:tblPr>
        <w:tblStyle w:val="Table1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17E">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17F">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180">
            <w:pPr>
              <w:rPr>
                <w:sz w:val="20"/>
                <w:szCs w:val="20"/>
              </w:rPr>
            </w:pPr>
            <w:r w:rsidDel="00000000" w:rsidR="00000000" w:rsidRPr="00000000">
              <w:rPr>
                <w:sz w:val="20"/>
                <w:szCs w:val="20"/>
                <w:rtl w:val="0"/>
              </w:rPr>
              <w:t xml:space="preserve">Comments</w:t>
            </w:r>
          </w:p>
        </w:tc>
      </w:tr>
      <w:tr>
        <w:trPr>
          <w:cantSplit w:val="0"/>
          <w:tblHeader w:val="0"/>
        </w:trPr>
        <w:tc>
          <w:tcPr/>
          <w:p w:rsidR="00000000" w:rsidDel="00000000" w:rsidP="00000000" w:rsidRDefault="00000000" w:rsidRPr="00000000" w14:paraId="00000181">
            <w:pPr>
              <w:rPr>
                <w:sz w:val="16"/>
                <w:szCs w:val="16"/>
              </w:rPr>
            </w:pPr>
            <w:r w:rsidDel="00000000" w:rsidR="00000000" w:rsidRPr="00000000">
              <w:rPr>
                <w:sz w:val="16"/>
                <w:szCs w:val="16"/>
                <w:rtl w:val="0"/>
              </w:rPr>
              <w:t xml:space="preserve">Email Notifications</w:t>
            </w:r>
          </w:p>
        </w:tc>
        <w:tc>
          <w:tcPr/>
          <w:p w:rsidR="00000000" w:rsidDel="00000000" w:rsidP="00000000" w:rsidRDefault="00000000" w:rsidRPr="00000000" w14:paraId="00000182">
            <w:pPr>
              <w:rPr>
                <w:sz w:val="16"/>
                <w:szCs w:val="16"/>
              </w:rPr>
            </w:pPr>
            <w:r w:rsidDel="00000000" w:rsidR="00000000" w:rsidRPr="00000000">
              <w:rPr>
                <w:sz w:val="16"/>
                <w:szCs w:val="16"/>
                <w:rtl w:val="0"/>
              </w:rPr>
              <w:t xml:space="preserve">i2c's Email Notification Service enables the delivery of both administrator and cardholder alerts configured through C-Admin, C-Holder, or C-Mobile to cardholders via email. These alerts include notifications for balance updates, purchase transactions, statement generation, and other important account activities. The service ensures cardholders receive timely and relevant information about their accounts, while providing issuers with tools for tracking and reporting outbound communication</w:t>
            </w:r>
          </w:p>
        </w:tc>
        <w:tc>
          <w:tcPr/>
          <w:p w:rsidR="00000000" w:rsidDel="00000000" w:rsidP="00000000" w:rsidRDefault="00000000" w:rsidRPr="00000000" w14:paraId="00000183">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84">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85">
            <w:pPr>
              <w:rPr>
                <w:sz w:val="16"/>
                <w:szCs w:val="16"/>
              </w:rPr>
            </w:pPr>
            <w:r w:rsidDel="00000000" w:rsidR="00000000" w:rsidRPr="00000000">
              <w:rPr>
                <w:sz w:val="16"/>
                <w:szCs w:val="16"/>
                <w:rtl w:val="0"/>
              </w:rPr>
              <w:t xml:space="preserve">SMS Notifications</w:t>
            </w:r>
          </w:p>
        </w:tc>
        <w:tc>
          <w:tcPr/>
          <w:p w:rsidR="00000000" w:rsidDel="00000000" w:rsidP="00000000" w:rsidRDefault="00000000" w:rsidRPr="00000000" w14:paraId="00000186">
            <w:pPr>
              <w:rPr>
                <w:sz w:val="16"/>
                <w:szCs w:val="16"/>
              </w:rPr>
            </w:pPr>
            <w:r w:rsidDel="00000000" w:rsidR="00000000" w:rsidRPr="00000000">
              <w:rPr>
                <w:sz w:val="16"/>
                <w:szCs w:val="16"/>
                <w:rtl w:val="0"/>
              </w:rPr>
              <w:t xml:space="preserve">i2c's SMS Communication service functions similarly to the email notification service but delivers alerts and notifications to cardholders via SMS. This includes updates like balance changes, purchase transactions, statement generation, and other account-related information. To enable SMS communication, a dedicated short code is required for the client.</w:t>
            </w:r>
          </w:p>
        </w:tc>
        <w:tc>
          <w:tcPr/>
          <w:p w:rsidR="00000000" w:rsidDel="00000000" w:rsidP="00000000" w:rsidRDefault="00000000" w:rsidRPr="00000000" w14:paraId="00000187">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88">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89">
            <w:pPr>
              <w:rPr>
                <w:sz w:val="16"/>
                <w:szCs w:val="16"/>
              </w:rPr>
            </w:pPr>
            <w:r w:rsidDel="00000000" w:rsidR="00000000" w:rsidRPr="00000000">
              <w:rPr>
                <w:sz w:val="16"/>
                <w:szCs w:val="16"/>
                <w:rtl w:val="0"/>
              </w:rPr>
              <w:t xml:space="preserve">SMS Two-Way Notifications</w:t>
            </w:r>
          </w:p>
        </w:tc>
        <w:tc>
          <w:tcPr/>
          <w:p w:rsidR="00000000" w:rsidDel="00000000" w:rsidP="00000000" w:rsidRDefault="00000000" w:rsidRPr="00000000" w14:paraId="0000018A">
            <w:pPr>
              <w:rPr>
                <w:sz w:val="16"/>
                <w:szCs w:val="16"/>
              </w:rPr>
            </w:pPr>
            <w:r w:rsidDel="00000000" w:rsidR="00000000" w:rsidRPr="00000000">
              <w:rPr>
                <w:sz w:val="16"/>
                <w:szCs w:val="16"/>
                <w:rtl w:val="0"/>
              </w:rPr>
              <w:t xml:space="preserve">i2c's SMS Two-Way Service allows cardholders to interact with their account via text messaging. For example, cardholders can send commands like "HELP" to receive assistance or "STOP" to opt out of further messages. This service facilitates real-time, two-way communication, with an inbound message (from the cardholder) and an outbound response (from i2c).</w:t>
            </w:r>
          </w:p>
        </w:tc>
        <w:tc>
          <w:tcPr/>
          <w:p w:rsidR="00000000" w:rsidDel="00000000" w:rsidP="00000000" w:rsidRDefault="00000000" w:rsidRPr="00000000" w14:paraId="0000018B">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8C">
            <w:pPr>
              <w:rPr>
                <w:sz w:val="16"/>
                <w:szCs w:val="16"/>
              </w:rPr>
            </w:pPr>
            <w:r w:rsidDel="00000000" w:rsidR="00000000" w:rsidRPr="00000000">
              <w:rPr>
                <w:sz w:val="16"/>
                <w:szCs w:val="16"/>
                <w:rtl w:val="0"/>
              </w:rPr>
              <w:t xml:space="preserve">Notes</w:t>
            </w:r>
          </w:p>
        </w:tc>
      </w:tr>
    </w:tbl>
    <w:p w:rsidR="00000000" w:rsidDel="00000000" w:rsidP="00000000" w:rsidRDefault="00000000" w:rsidRPr="00000000" w14:paraId="0000018D">
      <w:pPr>
        <w:pStyle w:val="Heading2"/>
        <w:rPr/>
      </w:pPr>
      <w:r w:rsidDel="00000000" w:rsidR="00000000" w:rsidRPr="00000000">
        <w:rPr>
          <w:rtl w:val="0"/>
        </w:rPr>
      </w:r>
    </w:p>
    <w:p w:rsidR="00000000" w:rsidDel="00000000" w:rsidP="00000000" w:rsidRDefault="00000000" w:rsidRPr="00000000" w14:paraId="0000018E">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2"/>
        <w:rPr/>
      </w:pPr>
      <w:bookmarkStart w:colFirst="0" w:colLast="0" w:name="_heading=h.frm4n74w0x8p" w:id="27"/>
      <w:bookmarkEnd w:id="27"/>
      <w:r w:rsidDel="00000000" w:rsidR="00000000" w:rsidRPr="00000000">
        <w:rPr>
          <w:rtl w:val="0"/>
        </w:rPr>
        <w:t xml:space="preserve">Support &amp; Operations</w:t>
      </w:r>
    </w:p>
    <w:tbl>
      <w:tblPr>
        <w:tblStyle w:val="Table1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6237"/>
        <w:gridCol w:w="1995"/>
        <w:tblGridChange w:id="0">
          <w:tblGrid>
            <w:gridCol w:w="1838"/>
            <w:gridCol w:w="6237"/>
            <w:gridCol w:w="1995"/>
          </w:tblGrid>
        </w:tblGridChange>
      </w:tblGrid>
      <w:tr>
        <w:trPr>
          <w:cantSplit w:val="0"/>
          <w:tblHeader w:val="0"/>
        </w:trPr>
        <w:tc>
          <w:tcPr/>
          <w:p w:rsidR="00000000" w:rsidDel="00000000" w:rsidP="00000000" w:rsidRDefault="00000000" w:rsidRPr="00000000" w14:paraId="00000190">
            <w:pPr>
              <w:rPr>
                <w:sz w:val="20"/>
                <w:szCs w:val="20"/>
              </w:rPr>
            </w:pPr>
            <w:r w:rsidDel="00000000" w:rsidR="00000000" w:rsidRPr="00000000">
              <w:rPr>
                <w:sz w:val="20"/>
                <w:szCs w:val="20"/>
                <w:rtl w:val="0"/>
              </w:rPr>
              <w:t xml:space="preserve">Service Name &amp; ID</w:t>
            </w:r>
          </w:p>
        </w:tc>
        <w:tc>
          <w:tcPr/>
          <w:p w:rsidR="00000000" w:rsidDel="00000000" w:rsidP="00000000" w:rsidRDefault="00000000" w:rsidRPr="00000000" w14:paraId="00000191">
            <w:pPr>
              <w:rPr>
                <w:sz w:val="20"/>
                <w:szCs w:val="20"/>
              </w:rPr>
            </w:pPr>
            <w:r w:rsidDel="00000000" w:rsidR="00000000" w:rsidRPr="00000000">
              <w:rPr>
                <w:sz w:val="20"/>
                <w:szCs w:val="20"/>
                <w:rtl w:val="0"/>
              </w:rPr>
              <w:t xml:space="preserve">Service Description</w:t>
            </w:r>
          </w:p>
        </w:tc>
        <w:tc>
          <w:tcPr/>
          <w:p w:rsidR="00000000" w:rsidDel="00000000" w:rsidP="00000000" w:rsidRDefault="00000000" w:rsidRPr="00000000" w14:paraId="00000192">
            <w:pPr>
              <w:rPr>
                <w:sz w:val="20"/>
                <w:szCs w:val="20"/>
              </w:rPr>
            </w:pPr>
            <w:r w:rsidDel="00000000" w:rsidR="00000000" w:rsidRPr="00000000">
              <w:rPr>
                <w:sz w:val="20"/>
                <w:szCs w:val="20"/>
                <w:rtl w:val="0"/>
              </w:rPr>
              <w:t xml:space="preserve">Comments</w:t>
            </w:r>
          </w:p>
        </w:tc>
      </w:tr>
      <w:tr>
        <w:trPr>
          <w:cantSplit w:val="0"/>
          <w:tblHeader w:val="0"/>
        </w:trPr>
        <w:tc>
          <w:tcPr/>
          <w:p w:rsidR="00000000" w:rsidDel="00000000" w:rsidP="00000000" w:rsidRDefault="00000000" w:rsidRPr="00000000" w14:paraId="00000193">
            <w:pPr>
              <w:rPr>
                <w:sz w:val="16"/>
                <w:szCs w:val="16"/>
              </w:rPr>
            </w:pPr>
            <w:r w:rsidDel="00000000" w:rsidR="00000000" w:rsidRPr="00000000">
              <w:rPr>
                <w:sz w:val="16"/>
                <w:szCs w:val="16"/>
                <w:rtl w:val="0"/>
              </w:rPr>
              <w:t xml:space="preserve">Customer Service</w:t>
            </w:r>
          </w:p>
        </w:tc>
        <w:tc>
          <w:tcPr/>
          <w:p w:rsidR="00000000" w:rsidDel="00000000" w:rsidP="00000000" w:rsidRDefault="00000000" w:rsidRPr="00000000" w14:paraId="00000194">
            <w:pPr>
              <w:rPr>
                <w:sz w:val="16"/>
                <w:szCs w:val="16"/>
              </w:rPr>
            </w:pPr>
            <w:r w:rsidDel="00000000" w:rsidR="00000000" w:rsidRPr="00000000">
              <w:rPr>
                <w:sz w:val="16"/>
                <w:szCs w:val="16"/>
                <w:rtl w:val="0"/>
              </w:rPr>
              <w:t xml:space="preserve">i2c's Customer Service offers managed, branded, and personalized support through live agent Customer Service Representatives (CSRs) who provide high-touch services to accountholders. These CSRs assist with inquiries related to products and services, delivering tailored support to meet your program's needs. i2c employs advanced technologies like Natural Language Processing (NLP) for deep call analysis and customer insights, as well as Automatic Callback for regulatory compliance and an optimal customer experience.</w:t>
            </w:r>
          </w:p>
          <w:p w:rsidR="00000000" w:rsidDel="00000000" w:rsidP="00000000" w:rsidRDefault="00000000" w:rsidRPr="00000000" w14:paraId="00000195">
            <w:pPr>
              <w:rPr>
                <w:sz w:val="16"/>
                <w:szCs w:val="16"/>
              </w:rPr>
            </w:pPr>
            <w:r w:rsidDel="00000000" w:rsidR="00000000" w:rsidRPr="00000000">
              <w:rPr>
                <w:rtl w:val="0"/>
              </w:rPr>
            </w:r>
          </w:p>
          <w:p w:rsidR="00000000" w:rsidDel="00000000" w:rsidP="00000000" w:rsidRDefault="00000000" w:rsidRPr="00000000" w14:paraId="00000196">
            <w:pPr>
              <w:rPr>
                <w:sz w:val="16"/>
                <w:szCs w:val="16"/>
              </w:rPr>
            </w:pPr>
            <w:r w:rsidDel="00000000" w:rsidR="00000000" w:rsidRPr="00000000">
              <w:rPr>
                <w:sz w:val="16"/>
                <w:szCs w:val="16"/>
                <w:rtl w:val="0"/>
              </w:rPr>
              <w:t xml:space="preserve">Service options: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24X7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9X5 </w:t>
            </w:r>
          </w:p>
          <w:p w:rsidR="00000000" w:rsidDel="00000000" w:rsidP="00000000" w:rsidRDefault="00000000" w:rsidRPr="00000000" w14:paraId="00000197">
            <w:pPr>
              <w:rPr>
                <w:sz w:val="16"/>
                <w:szCs w:val="16"/>
              </w:rPr>
            </w:pPr>
            <w:r w:rsidDel="00000000" w:rsidR="00000000" w:rsidRPr="00000000">
              <w:rPr>
                <w:sz w:val="16"/>
                <w:szCs w:val="16"/>
                <w:rtl w:val="0"/>
              </w:rPr>
              <w:t xml:space="preserve">Geographical locations: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on-shore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near-shore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off-shore</w:t>
            </w:r>
          </w:p>
        </w:tc>
        <w:tc>
          <w:tcPr/>
          <w:p w:rsidR="00000000" w:rsidDel="00000000" w:rsidP="00000000" w:rsidRDefault="00000000" w:rsidRPr="00000000" w14:paraId="00000198">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99">
            <w:pPr>
              <w:rPr>
                <w:sz w:val="16"/>
                <w:szCs w:val="16"/>
              </w:rPr>
            </w:pPr>
            <w:r w:rsidDel="00000000" w:rsidR="00000000" w:rsidRPr="00000000">
              <w:rPr>
                <w:sz w:val="16"/>
                <w:szCs w:val="16"/>
                <w:rtl w:val="0"/>
              </w:rPr>
              <w:t xml:space="preserve">Notes</w:t>
            </w:r>
          </w:p>
        </w:tc>
      </w:tr>
      <w:tr>
        <w:trPr>
          <w:cantSplit w:val="0"/>
          <w:tblHeader w:val="0"/>
        </w:trPr>
        <w:tc>
          <w:tcPr/>
          <w:p w:rsidR="00000000" w:rsidDel="00000000" w:rsidP="00000000" w:rsidRDefault="00000000" w:rsidRPr="00000000" w14:paraId="0000019A">
            <w:pPr>
              <w:rPr>
                <w:sz w:val="16"/>
                <w:szCs w:val="16"/>
              </w:rPr>
            </w:pPr>
            <w:r w:rsidDel="00000000" w:rsidR="00000000" w:rsidRPr="00000000">
              <w:rPr>
                <w:sz w:val="16"/>
                <w:szCs w:val="16"/>
                <w:rtl w:val="0"/>
              </w:rPr>
              <w:t xml:space="preserve">Program Management</w:t>
            </w:r>
          </w:p>
        </w:tc>
        <w:tc>
          <w:tcPr/>
          <w:p w:rsidR="00000000" w:rsidDel="00000000" w:rsidP="00000000" w:rsidRDefault="00000000" w:rsidRPr="00000000" w14:paraId="0000019B">
            <w:pPr>
              <w:rPr>
                <w:sz w:val="16"/>
                <w:szCs w:val="16"/>
              </w:rPr>
            </w:pPr>
            <w:r w:rsidDel="00000000" w:rsidR="00000000" w:rsidRPr="00000000">
              <w:rPr>
                <w:sz w:val="16"/>
                <w:szCs w:val="16"/>
                <w:rtl w:val="0"/>
              </w:rPr>
              <w:t xml:space="preserve">i2c's Program Management service provides clients with expert support to optimize their use of i2c’s platform. It includes three main areas:</w:t>
            </w:r>
          </w:p>
          <w:p w:rsidR="00000000" w:rsidDel="00000000" w:rsidP="00000000" w:rsidRDefault="00000000" w:rsidRPr="00000000" w14:paraId="000001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Advisory: Offers strategic guidance on program objectives, market insights, and operational efficiency.</w:t>
            </w:r>
          </w:p>
          <w:p w:rsidR="00000000" w:rsidDel="00000000" w:rsidP="00000000" w:rsidRDefault="00000000" w:rsidRPr="00000000" w14:paraId="000001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Analytics: Monitors key performance metrics like customer engagement and offers data-driven recommendations for improvements.</w:t>
            </w:r>
          </w:p>
          <w:p w:rsidR="00000000" w:rsidDel="00000000" w:rsidP="00000000" w:rsidRDefault="00000000" w:rsidRPr="00000000" w14:paraId="000001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Operations: Manages daily back-office tasks such as account onboarding, credit line management, and payment tracking.</w:t>
            </w:r>
          </w:p>
          <w:p w:rsidR="00000000" w:rsidDel="00000000" w:rsidP="00000000" w:rsidRDefault="00000000" w:rsidRPr="00000000" w14:paraId="0000019F">
            <w:pPr>
              <w:rPr>
                <w:sz w:val="16"/>
                <w:szCs w:val="16"/>
              </w:rPr>
            </w:pPr>
            <w:r w:rsidDel="00000000" w:rsidR="00000000" w:rsidRPr="00000000">
              <w:rPr>
                <w:sz w:val="16"/>
                <w:szCs w:val="16"/>
                <w:rtl w:val="0"/>
              </w:rPr>
              <w:t xml:space="preserve">This service helps clients improve operational efficiency, enhance customer experience, and focus on strategic growth.</w:t>
            </w:r>
          </w:p>
        </w:tc>
        <w:tc>
          <w:tcPr/>
          <w:p w:rsidR="00000000" w:rsidDel="00000000" w:rsidP="00000000" w:rsidRDefault="00000000" w:rsidRPr="00000000" w14:paraId="000001A0">
            <w:pPr>
              <w:rPr>
                <w:sz w:val="16"/>
                <w:szCs w:val="16"/>
              </w:rPr>
            </w:pP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Req.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Opt. </w:t>
            </w:r>
            <w:r w:rsidDel="00000000" w:rsidR="00000000" w:rsidRPr="00000000">
              <w:rPr>
                <w:rFonts w:ascii="MS Gothic" w:cs="MS Gothic" w:eastAsia="MS Gothic" w:hAnsi="MS Gothic"/>
                <w:sz w:val="16"/>
                <w:szCs w:val="16"/>
                <w:rtl w:val="0"/>
              </w:rPr>
              <w:t xml:space="preserve">☐</w:t>
            </w:r>
            <w:r w:rsidDel="00000000" w:rsidR="00000000" w:rsidRPr="00000000">
              <w:rPr>
                <w:sz w:val="16"/>
                <w:szCs w:val="16"/>
                <w:rtl w:val="0"/>
              </w:rPr>
              <w:t xml:space="preserve">Not Req.</w:t>
            </w:r>
          </w:p>
          <w:p w:rsidR="00000000" w:rsidDel="00000000" w:rsidP="00000000" w:rsidRDefault="00000000" w:rsidRPr="00000000" w14:paraId="000001A1">
            <w:pPr>
              <w:rPr>
                <w:sz w:val="16"/>
                <w:szCs w:val="16"/>
              </w:rPr>
            </w:pPr>
            <w:r w:rsidDel="00000000" w:rsidR="00000000" w:rsidRPr="00000000">
              <w:rPr>
                <w:sz w:val="16"/>
                <w:szCs w:val="16"/>
                <w:rtl w:val="0"/>
              </w:rPr>
              <w:t xml:space="preserve">Notes</w:t>
            </w:r>
          </w:p>
        </w:tc>
      </w:tr>
    </w:tbl>
    <w:p w:rsidR="00000000" w:rsidDel="00000000" w:rsidP="00000000" w:rsidRDefault="00000000" w:rsidRPr="00000000" w14:paraId="000001A2">
      <w:pPr>
        <w:rPr/>
      </w:pPr>
      <w:r w:rsidDel="00000000" w:rsidR="00000000" w:rsidRPr="00000000">
        <w:rPr>
          <w:rtl w:val="0"/>
        </w:rPr>
      </w:r>
    </w:p>
    <w:sectPr>
      <w:pgSz w:h="15840" w:w="12240" w:orient="portrait"/>
      <w:pgMar w:bottom="1440" w:top="144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hinav Singh Suryavanshi" w:id="8" w:date="2026-04-18T20:31:38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transaction is deemed fraudulent, will Mal receive notifications regarding the fraudulent transaction? This will allow us to at least notify user of the transaction (and why it was declined)</w:t>
      </w:r>
    </w:p>
  </w:comment>
  <w:comment w:author="Abhinav Singh Suryavanshi" w:id="4" w:date="2026-04-18T20:22:36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we get authorization requests for frozen cards (so that we can inform user that they froze the card previously)</w:t>
      </w:r>
    </w:p>
  </w:comment>
  <w:comment w:author="Abhinav Singh Suryavanshi" w:id="0" w:date="2026-04-18T20:17:40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we keep as UTC? We can present/show based on customers timezone</w:t>
      </w:r>
    </w:p>
  </w:comment>
  <w:comment w:author="Abhinav Singh Suryavanshi" w:id="9" w:date="2026-04-18T20:33:30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be an API integration? or Mal will inform i2c of Disputes over email?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Chargebacks, who will be responsible for approving/declining chargebacks?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i2c is doing fraud control,</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Mal is doing authorization based on card balance</w:t>
      </w:r>
    </w:p>
  </w:comment>
  <w:comment w:author="Abhinav Singh Suryavanshi" w:id="7" w:date="2026-04-18T20:28:00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possibly too aggressive target for Launch. Why are we not doing this in phased manner?</w:t>
      </w:r>
    </w:p>
  </w:comment>
  <w:comment w:author="Abhinav Singh Suryavanshi" w:id="2" w:date="2026-04-18T20:18:02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GST</w:t>
      </w:r>
    </w:p>
  </w:comment>
  <w:comment w:author="Abhinav Singh Suryavanshi" w:id="10" w:date="2026-04-18T20:34:47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access be configurable over OIDC/SCIM against Mal's Identity Provider?</w:t>
      </w:r>
    </w:p>
  </w:comment>
  <w:comment w:author="Abhinav Singh Suryavanshi" w:id="5" w:date="2026-04-18T20:29:41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address who will be doing the FX Conversion</w:t>
      </w:r>
    </w:p>
  </w:comment>
  <w:comment w:author="Abhinav Singh Suryavanshi" w:id="3" w:date="2026-04-18T20:21:19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i2c is already providing these details to Mal via API</w:t>
      </w:r>
    </w:p>
  </w:comment>
  <w:comment w:author="Abhinav Singh Suryavanshi" w:id="1" w:date="2026-04-18T20:18:12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GST</w:t>
      </w:r>
    </w:p>
  </w:comment>
  <w:comment w:author="Abhinav Singh Suryavanshi" w:id="6" w:date="2026-04-18T20:30:21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a good bet. A lot of territories have card to card transfers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3" w15:done="0"/>
  <w15:commentEx w15:paraId="000001A4" w15:done="0"/>
  <w15:commentEx w15:paraId="000001A5" w15:done="0"/>
  <w15:commentEx w15:paraId="000001AC" w15:done="0"/>
  <w15:commentEx w15:paraId="000001AD" w15:done="0"/>
  <w15:commentEx w15:paraId="000001AE" w15:done="0"/>
  <w15:commentEx w15:paraId="000001AF" w15:done="0"/>
  <w15:commentEx w15:paraId="000001B0" w15:done="0"/>
  <w15:commentEx w15:paraId="000001B1" w15:done="0"/>
  <w15:commentEx w15:paraId="000001B2" w15:done="0"/>
  <w15:commentEx w15:paraId="000001B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37eVWLKbDWkhT5K3ZcSrFL5U6Q==">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