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F0FF"/>
  <w:body>
    <w:p w:rsidR="00000000" w:rsidDel="00000000" w:rsidP="00000000" w:rsidRDefault="00000000" w:rsidRPr="00000000" w14:paraId="00000001">
      <w:pPr>
        <w:spacing w:after="100" w:line="240" w:lineRule="auto"/>
        <w:ind w:firstLine="0"/>
        <w:rPr>
          <w:rFonts w:ascii="Inter" w:cs="Inter" w:eastAsia="Inter" w:hAnsi="Inter"/>
          <w:b w:val="1"/>
          <w:bCs w:val="1"/>
          <w:color w:val="0f4761"/>
          <w:sz w:val="60"/>
          <w:szCs w:val="60"/>
        </w:rPr>
      </w:pPr>
      <w:r w:rsidDel="00000000" w:rsidR="00000000" w:rsidRPr="00000000">
        <w:rPr>
          <w:rFonts w:ascii="Inter" w:cs="Inter" w:eastAsia="Inter" w:hAnsi="Inter"/>
          <w:b w:val="1"/>
          <w:bCs w:val="1"/>
          <w:color w:val="0f4761"/>
          <w:sz w:val="60"/>
          <w:szCs w:val="60"/>
          <w:rtl w:val="0"/>
        </w:rPr>
        <w:br w:type="textWrapping"/>
        <w:t xml:space="preserve">Compliance Officer Appointment Letter</w:t>
      </w:r>
    </w:p>
    <w:p w:rsidR="00000000" w:rsidDel="00000000" w:rsidP="00000000" w:rsidRDefault="00000000" w:rsidRPr="00000000" w14:paraId="00000002">
      <w:pPr>
        <w:spacing w:after="1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03">
      <w:pPr>
        <w:spacing w:after="60" w:line="240" w:lineRule="auto"/>
        <w:rPr>
          <w:rFonts w:ascii="Inter" w:cs="Inter" w:eastAsia="Inter" w:hAnsi="Inter"/>
          <w:color w:val="2d2d2d"/>
        </w:rPr>
      </w:pPr>
      <w:r w:rsidDel="00000000" w:rsidR="00000000" w:rsidRPr="00000000">
        <w:rPr>
          <w:rFonts w:ascii="Inter" w:cs="Inter" w:eastAsia="Inter" w:hAnsi="Inter"/>
          <w:b w:val="1"/>
          <w:bCs w:val="1"/>
          <w:color w:val="0f4761"/>
          <w:sz w:val="26"/>
          <w:szCs w:val="26"/>
          <w:rtl w:val="0"/>
        </w:rPr>
        <w:t xml:space="preserve">MAL MONEY INC.  (Trade Name: Mal Money)</w:t>
      </w:r>
      <w:r w:rsidDel="00000000" w:rsidR="00000000" w:rsidRPr="00000000">
        <w:rPr>
          <w:rtl w:val="0"/>
        </w:rPr>
      </w:r>
    </w:p>
    <w:p w:rsidR="00000000" w:rsidDel="00000000" w:rsidP="00000000" w:rsidRDefault="00000000" w:rsidRPr="00000000" w14:paraId="00000004">
      <w:pPr>
        <w:spacing w:after="60" w:line="240" w:lineRule="auto"/>
        <w:rPr>
          <w:rFonts w:ascii="Inter" w:cs="Inter" w:eastAsia="Inter" w:hAnsi="Inter"/>
          <w:color w:val="2d2d2d"/>
        </w:rPr>
      </w:pPr>
      <w:r w:rsidDel="00000000" w:rsidR="00000000" w:rsidRPr="00000000">
        <w:rPr>
          <w:rFonts w:ascii="Inter" w:cs="Inter" w:eastAsia="Inter" w:hAnsi="Inter"/>
          <w:color w:val="78787a"/>
          <w:rtl w:val="0"/>
        </w:rPr>
        <w:t xml:space="preserve">BaaS Program Manager  -  Anti-Money Laundering and Counter-Terrorism Financing</w:t>
      </w:r>
      <w:r w:rsidDel="00000000" w:rsidR="00000000" w:rsidRPr="00000000">
        <w:rPr>
          <w:rtl w:val="0"/>
        </w:rPr>
      </w:r>
    </w:p>
    <w:p w:rsidR="00000000" w:rsidDel="00000000" w:rsidP="00000000" w:rsidRDefault="00000000" w:rsidRPr="00000000" w14:paraId="00000005">
      <w:pPr>
        <w:spacing w:after="300" w:line="240" w:lineRule="auto"/>
        <w:rPr>
          <w:rFonts w:ascii="Inter" w:cs="Inter" w:eastAsia="Inter" w:hAnsi="Inter"/>
          <w:color w:val="78787a"/>
        </w:rPr>
      </w:pPr>
      <w:r w:rsidDel="00000000" w:rsidR="00000000" w:rsidRPr="00000000">
        <w:rPr>
          <w:rFonts w:ascii="Inter" w:cs="Inter" w:eastAsia="Inter" w:hAnsi="Inter"/>
          <w:color w:val="78787a"/>
          <w:rtl w:val="0"/>
        </w:rPr>
        <w:t xml:space="preserve">EIN: 16878389  |  Montana Corporation  |  821 N 27th St #2066, Billings, MT 59101-1121, USA</w:t>
      </w:r>
    </w:p>
    <w:p w:rsidR="00000000" w:rsidDel="00000000" w:rsidP="00000000" w:rsidRDefault="00000000" w:rsidRPr="00000000" w14:paraId="00000006">
      <w:pPr>
        <w:spacing w:after="300" w:line="240" w:lineRule="auto"/>
        <w:rPr>
          <w:rFonts w:ascii="Inter" w:cs="Inter" w:eastAsia="Inter" w:hAnsi="Inter"/>
          <w:color w:val="2d2d2d"/>
        </w:rPr>
      </w:pPr>
      <w:r w:rsidDel="00000000" w:rsidR="00000000" w:rsidRPr="00000000">
        <w:rPr>
          <w:rtl w:val="0"/>
        </w:rPr>
      </w:r>
    </w:p>
    <w:tbl>
      <w:tblPr>
        <w:tblStyle w:val="Table1"/>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429"/>
        <w:tblGridChange w:id="0">
          <w:tblGrid>
            <w:gridCol w:w="3200"/>
            <w:gridCol w:w="6429"/>
          </w:tblGrid>
        </w:tblGridChange>
      </w:tblGrid>
      <w:tr>
        <w:trPr>
          <w:cantSplit w:val="0"/>
          <w:tblHeader w:val="0"/>
        </w:trPr>
        <w:tc>
          <w:tcPr>
            <w:gridSpan w:val="2"/>
            <w:tcBorders>
              <w:top w:color="215e99" w:space="0" w:sz="4" w:val="single"/>
              <w:left w:color="215e99" w:space="0" w:sz="4" w:val="single"/>
              <w:bottom w:color="215e99" w:space="0" w:sz="4" w:val="single"/>
              <w:right w:color="215e99" w:space="0" w:sz="4" w:val="single"/>
            </w:tcBorders>
            <w:shd w:fill="215e99" w:val="clear"/>
            <w:tcMar>
              <w:top w:w="80.0" w:type="dxa"/>
              <w:left w:w="200.0" w:type="dxa"/>
              <w:bottom w:w="80.0" w:type="dxa"/>
              <w:right w:w="200.0" w:type="dxa"/>
            </w:tcMar>
          </w:tcPr>
          <w:p w:rsidR="00000000" w:rsidDel="00000000" w:rsidP="00000000" w:rsidRDefault="00000000" w:rsidRPr="00000000" w14:paraId="00000007">
            <w:pPr>
              <w:tabs>
                <w:tab w:val="center" w:leader="none" w:pos="6280"/>
                <w:tab w:val="left" w:leader="none" w:pos="9519"/>
              </w:tabs>
              <w:spacing w:line="240" w:lineRule="auto"/>
              <w:jc w:val="center"/>
              <w:rPr>
                <w:rFonts w:ascii="Inter" w:cs="Inter" w:eastAsia="Inter" w:hAnsi="Inter"/>
                <w:color w:val="2d2d2d"/>
              </w:rPr>
            </w:pPr>
            <w:r w:rsidDel="00000000" w:rsidR="00000000" w:rsidRPr="00000000">
              <w:rPr>
                <w:rFonts w:ascii="Inter" w:cs="Inter" w:eastAsia="Inter" w:hAnsi="Inter"/>
                <w:b w:val="1"/>
                <w:bCs w:val="1"/>
                <w:color w:val="ffffff"/>
                <w:rtl w:val="0"/>
              </w:rPr>
              <w:t xml:space="preserve">DOCUMENT CONTROL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9">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Document Title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Compliance Officer Appointment Letter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Issuing Entity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MAL MONEY INC. - Board of Directors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D">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Registered Address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821 N 27th St #2066, Billings, MT 59101-1121, USA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F">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EIN / Registration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16878389 / Montana Corporation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1">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ff3fa" w:val="clear"/>
            <w:tcMar>
              <w:top w:w="80.0" w:type="dxa"/>
              <w:left w:w="160.0" w:type="dxa"/>
              <w:bottom w:w="80.0" w:type="dxa"/>
              <w:right w:w="160.0" w:type="dxa"/>
            </w:tcMar>
          </w:tcPr>
          <w:p w:rsidR="00000000" w:rsidDel="00000000" w:rsidP="00000000" w:rsidRDefault="00000000" w:rsidRPr="00000000" w14:paraId="00000012">
            <w:pPr>
              <w:spacing w:line="240" w:lineRule="auto"/>
              <w:rPr>
                <w:rFonts w:ascii="Inter" w:cs="Inter" w:eastAsia="Inter" w:hAnsi="Inter"/>
                <w:color w:val="2d2d2d"/>
              </w:rPr>
            </w:pPr>
            <w:r w:rsidDel="00000000" w:rsidR="00000000" w:rsidRPr="00000000">
              <w:rPr>
                <w:rFonts w:ascii="Inter" w:cs="Inter" w:eastAsia="Inter" w:hAnsi="Inter"/>
                <w:i w:val="1"/>
                <w:iCs w:val="1"/>
                <w:color w:val="6b7a99"/>
                <w:sz w:val="20"/>
                <w:szCs w:val="20"/>
                <w:rtl w:val="0"/>
              </w:rPr>
              <w:t xml:space="preserve">[Insert upon execution]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3">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Document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March 31, 2026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5">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Status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Execution Version - Binding Corporate Document upon execution</w:t>
            </w:r>
            <w:r w:rsidDel="00000000" w:rsidR="00000000" w:rsidRPr="00000000">
              <w:rPr>
                <w:rtl w:val="0"/>
              </w:rPr>
            </w:r>
          </w:p>
        </w:tc>
      </w:tr>
    </w:tbl>
    <w:p w:rsidR="00000000" w:rsidDel="00000000" w:rsidP="00000000" w:rsidRDefault="00000000" w:rsidRPr="00000000" w14:paraId="00000017">
      <w:pPr>
        <w:spacing w:line="240" w:lineRule="auto"/>
        <w:rPr>
          <w:rFonts w:ascii="Inter" w:cs="Inter" w:eastAsia="Inter" w:hAnsi="Inter"/>
          <w:color w:val="2d2d2d"/>
        </w:rPr>
      </w:pPr>
      <w:r w:rsidDel="00000000" w:rsidR="00000000" w:rsidRPr="00000000">
        <w:br w:type="page"/>
      </w:r>
      <w:r w:rsidDel="00000000" w:rsidR="00000000" w:rsidRPr="00000000">
        <w:rPr>
          <w:rtl w:val="0"/>
        </w:rPr>
      </w:r>
    </w:p>
    <w:bookmarkStart w:colFirst="0" w:colLast="0" w:name="kix.cgozheho7yq3" w:id="0"/>
    <w:bookmarkEnd w:id="0"/>
    <w:p w:rsidR="00000000" w:rsidDel="00000000" w:rsidP="00000000" w:rsidRDefault="00000000" w:rsidRPr="00000000" w14:paraId="00000018">
      <w:pPr>
        <w:pStyle w:val="Heading1"/>
        <w:keepNext w:val="0"/>
        <w:keepLines w:val="0"/>
        <w:spacing w:after="160" w:before="360" w:line="240" w:lineRule="auto"/>
        <w:rPr>
          <w:b w:val="1"/>
          <w:bCs w:val="1"/>
          <w:color w:val="0f4761"/>
          <w:sz w:val="36"/>
          <w:szCs w:val="36"/>
          <w:u w:val="single"/>
        </w:rPr>
      </w:pPr>
      <w:r w:rsidDel="00000000" w:rsidR="00000000" w:rsidRPr="00000000">
        <w:rPr>
          <w:b w:val="1"/>
          <w:bCs w:val="1"/>
          <w:color w:val="0f4761"/>
          <w:sz w:val="36"/>
          <w:szCs w:val="36"/>
          <w:u w:val="single"/>
          <w:rtl w:val="0"/>
        </w:rPr>
        <w:t xml:space="preserve">1. Appointment and Authority</w:t>
      </w:r>
    </w:p>
    <w:p w:rsidR="00000000" w:rsidDel="00000000" w:rsidP="00000000" w:rsidRDefault="00000000" w:rsidRPr="00000000" w14:paraId="00000019">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This Compliance Officer Appointment Letter is issued by the Board of Directors of MAL MONEY INC. (the Company). It formally appoints and vests authority in the individual designated below to serve as the Company's AML/BSA Compliance Officer, effective as of the Effective Date.</w:t>
      </w:r>
    </w:p>
    <w:p w:rsidR="00000000" w:rsidDel="00000000" w:rsidP="00000000" w:rsidRDefault="00000000" w:rsidRPr="00000000" w14:paraId="0000001A">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This appointment is made consistent with the AML program requirements applicable to the Company's business model and the Company's obligations to maintain an effective AML/BSA compliance framework, including the requirements of 31 C.F.R. § 1022.210 to the extent applicable.</w:t>
      </w:r>
    </w:p>
    <w:p w:rsidR="00000000" w:rsidDel="00000000" w:rsidP="00000000" w:rsidRDefault="00000000" w:rsidRPr="00000000" w14:paraId="0000001B">
      <w:pPr>
        <w:spacing w:after="80" w:line="240" w:lineRule="auto"/>
        <w:rPr>
          <w:rFonts w:ascii="Inter" w:cs="Inter" w:eastAsia="Inter" w:hAnsi="Inter"/>
          <w:color w:val="2d2d2d"/>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7"/>
        <w:gridCol w:w="6853"/>
        <w:tblGridChange w:id="0">
          <w:tblGrid>
            <w:gridCol w:w="2507"/>
            <w:gridCol w:w="6853"/>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C">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Full Legal Name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ff3fa" w:val="clear"/>
            <w:tcMar>
              <w:top w:w="80.0" w:type="dxa"/>
              <w:left w:w="160.0" w:type="dxa"/>
              <w:bottom w:w="80.0" w:type="dxa"/>
              <w:right w:w="160.0" w:type="dxa"/>
            </w:tcMar>
          </w:tcPr>
          <w:p w:rsidR="00000000" w:rsidDel="00000000" w:rsidP="00000000" w:rsidRDefault="00000000" w:rsidRPr="00000000" w14:paraId="0000001D">
            <w:pPr>
              <w:spacing w:line="240" w:lineRule="auto"/>
              <w:rPr>
                <w:rFonts w:ascii="Inter" w:cs="Inter" w:eastAsia="Inter" w:hAnsi="Inter"/>
                <w:color w:val="2d2d2d"/>
              </w:rPr>
            </w:pPr>
            <w:r w:rsidDel="00000000" w:rsidR="00000000" w:rsidRPr="00000000">
              <w:rPr>
                <w:rFonts w:ascii="Inter" w:cs="Inter" w:eastAsia="Inter" w:hAnsi="Inter"/>
                <w:i w:val="1"/>
                <w:iCs w:val="1"/>
                <w:color w:val="6b7a99"/>
                <w:sz w:val="20"/>
                <w:szCs w:val="20"/>
                <w:rtl w:val="0"/>
              </w:rPr>
              <w:t xml:space="preserve">[Insert upon execution]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Title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Compliance Officer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0">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Location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ff3fa" w:val="clear"/>
            <w:tcMar>
              <w:top w:w="80.0" w:type="dxa"/>
              <w:left w:w="160.0" w:type="dxa"/>
              <w:bottom w:w="80.0" w:type="dxa"/>
              <w:right w:w="160.0" w:type="dxa"/>
            </w:tcMar>
          </w:tcPr>
          <w:p w:rsidR="00000000" w:rsidDel="00000000" w:rsidP="00000000" w:rsidRDefault="00000000" w:rsidRPr="00000000" w14:paraId="00000021">
            <w:pPr>
              <w:spacing w:line="240" w:lineRule="auto"/>
              <w:rPr>
                <w:rFonts w:ascii="Inter" w:cs="Inter" w:eastAsia="Inter" w:hAnsi="Inter"/>
                <w:color w:val="2d2d2d"/>
              </w:rPr>
            </w:pPr>
            <w:r w:rsidDel="00000000" w:rsidR="00000000" w:rsidRPr="00000000">
              <w:rPr>
                <w:rFonts w:ascii="Inter" w:cs="Inter" w:eastAsia="Inter" w:hAnsi="Inter"/>
                <w:i w:val="1"/>
                <w:iCs w:val="1"/>
                <w:color w:val="6b7a99"/>
                <w:sz w:val="20"/>
                <w:szCs w:val="20"/>
                <w:rtl w:val="0"/>
              </w:rPr>
              <w:t xml:space="preserve">U.S.-Based - State: [Insert upon execution]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2">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Reporting Line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Direct functional report to the Board of Directors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ff3fa" w:val="clear"/>
            <w:tcMar>
              <w:top w:w="80.0" w:type="dxa"/>
              <w:left w:w="160.0" w:type="dxa"/>
              <w:bottom w:w="80.0" w:type="dxa"/>
              <w:right w:w="160.0" w:type="dxa"/>
            </w:tcMar>
          </w:tcPr>
          <w:p w:rsidR="00000000" w:rsidDel="00000000" w:rsidP="00000000" w:rsidRDefault="00000000" w:rsidRPr="00000000" w14:paraId="00000025">
            <w:pPr>
              <w:spacing w:line="240" w:lineRule="auto"/>
              <w:rPr>
                <w:rFonts w:ascii="Inter" w:cs="Inter" w:eastAsia="Inter" w:hAnsi="Inter"/>
                <w:color w:val="2d2d2d"/>
              </w:rPr>
            </w:pPr>
            <w:r w:rsidDel="00000000" w:rsidR="00000000" w:rsidRPr="00000000">
              <w:rPr>
                <w:rFonts w:ascii="Inter" w:cs="Inter" w:eastAsia="Inter" w:hAnsi="Inter"/>
                <w:i w:val="1"/>
                <w:iCs w:val="1"/>
                <w:color w:val="6b7a99"/>
                <w:sz w:val="20"/>
                <w:szCs w:val="20"/>
                <w:rtl w:val="0"/>
              </w:rPr>
              <w:t xml:space="preserve">[Insert upon execution]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6">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Term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Until resignation, removal by the Board, or superseding appointment</w:t>
            </w:r>
            <w:r w:rsidDel="00000000" w:rsidR="00000000" w:rsidRPr="00000000">
              <w:rPr>
                <w:rtl w:val="0"/>
              </w:rPr>
            </w:r>
          </w:p>
        </w:tc>
      </w:tr>
    </w:tbl>
    <w:p w:rsidR="00000000" w:rsidDel="00000000" w:rsidP="00000000" w:rsidRDefault="00000000" w:rsidRPr="00000000" w14:paraId="00000028">
      <w:pPr>
        <w:spacing w:after="200" w:line="240" w:lineRule="auto"/>
        <w:rPr>
          <w:rFonts w:ascii="Inter" w:cs="Inter" w:eastAsia="Inter" w:hAnsi="Inter"/>
          <w:color w:val="2d2d2d"/>
        </w:rPr>
      </w:pPr>
      <w:r w:rsidDel="00000000" w:rsidR="00000000" w:rsidRPr="00000000">
        <w:rPr>
          <w:rtl w:val="0"/>
        </w:rPr>
      </w:r>
    </w:p>
    <w:bookmarkStart w:colFirst="0" w:colLast="0" w:name="kix.chw0c0j0if11" w:id="1"/>
    <w:bookmarkEnd w:id="1"/>
    <w:p w:rsidR="00000000" w:rsidDel="00000000" w:rsidP="00000000" w:rsidRDefault="00000000" w:rsidRPr="00000000" w14:paraId="00000029">
      <w:pPr>
        <w:pStyle w:val="Heading1"/>
        <w:keepNext w:val="0"/>
        <w:keepLines w:val="0"/>
        <w:spacing w:after="160" w:before="360" w:line="240" w:lineRule="auto"/>
        <w:rPr>
          <w:b w:val="1"/>
          <w:bCs w:val="1"/>
          <w:color w:val="0f4761"/>
          <w:sz w:val="36"/>
          <w:szCs w:val="36"/>
          <w:u w:val="single"/>
        </w:rPr>
      </w:pPr>
      <w:r w:rsidDel="00000000" w:rsidR="00000000" w:rsidRPr="00000000">
        <w:rPr>
          <w:b w:val="1"/>
          <w:bCs w:val="1"/>
          <w:color w:val="0f4761"/>
          <w:sz w:val="36"/>
          <w:szCs w:val="36"/>
          <w:u w:val="single"/>
          <w:rtl w:val="0"/>
        </w:rPr>
        <w:t xml:space="preserve">2. Authority and Independence</w:t>
      </w:r>
    </w:p>
    <w:p w:rsidR="00000000" w:rsidDel="00000000" w:rsidP="00000000" w:rsidRDefault="00000000" w:rsidRPr="00000000" w14:paraId="0000002A">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The Compliance Officer is hereby vested with full authority to:</w:t>
      </w:r>
    </w:p>
    <w:p w:rsidR="00000000" w:rsidDel="00000000" w:rsidP="00000000" w:rsidRDefault="00000000" w:rsidRPr="00000000" w14:paraId="0000002B">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Access all relevant systems, records, staff, and vendor outputs required for compliance monitoring and investigation.</w:t>
      </w:r>
    </w:p>
    <w:p w:rsidR="00000000" w:rsidDel="00000000" w:rsidP="00000000" w:rsidRDefault="00000000" w:rsidRPr="00000000" w14:paraId="0000002C">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Direct investigations and require escalation packages from business lines and operational staff.</w:t>
      </w:r>
    </w:p>
    <w:p w:rsidR="00000000" w:rsidDel="00000000" w:rsidP="00000000" w:rsidRDefault="00000000" w:rsidRPr="00000000" w14:paraId="0000002D">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Recommend account restrictions, offboarding, and partner notifications where AML/CTF risk warrants.</w:t>
      </w:r>
    </w:p>
    <w:p w:rsidR="00000000" w:rsidDel="00000000" w:rsidP="00000000" w:rsidRDefault="00000000" w:rsidRPr="00000000" w14:paraId="0000002E">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Report material issues and themes directly to the Board or a delegated committee on AML matters without obtaining management approval.</w:t>
      </w:r>
    </w:p>
    <w:p w:rsidR="00000000" w:rsidDel="00000000" w:rsidP="00000000" w:rsidRDefault="00000000" w:rsidRPr="00000000" w14:paraId="0000002F">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Require that new corridors, products, or partners do not launch without completion of required risk and control gating steps.</w:t>
      </w:r>
    </w:p>
    <w:p w:rsidR="00000000" w:rsidDel="00000000" w:rsidP="00000000" w:rsidRDefault="00000000" w:rsidRPr="00000000" w14:paraId="00000030">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31">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2.1  Independence</w:t>
      </w:r>
    </w:p>
    <w:p w:rsidR="00000000" w:rsidDel="00000000" w:rsidP="00000000" w:rsidRDefault="00000000" w:rsidRPr="00000000" w14:paraId="00000032">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Compliance Officer shall report directly and independently to the Board of Directors on all AML/BSA compliance matters. The CO's authority and independence are not subject to override by any member of management.</w:t>
      </w:r>
    </w:p>
    <w:p w:rsidR="00000000" w:rsidDel="00000000" w:rsidP="00000000" w:rsidRDefault="00000000" w:rsidRPr="00000000" w14:paraId="00000033">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U.S.-based positioning: The Company has appointed a U.S.-based Compliance Officer as the preferred and currently adopted structure for this Company's BaaS model, banking partner obligations, and high-risk corridor exposure. The CO Positioning Paper (Part C of the Governance and Legal Positioning Memorandum) separately analyzes the conditions under which alternative arrangements could be defensible.</w:t>
      </w:r>
    </w:p>
    <w:p w:rsidR="00000000" w:rsidDel="00000000" w:rsidP="00000000" w:rsidRDefault="00000000" w:rsidRPr="00000000" w14:paraId="00000034">
      <w:pPr>
        <w:spacing w:after="200" w:line="240" w:lineRule="auto"/>
        <w:rPr>
          <w:rFonts w:ascii="Inter" w:cs="Inter" w:eastAsia="Inter" w:hAnsi="Inter"/>
          <w:color w:val="2d2d2d"/>
        </w:rPr>
      </w:pPr>
      <w:r w:rsidDel="00000000" w:rsidR="00000000" w:rsidRPr="00000000">
        <w:rPr>
          <w:rtl w:val="0"/>
        </w:rPr>
      </w:r>
    </w:p>
    <w:bookmarkStart w:colFirst="0" w:colLast="0" w:name="kix.dqt6054u6yl" w:id="2"/>
    <w:bookmarkEnd w:id="2"/>
    <w:p w:rsidR="00000000" w:rsidDel="00000000" w:rsidP="00000000" w:rsidRDefault="00000000" w:rsidRPr="00000000" w14:paraId="00000035">
      <w:pPr>
        <w:pStyle w:val="Heading1"/>
        <w:keepNext w:val="0"/>
        <w:keepLines w:val="0"/>
        <w:spacing w:after="160" w:before="360" w:line="240" w:lineRule="auto"/>
        <w:rPr>
          <w:b w:val="1"/>
          <w:bCs w:val="1"/>
          <w:color w:val="0f4761"/>
          <w:sz w:val="36"/>
          <w:szCs w:val="36"/>
          <w:u w:val="single"/>
        </w:rPr>
      </w:pPr>
      <w:r w:rsidDel="00000000" w:rsidR="00000000" w:rsidRPr="00000000">
        <w:rPr>
          <w:b w:val="1"/>
          <w:bCs w:val="1"/>
          <w:color w:val="0f4761"/>
          <w:sz w:val="36"/>
          <w:szCs w:val="36"/>
          <w:u w:val="single"/>
          <w:rtl w:val="0"/>
        </w:rPr>
        <w:t xml:space="preserve">3. Core Responsibilities</w:t>
      </w:r>
    </w:p>
    <w:p w:rsidR="00000000" w:rsidDel="00000000" w:rsidP="00000000" w:rsidRDefault="00000000" w:rsidRPr="00000000" w14:paraId="00000036">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3.1  Program Administration</w:t>
      </w:r>
    </w:p>
    <w:p w:rsidR="00000000" w:rsidDel="00000000" w:rsidP="00000000" w:rsidRDefault="00000000" w:rsidRPr="00000000" w14:paraId="00000037">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Develop, implement, and maintain the AML/BSA Compliance Program in accordance with applicable law and regulatory guidance.</w:t>
      </w:r>
    </w:p>
    <w:p w:rsidR="00000000" w:rsidDel="00000000" w:rsidP="00000000" w:rsidRDefault="00000000" w:rsidRPr="00000000" w14:paraId="00000038">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Ensure the Program reflects the Company's BaaS program manager structure and all current and future high-risk corridors.</w:t>
      </w:r>
    </w:p>
    <w:p w:rsidR="00000000" w:rsidDel="00000000" w:rsidP="00000000" w:rsidRDefault="00000000" w:rsidRPr="00000000" w14:paraId="00000039">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Review and update the Program at least annually and upon any material change.</w:t>
      </w:r>
    </w:p>
    <w:p w:rsidR="00000000" w:rsidDel="00000000" w:rsidP="00000000" w:rsidRDefault="00000000" w:rsidRPr="00000000" w14:paraId="0000003A">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03B">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3.2  KYC/CIP and Customer Due Diligence</w:t>
      </w:r>
    </w:p>
    <w:p w:rsidR="00000000" w:rsidDel="00000000" w:rsidP="00000000" w:rsidRDefault="00000000" w:rsidRPr="00000000" w14:paraId="0000003C">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Oversee the Company's risk-based KYC/CDD framework across Tier 1, Tier 2, and Tier 3 customers.</w:t>
      </w:r>
    </w:p>
    <w:p w:rsidR="00000000" w:rsidDel="00000000" w:rsidP="00000000" w:rsidRDefault="00000000" w:rsidRPr="00000000" w14:paraId="0000003D">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Approve all Tier 3 EDD onboardings before account activation.</w:t>
      </w:r>
    </w:p>
    <w:p w:rsidR="00000000" w:rsidDel="00000000" w:rsidP="00000000" w:rsidRDefault="00000000" w:rsidRPr="00000000" w14:paraId="0000003E">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Oversee geographic sub-risking frameworks including corridor and province-level risk classification.</w:t>
      </w:r>
    </w:p>
    <w:p w:rsidR="00000000" w:rsidDel="00000000" w:rsidP="00000000" w:rsidRDefault="00000000" w:rsidRPr="00000000" w14:paraId="0000003F">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0">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3.3  Transaction Monitoring and Reporting</w:t>
      </w:r>
    </w:p>
    <w:p w:rsidR="00000000" w:rsidDel="00000000" w:rsidP="00000000" w:rsidRDefault="00000000" w:rsidRPr="00000000" w14:paraId="00000041">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Supervise the transaction monitoring program across fiat and stablecoin transactions.</w:t>
      </w:r>
    </w:p>
    <w:p w:rsidR="00000000" w:rsidDel="00000000" w:rsidP="00000000" w:rsidRDefault="00000000" w:rsidRPr="00000000" w14:paraId="00000042">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Oversee timely SAR filing or escalation to the Banking Partner; oversee CTR filing where applicable.</w:t>
      </w:r>
    </w:p>
    <w:p w:rsidR="00000000" w:rsidDel="00000000" w:rsidP="00000000" w:rsidRDefault="00000000" w:rsidRPr="00000000" w14:paraId="00000043">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Incorporate FinCEN advisories and notices into the monitoring rule set within 30 days of publication.</w:t>
      </w:r>
    </w:p>
    <w:p w:rsidR="00000000" w:rsidDel="00000000" w:rsidP="00000000" w:rsidRDefault="00000000" w:rsidRPr="00000000" w14:paraId="00000044">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5">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3.4  OFAC and Sanctions Compliance</w:t>
      </w:r>
    </w:p>
    <w:p w:rsidR="00000000" w:rsidDel="00000000" w:rsidP="00000000" w:rsidRDefault="00000000" w:rsidRPr="00000000" w14:paraId="00000046">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Oversee the Company's enhanced sanctions and illicit finance screening program, including real-time OFAC SDN screening, enhanced program-specific list screening, and blockchain analytics for digital asset transactions.</w:t>
      </w:r>
    </w:p>
    <w:p w:rsidR="00000000" w:rsidDel="00000000" w:rsidP="00000000" w:rsidRDefault="00000000" w:rsidRPr="00000000" w14:paraId="00000047">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Oversee OFAC blocking, rejection, and reporting actions within the Company's confirmed operational authority, or coordinate escalation to the Banking Partner where the Partner controls the relevant account.</w:t>
      </w:r>
    </w:p>
    <w:p w:rsidR="00000000" w:rsidDel="00000000" w:rsidP="00000000" w:rsidRDefault="00000000" w:rsidRPr="00000000" w14:paraId="00000048">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Oversee the Annual Blocked Property Report obligation where applicable: for property held as of June 30, report to OFAC by September 30 of the same year, or escalate to the Banking Partner as applicable.</w:t>
      </w:r>
    </w:p>
    <w:p w:rsidR="00000000" w:rsidDel="00000000" w:rsidP="00000000" w:rsidRDefault="00000000" w:rsidRPr="00000000" w14:paraId="00000049">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A">
      <w:pPr>
        <w:pStyle w:val="Heading2"/>
        <w:keepNext w:val="0"/>
        <w:keepLines w:val="0"/>
        <w:spacing w:after="100" w:before="240" w:line="240" w:lineRule="auto"/>
        <w:rPr>
          <w:b w:val="1"/>
          <w:bCs w:val="1"/>
          <w:color w:val="0f4761"/>
          <w:u w:val="single"/>
        </w:rPr>
      </w:pPr>
      <w:r w:rsidDel="00000000" w:rsidR="00000000" w:rsidRPr="00000000">
        <w:rPr>
          <w:b w:val="1"/>
          <w:bCs w:val="1"/>
          <w:color w:val="0f4761"/>
          <w:u w:val="single"/>
          <w:rtl w:val="0"/>
        </w:rPr>
        <w:t xml:space="preserve">3.5  Independent Testing and Audit Commitment</w:t>
      </w:r>
    </w:p>
    <w:p w:rsidR="00000000" w:rsidDel="00000000" w:rsidP="00000000" w:rsidRDefault="00000000" w:rsidRPr="00000000" w14:paraId="0000004B">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The Compliance Officer shall present audit findings and any corrective action plan to the Board within 30 days of receiving the audit report.</w:t>
      </w:r>
    </w:p>
    <w:p w:rsidR="00000000" w:rsidDel="00000000" w:rsidP="00000000" w:rsidRDefault="00000000" w:rsidRPr="00000000" w14:paraId="0000004C">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Ensure the retention and availability of audit reports and associated workpapers; make such materials available to authorized regulatory examiners upon request in accordance with applicable law.</w:t>
      </w:r>
    </w:p>
    <w:p w:rsidR="00000000" w:rsidDel="00000000" w:rsidP="00000000" w:rsidRDefault="00000000" w:rsidRPr="00000000" w14:paraId="0000004D">
      <w:pPr>
        <w:spacing w:after="200" w:line="240" w:lineRule="auto"/>
        <w:rPr>
          <w:rFonts w:ascii="Inter" w:cs="Inter" w:eastAsia="Inter" w:hAnsi="Inter"/>
          <w:color w:val="2d2d2d"/>
        </w:rPr>
      </w:pPr>
      <w:r w:rsidDel="00000000" w:rsidR="00000000" w:rsidRPr="00000000">
        <w:rPr>
          <w:rtl w:val="0"/>
        </w:rPr>
      </w:r>
    </w:p>
    <w:bookmarkStart w:colFirst="0" w:colLast="0" w:name="kix.oopdk3lh7tcx" w:id="3"/>
    <w:bookmarkEnd w:id="3"/>
    <w:p w:rsidR="00000000" w:rsidDel="00000000" w:rsidP="00000000" w:rsidRDefault="00000000" w:rsidRPr="00000000" w14:paraId="0000004E">
      <w:pPr>
        <w:pStyle w:val="Heading1"/>
        <w:keepNext w:val="0"/>
        <w:keepLines w:val="0"/>
        <w:spacing w:after="160" w:before="360" w:line="240" w:lineRule="auto"/>
        <w:rPr>
          <w:b w:val="1"/>
          <w:bCs w:val="1"/>
          <w:color w:val="0f4761"/>
          <w:sz w:val="36"/>
          <w:szCs w:val="36"/>
          <w:u w:val="single"/>
        </w:rPr>
      </w:pPr>
      <w:r w:rsidDel="00000000" w:rsidR="00000000" w:rsidRPr="00000000">
        <w:rPr>
          <w:b w:val="1"/>
          <w:bCs w:val="1"/>
          <w:color w:val="0f4761"/>
          <w:sz w:val="36"/>
          <w:szCs w:val="36"/>
          <w:u w:val="single"/>
          <w:rtl w:val="0"/>
        </w:rPr>
        <w:t xml:space="preserve">4. Board Reporting and Resources</w:t>
      </w:r>
    </w:p>
    <w:p w:rsidR="00000000" w:rsidDel="00000000" w:rsidP="00000000" w:rsidRDefault="00000000" w:rsidRPr="00000000" w14:paraId="0000004F">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Compliance Officer shall report directly and independently to the Board on all AML matters. The Compliance Officer is authorized to escalate any compliance concern, potential regulatory violation, or conflict of interest directly to the Board without prior management approval. The Board commits to ensuring the CO has adequate staffing, budget, technology, and authority to operate the Program effectively.</w:t>
      </w:r>
    </w:p>
    <w:p w:rsidR="00000000" w:rsidDel="00000000" w:rsidP="00000000" w:rsidRDefault="00000000" w:rsidRPr="00000000" w14:paraId="00000050">
      <w:pPr>
        <w:spacing w:after="200" w:line="240" w:lineRule="auto"/>
        <w:rPr>
          <w:rFonts w:ascii="Inter" w:cs="Inter" w:eastAsia="Inter" w:hAnsi="Inter"/>
          <w:color w:val="2d2d2d"/>
        </w:rPr>
      </w:pPr>
      <w:r w:rsidDel="00000000" w:rsidR="00000000" w:rsidRPr="00000000">
        <w:rPr>
          <w:rtl w:val="0"/>
        </w:rPr>
      </w:r>
    </w:p>
    <w:bookmarkStart w:colFirst="0" w:colLast="0" w:name="kix.t5ru3pvxohja" w:id="4"/>
    <w:bookmarkEnd w:id="4"/>
    <w:p w:rsidR="00000000" w:rsidDel="00000000" w:rsidP="00000000" w:rsidRDefault="00000000" w:rsidRPr="00000000" w14:paraId="00000051">
      <w:pPr>
        <w:pStyle w:val="Heading1"/>
        <w:keepNext w:val="0"/>
        <w:keepLines w:val="0"/>
        <w:spacing w:after="160" w:before="360" w:line="240" w:lineRule="auto"/>
        <w:rPr>
          <w:b w:val="1"/>
          <w:bCs w:val="1"/>
          <w:color w:val="0f4761"/>
          <w:sz w:val="36"/>
          <w:szCs w:val="36"/>
          <w:u w:val="single"/>
        </w:rPr>
      </w:pPr>
      <w:r w:rsidDel="00000000" w:rsidR="00000000" w:rsidRPr="00000000">
        <w:rPr>
          <w:b w:val="1"/>
          <w:bCs w:val="1"/>
          <w:color w:val="0f4761"/>
          <w:sz w:val="36"/>
          <w:szCs w:val="36"/>
          <w:u w:val="single"/>
          <w:rtl w:val="0"/>
        </w:rPr>
        <w:t xml:space="preserve">5. Confidentiality</w:t>
      </w:r>
    </w:p>
    <w:p w:rsidR="00000000" w:rsidDel="00000000" w:rsidP="00000000" w:rsidRDefault="00000000" w:rsidRPr="00000000" w14:paraId="00000052">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Compliance Officer acknowledges and agrees that all SAR filings, internal suspicious activity investigations, and related materials are strictly confidential pursuant to 31 U.S.C. § 5318(g)(2). The CO shall not disclose the existence or content of any SAR or investigation to any customer, counterparty, or unauthorized third party.</w:t>
      </w:r>
    </w:p>
    <w:p w:rsidR="00000000" w:rsidDel="00000000" w:rsidP="00000000" w:rsidRDefault="00000000" w:rsidRPr="00000000" w14:paraId="00000053">
      <w:pPr>
        <w:spacing w:after="200" w:line="240" w:lineRule="auto"/>
        <w:rPr>
          <w:rFonts w:ascii="Inter" w:cs="Inter" w:eastAsia="Inter" w:hAnsi="Inter"/>
          <w:color w:val="2d2d2d"/>
        </w:rPr>
      </w:pPr>
      <w:r w:rsidDel="00000000" w:rsidR="00000000" w:rsidRPr="00000000">
        <w:rPr>
          <w:rtl w:val="0"/>
        </w:rPr>
      </w:r>
    </w:p>
    <w:bookmarkStart w:colFirst="0" w:colLast="0" w:name="kix.9ublzfjhzcjs" w:id="5"/>
    <w:bookmarkEnd w:id="5"/>
    <w:p w:rsidR="00000000" w:rsidDel="00000000" w:rsidP="00000000" w:rsidRDefault="00000000" w:rsidRPr="00000000" w14:paraId="00000054">
      <w:pPr>
        <w:pStyle w:val="Heading1"/>
        <w:keepNext w:val="0"/>
        <w:keepLines w:val="0"/>
        <w:spacing w:after="160" w:before="360" w:line="240" w:lineRule="auto"/>
        <w:rPr>
          <w:b w:val="1"/>
          <w:bCs w:val="1"/>
          <w:color w:val="0f4761"/>
          <w:sz w:val="36"/>
          <w:szCs w:val="36"/>
          <w:u w:val="single"/>
        </w:rPr>
      </w:pPr>
      <w:r w:rsidDel="00000000" w:rsidR="00000000" w:rsidRPr="00000000">
        <w:rPr>
          <w:b w:val="1"/>
          <w:bCs w:val="1"/>
          <w:color w:val="0f4761"/>
          <w:sz w:val="36"/>
          <w:szCs w:val="36"/>
          <w:u w:val="single"/>
          <w:rtl w:val="0"/>
        </w:rPr>
        <w:t xml:space="preserve">6. Acknowledgment and Acceptance</w:t>
      </w:r>
    </w:p>
    <w:p w:rsidR="00000000" w:rsidDel="00000000" w:rsidP="00000000" w:rsidRDefault="00000000" w:rsidRPr="00000000" w14:paraId="00000055">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By executing this Letter, the Compliance Officer accepts the appointment and acknowledges: full understanding of the responsibilities described herein; commitment to fulfill those responsibilities in accordance with applicable law and this Letter; agreement to the Audit Commitment; and understanding that removal requires Board resolution and resignation requires reasonable advance notice for orderly transition.</w:t>
      </w:r>
    </w:p>
    <w:p w:rsidR="00000000" w:rsidDel="00000000" w:rsidP="00000000" w:rsidRDefault="00000000" w:rsidRPr="00000000" w14:paraId="00000056">
      <w:pPr>
        <w:spacing w:after="80" w:line="240" w:lineRule="auto"/>
        <w:rPr>
          <w:rFonts w:ascii="Inter" w:cs="Inter" w:eastAsia="Inter" w:hAnsi="Inter"/>
          <w:color w:val="2d2d2d"/>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f4761" w:space="0" w:sz="4" w:val="single"/>
              <w:left w:color="0f4761" w:space="0" w:sz="4" w:val="single"/>
              <w:bottom w:color="0f4761" w:space="0" w:sz="4" w:val="single"/>
              <w:right w:color="0f4761" w:space="0" w:sz="4" w:val="single"/>
            </w:tcBorders>
            <w:shd w:fill="ffffff" w:val="clear"/>
            <w:tcMar>
              <w:top w:w="160.0" w:type="dxa"/>
              <w:left w:w="240.0" w:type="dxa"/>
              <w:bottom w:w="160.0" w:type="dxa"/>
              <w:right w:w="240.0" w:type="dxa"/>
            </w:tcMar>
          </w:tcPr>
          <w:p w:rsidR="00000000" w:rsidDel="00000000" w:rsidP="00000000" w:rsidRDefault="00000000" w:rsidRPr="00000000" w14:paraId="00000057">
            <w:pPr>
              <w:spacing w:after="100" w:before="60" w:line="240" w:lineRule="auto"/>
              <w:rPr>
                <w:rFonts w:ascii="Inter" w:cs="Inter" w:eastAsia="Inter" w:hAnsi="Inter"/>
                <w:color w:val="2d2d2d"/>
              </w:rPr>
            </w:pPr>
            <w:r w:rsidDel="00000000" w:rsidR="00000000" w:rsidRPr="00000000">
              <w:rPr>
                <w:rFonts w:ascii="Inter" w:cs="Inter" w:eastAsia="Inter" w:hAnsi="Inter"/>
                <w:b w:val="1"/>
                <w:bCs w:val="1"/>
                <w:color w:val="0f4761"/>
                <w:rtl w:val="0"/>
              </w:rPr>
              <w:t xml:space="preserve">FOR THE BOARD OF DIRECTORS:</w:t>
            </w:r>
            <w:r w:rsidDel="00000000" w:rsidR="00000000" w:rsidRPr="00000000">
              <w:rPr>
                <w:rtl w:val="0"/>
              </w:rPr>
            </w:r>
          </w:p>
          <w:p w:rsidR="00000000" w:rsidDel="00000000" w:rsidP="00000000" w:rsidRDefault="00000000" w:rsidRPr="00000000" w14:paraId="00000058">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59">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Signature: ______________________________</w:t>
            </w:r>
          </w:p>
          <w:p w:rsidR="00000000" w:rsidDel="00000000" w:rsidP="00000000" w:rsidRDefault="00000000" w:rsidRPr="00000000" w14:paraId="0000005A">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5B">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Name: ______________________________</w:t>
            </w:r>
          </w:p>
          <w:p w:rsidR="00000000" w:rsidDel="00000000" w:rsidP="00000000" w:rsidRDefault="00000000" w:rsidRPr="00000000" w14:paraId="0000005C">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5D">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Title: ______________________________</w:t>
            </w:r>
          </w:p>
          <w:p w:rsidR="00000000" w:rsidDel="00000000" w:rsidP="00000000" w:rsidRDefault="00000000" w:rsidRPr="00000000" w14:paraId="0000005E">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5F">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Date: ______________________________</w:t>
            </w:r>
          </w:p>
        </w:tc>
        <w:tc>
          <w:tcPr>
            <w:tcBorders>
              <w:top w:color="0f4761" w:space="0" w:sz="4" w:val="single"/>
              <w:left w:color="0f4761" w:space="0" w:sz="4" w:val="single"/>
              <w:bottom w:color="0f4761" w:space="0" w:sz="4" w:val="single"/>
              <w:right w:color="0f4761" w:space="0" w:sz="4" w:val="single"/>
            </w:tcBorders>
            <w:shd w:fill="ffffff" w:val="clear"/>
            <w:tcMar>
              <w:top w:w="160.0" w:type="dxa"/>
              <w:left w:w="240.0" w:type="dxa"/>
              <w:bottom w:w="160.0" w:type="dxa"/>
              <w:right w:w="240.0" w:type="dxa"/>
            </w:tcMar>
          </w:tcPr>
          <w:p w:rsidR="00000000" w:rsidDel="00000000" w:rsidP="00000000" w:rsidRDefault="00000000" w:rsidRPr="00000000" w14:paraId="00000060">
            <w:pPr>
              <w:spacing w:after="100" w:before="60" w:line="240" w:lineRule="auto"/>
              <w:rPr>
                <w:rFonts w:ascii="Inter" w:cs="Inter" w:eastAsia="Inter" w:hAnsi="Inter"/>
                <w:color w:val="2d2d2d"/>
              </w:rPr>
            </w:pPr>
            <w:r w:rsidDel="00000000" w:rsidR="00000000" w:rsidRPr="00000000">
              <w:rPr>
                <w:rFonts w:ascii="Inter" w:cs="Inter" w:eastAsia="Inter" w:hAnsi="Inter"/>
                <w:b w:val="1"/>
                <w:bCs w:val="1"/>
                <w:color w:val="0f4761"/>
                <w:rtl w:val="0"/>
              </w:rPr>
              <w:t xml:space="preserve">ACCEPTED BY COMPLIANCE OFFICER:</w:t>
            </w:r>
            <w:r w:rsidDel="00000000" w:rsidR="00000000" w:rsidRPr="00000000">
              <w:rPr>
                <w:rtl w:val="0"/>
              </w:rPr>
            </w:r>
          </w:p>
          <w:p w:rsidR="00000000" w:rsidDel="00000000" w:rsidP="00000000" w:rsidRDefault="00000000" w:rsidRPr="00000000" w14:paraId="00000061">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62">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Signature: ______________________________</w:t>
            </w:r>
          </w:p>
          <w:p w:rsidR="00000000" w:rsidDel="00000000" w:rsidP="00000000" w:rsidRDefault="00000000" w:rsidRPr="00000000" w14:paraId="00000063">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64">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Printed Name: ______________________________</w:t>
            </w:r>
          </w:p>
          <w:p w:rsidR="00000000" w:rsidDel="00000000" w:rsidP="00000000" w:rsidRDefault="00000000" w:rsidRPr="00000000" w14:paraId="00000065">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66">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Title: AML/BSA Compliance Officer</w:t>
            </w:r>
          </w:p>
          <w:p w:rsidR="00000000" w:rsidDel="00000000" w:rsidP="00000000" w:rsidRDefault="00000000" w:rsidRPr="00000000" w14:paraId="00000067">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68">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Date: ______________________________</w:t>
            </w:r>
          </w:p>
        </w:tc>
      </w:tr>
    </w:tbl>
    <w:p w:rsidR="00000000" w:rsidDel="00000000" w:rsidP="00000000" w:rsidRDefault="00000000" w:rsidRPr="00000000" w14:paraId="00000069">
      <w:pPr>
        <w:spacing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6A">
      <w:pPr>
        <w:rPr>
          <w:rFonts w:ascii="Inter" w:cs="Inter" w:eastAsia="Inter" w:hAnsi="Inter"/>
        </w:rPr>
      </w:pPr>
      <w:r w:rsidDel="00000000" w:rsidR="00000000" w:rsidRPr="00000000">
        <w:rPr>
          <w:rtl w:val="0"/>
        </w:rPr>
      </w:r>
    </w:p>
    <w:sectPr>
      <w:headerReference r:id="rId6" w:type="default"/>
      <w:footerReference r:id="rId7" w:type="default"/>
      <w:pgSz w:h="15840" w:w="12240" w:orient="portrait"/>
      <w:pgMar w:bottom="1440" w:top="216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-552449</wp:posOffset>
          </wp:positionH>
          <wp:positionV relativeFrom="paragraph">
            <wp:posOffset>-457199</wp:posOffset>
          </wp:positionV>
          <wp:extent cx="7796213" cy="303847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6213" cy="30384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-228599</wp:posOffset>
          </wp:positionV>
          <wp:extent cx="1765300" cy="955675"/>
          <wp:effectExtent b="0" l="0" r="0" t="0"/>
          <wp:wrapNone/>
          <wp:docPr descr="A black and white logo&#10;&#10;AI-generated content may be incorrect." id="3" name="image3.png"/>
          <a:graphic>
            <a:graphicData uri="http://schemas.openxmlformats.org/drawingml/2006/picture">
              <pic:pic>
                <pic:nvPicPr>
                  <pic:cNvPr descr="A black and white logo&#10;&#10;AI-generated content may be incorrect." id="0" name="image3.png"/>
                  <pic:cNvPicPr preferRelativeResize="0"/>
                </pic:nvPicPr>
                <pic:blipFill>
                  <a:blip r:embed="rId2"/>
                  <a:srcRect b="0" l="0" r="0" t="0"/>
                  <a:stretch>
                    <a:fillRect/>
                  </a:stretch>
                </pic:blipFill>
                <pic:spPr>
                  <a:xfrm>
                    <a:off x="0" y="0"/>
                    <a:ext cx="1765300" cy="955675"/>
                  </a:xfrm>
                  <a:prstGeom prst="rect"/>
                  <a:ln/>
                </pic:spPr>
              </pic:pic>
            </a:graphicData>
          </a:graphic>
        </wp:anchor>
      </w:drawing>
    </w:r>
  </w:p>
  <w:p w:rsidR="00000000" w:rsidDel="00000000" w:rsidP="00000000" w:rsidRDefault="00000000" w:rsidRPr="00000000" w14:paraId="0000006C">
    <w:pPr>
      <w:rPr/>
    </w:pPr>
    <w:r w:rsidDel="00000000" w:rsidR="00000000" w:rsidRPr="00000000">
      <w:rPr/>
      <w:drawing>
        <wp:anchor allowOverlap="1" behindDoc="0" distB="0" distT="0" distL="114300" distR="114300" hidden="0" layoutInCell="1" locked="0" relativeHeight="0" simplePos="0">
          <wp:simplePos x="0" y="0"/>
          <wp:positionH relativeFrom="margin">
            <wp:posOffset>1219200</wp:posOffset>
          </wp:positionH>
          <wp:positionV relativeFrom="margin">
            <wp:posOffset>1662113</wp:posOffset>
          </wp:positionV>
          <wp:extent cx="4450824" cy="4450824"/>
          <wp:effectExtent b="0" l="0" r="0" t="0"/>
          <wp:wrapNone/>
          <wp:docPr descr="A black background with a black square&#10;&#10;AI-generated content may be incorrect." id="2"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3"/>
                  <a:srcRect b="0" l="0" r="0" t="0"/>
                  <a:stretch>
                    <a:fillRect/>
                  </a:stretch>
                </pic:blipFill>
                <pic:spPr>
                  <a:xfrm>
                    <a:off x="0" y="0"/>
                    <a:ext cx="4450824" cy="445082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sz w:val="32"/>
      <w:szCs w:val="32"/>
    </w:rPr>
  </w:style>
  <w:style w:type="paragraph" w:styleId="Heading2">
    <w:name w:val="heading 2"/>
    <w:basedOn w:val="Normal"/>
    <w:next w:val="Normal"/>
    <w:pPr>
      <w:keepNext w:val="1"/>
      <w:keepLines w:val="1"/>
      <w:spacing w:after="120" w:before="360" w:lineRule="auto"/>
    </w:pPr>
    <w:rPr>
      <w:rFonts w:ascii="Inter" w:cs="Inter" w:eastAsia="Inter" w:hAnsi="Inter"/>
      <w:sz w:val="28"/>
      <w:szCs w:val="28"/>
    </w:rPr>
  </w:style>
  <w:style w:type="paragraph" w:styleId="Heading3">
    <w:name w:val="heading 3"/>
    <w:basedOn w:val="Normal"/>
    <w:next w:val="Normal"/>
    <w:pPr>
      <w:keepNext w:val="1"/>
      <w:keepLines w:val="1"/>
      <w:spacing w:after="80" w:before="320" w:lineRule="auto"/>
    </w:pPr>
    <w:rPr>
      <w:rFonts w:ascii="Inter" w:cs="Inter" w:eastAsia="Inter" w:hAnsi="Inte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nter" w:cs="Inter" w:eastAsia="Inter" w:hAnsi="Inte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