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b w:val="1"/>
          <w:bCs w:val="1"/>
          <w:sz w:val="48"/>
          <w:szCs w:val="48"/>
        </w:rPr>
      </w:pPr>
      <w:r w:rsidDel="00000000" w:rsidR="00000000" w:rsidRPr="00000000">
        <w:rPr>
          <w:b w:val="1"/>
          <w:bCs w:val="1"/>
          <w:sz w:val="48"/>
          <w:szCs w:val="48"/>
          <w:rtl w:val="0"/>
        </w:rPr>
        <w:t xml:space="preserve">Mal + Rain | Card Issuing and Program Management Agreement</w:t>
      </w:r>
    </w:p>
    <w:p w:rsidR="00000000" w:rsidDel="00000000" w:rsidP="00000000" w:rsidRDefault="00000000" w:rsidRPr="00000000" w14:paraId="00000002">
      <w:pPr>
        <w:widowControl w:val="0"/>
        <w:rPr>
          <w:rFonts w:ascii="Inter" w:cs="Inter" w:eastAsia="Inter" w:hAnsi="Inter"/>
        </w:rPr>
      </w:pPr>
      <w:r w:rsidDel="00000000" w:rsidR="00000000" w:rsidRPr="00000000">
        <w:rPr>
          <w:rtl w:val="0"/>
        </w:rPr>
      </w:r>
    </w:p>
    <w:tbl>
      <w:tblPr>
        <w:tblStyle w:val="Table1"/>
        <w:tblW w:w="920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10"/>
        <w:gridCol w:w="5496"/>
        <w:tblGridChange w:id="0">
          <w:tblGrid>
            <w:gridCol w:w="3710"/>
            <w:gridCol w:w="5496"/>
          </w:tblGrid>
        </w:tblGridChange>
      </w:tblGrid>
      <w:tr>
        <w:trPr>
          <w:cantSplit w:val="0"/>
          <w:trHeight w:val="513" w:hRule="atLeast"/>
          <w:tblHeader w:val="0"/>
        </w:trPr>
        <w:tc>
          <w:tcPr>
            <w:shd w:fill="f2f2f2" w:val="clear"/>
          </w:tcPr>
          <w:p w:rsidR="00000000" w:rsidDel="00000000" w:rsidP="00000000" w:rsidRDefault="00000000" w:rsidRPr="00000000" w14:paraId="00000003">
            <w:pPr>
              <w:spacing w:line="240" w:lineRule="auto"/>
              <w:rPr>
                <w:b w:val="1"/>
                <w:bCs w:val="1"/>
                <w:color w:val="000000"/>
                <w:sz w:val="20"/>
                <w:szCs w:val="20"/>
              </w:rPr>
            </w:pPr>
            <w:r w:rsidDel="00000000" w:rsidR="00000000" w:rsidRPr="00000000">
              <w:rPr>
                <w:b w:val="1"/>
                <w:bCs w:val="1"/>
                <w:color w:val="000000"/>
                <w:sz w:val="20"/>
                <w:szCs w:val="20"/>
                <w:rtl w:val="0"/>
              </w:rPr>
              <w:t xml:space="preserve">Partner legal name:</w:t>
            </w:r>
          </w:p>
        </w:tc>
        <w:tc>
          <w:tcPr/>
          <w:p w:rsidR="00000000" w:rsidDel="00000000" w:rsidP="00000000" w:rsidRDefault="00000000" w:rsidRPr="00000000" w14:paraId="00000004">
            <w:pPr>
              <w:spacing w:line="240" w:lineRule="auto"/>
              <w:rPr>
                <w:color w:val="000000"/>
                <w:sz w:val="20"/>
                <w:szCs w:val="20"/>
              </w:rPr>
            </w:pPr>
            <w:r w:rsidDel="00000000" w:rsidR="00000000" w:rsidRPr="00000000">
              <w:rPr>
                <w:color w:val="000000"/>
                <w:sz w:val="20"/>
                <w:szCs w:val="20"/>
                <w:rtl w:val="0"/>
              </w:rPr>
              <w:t xml:space="preserve">Mal Money Inc.</w:t>
            </w:r>
          </w:p>
        </w:tc>
      </w:tr>
      <w:tr>
        <w:trPr>
          <w:cantSplit w:val="0"/>
          <w:trHeight w:val="648" w:hRule="atLeast"/>
          <w:tblHeader w:val="0"/>
        </w:trPr>
        <w:tc>
          <w:tcPr>
            <w:shd w:fill="f2f2f2" w:val="clear"/>
          </w:tcPr>
          <w:p w:rsidR="00000000" w:rsidDel="00000000" w:rsidP="00000000" w:rsidRDefault="00000000" w:rsidRPr="00000000" w14:paraId="00000005">
            <w:pPr>
              <w:spacing w:line="240" w:lineRule="auto"/>
              <w:rPr>
                <w:b w:val="1"/>
                <w:bCs w:val="1"/>
                <w:color w:val="000000"/>
                <w:sz w:val="20"/>
                <w:szCs w:val="20"/>
              </w:rPr>
            </w:pPr>
            <w:r w:rsidDel="00000000" w:rsidR="00000000" w:rsidRPr="00000000">
              <w:rPr>
                <w:b w:val="1"/>
                <w:bCs w:val="1"/>
                <w:color w:val="000000"/>
                <w:sz w:val="20"/>
                <w:szCs w:val="20"/>
                <w:rtl w:val="0"/>
              </w:rPr>
              <w:t xml:space="preserve">Partner contact details:</w:t>
            </w:r>
          </w:p>
        </w:tc>
        <w:tc>
          <w:tcPr/>
          <w:p w:rsidR="00000000" w:rsidDel="00000000" w:rsidP="00000000" w:rsidRDefault="00000000" w:rsidRPr="00000000" w14:paraId="00000006">
            <w:pPr>
              <w:spacing w:line="240" w:lineRule="auto"/>
              <w:jc w:val="both"/>
              <w:rPr>
                <w:color w:val="000000"/>
                <w:sz w:val="20"/>
                <w:szCs w:val="20"/>
              </w:rPr>
            </w:pPr>
            <w:r w:rsidDel="00000000" w:rsidR="00000000" w:rsidRPr="00000000">
              <w:rPr>
                <w:color w:val="000000"/>
                <w:sz w:val="20"/>
                <w:szCs w:val="20"/>
                <w:rtl w:val="0"/>
              </w:rPr>
              <w:t xml:space="preserve">Loay Osama</w:t>
            </w:r>
          </w:p>
          <w:p w:rsidR="00000000" w:rsidDel="00000000" w:rsidP="00000000" w:rsidRDefault="00000000" w:rsidRPr="00000000" w14:paraId="00000007">
            <w:pPr>
              <w:spacing w:line="240" w:lineRule="auto"/>
              <w:jc w:val="both"/>
              <w:rPr>
                <w:color w:val="000000"/>
                <w:sz w:val="20"/>
                <w:szCs w:val="20"/>
              </w:rPr>
            </w:pPr>
            <w:r w:rsidDel="00000000" w:rsidR="00000000" w:rsidRPr="00000000">
              <w:rPr>
                <w:color w:val="000000"/>
                <w:sz w:val="20"/>
                <w:szCs w:val="20"/>
                <w:rtl w:val="0"/>
              </w:rPr>
              <w:t xml:space="preserve">loay.malahmeh@mal.ai</w:t>
            </w:r>
          </w:p>
        </w:tc>
      </w:tr>
      <w:tr>
        <w:trPr>
          <w:cantSplit w:val="0"/>
          <w:trHeight w:val="529" w:hRule="atLeast"/>
          <w:tblHeader w:val="0"/>
        </w:trPr>
        <w:tc>
          <w:tcPr>
            <w:shd w:fill="f2f2f2" w:val="clear"/>
          </w:tcPr>
          <w:p w:rsidR="00000000" w:rsidDel="00000000" w:rsidP="00000000" w:rsidRDefault="00000000" w:rsidRPr="00000000" w14:paraId="00000008">
            <w:pPr>
              <w:spacing w:line="240" w:lineRule="auto"/>
              <w:rPr>
                <w:b w:val="1"/>
                <w:bCs w:val="1"/>
                <w:color w:val="000000"/>
                <w:sz w:val="20"/>
                <w:szCs w:val="20"/>
              </w:rPr>
            </w:pPr>
            <w:r w:rsidDel="00000000" w:rsidR="00000000" w:rsidRPr="00000000">
              <w:rPr>
                <w:b w:val="1"/>
                <w:bCs w:val="1"/>
                <w:color w:val="000000"/>
                <w:sz w:val="20"/>
                <w:szCs w:val="20"/>
                <w:rtl w:val="0"/>
              </w:rPr>
              <w:t xml:space="preserve">Signify contact person:</w:t>
            </w:r>
          </w:p>
        </w:tc>
        <w:tc>
          <w:tcPr/>
          <w:p w:rsidR="00000000" w:rsidDel="00000000" w:rsidP="00000000" w:rsidRDefault="00000000" w:rsidRPr="00000000" w14:paraId="00000009">
            <w:pPr>
              <w:spacing w:line="240" w:lineRule="auto"/>
              <w:rPr>
                <w:color w:val="000000"/>
                <w:sz w:val="20"/>
                <w:szCs w:val="20"/>
              </w:rPr>
            </w:pPr>
            <w:r w:rsidDel="00000000" w:rsidR="00000000" w:rsidRPr="00000000">
              <w:rPr>
                <w:color w:val="000000"/>
                <w:sz w:val="20"/>
                <w:szCs w:val="20"/>
                <w:rtl w:val="0"/>
              </w:rPr>
              <w:t xml:space="preserve">Kay Galarza </w:t>
            </w:r>
          </w:p>
          <w:p w:rsidR="00000000" w:rsidDel="00000000" w:rsidP="00000000" w:rsidRDefault="00000000" w:rsidRPr="00000000" w14:paraId="0000000A">
            <w:pPr>
              <w:spacing w:line="240" w:lineRule="auto"/>
              <w:rPr>
                <w:color w:val="000000"/>
                <w:sz w:val="20"/>
                <w:szCs w:val="20"/>
              </w:rPr>
            </w:pPr>
            <w:r w:rsidDel="00000000" w:rsidR="00000000" w:rsidRPr="00000000">
              <w:rPr>
                <w:color w:val="000000"/>
                <w:sz w:val="20"/>
                <w:szCs w:val="20"/>
                <w:rtl w:val="0"/>
              </w:rPr>
              <w:t xml:space="preserve">kay@rain.xyz</w:t>
            </w:r>
          </w:p>
        </w:tc>
      </w:tr>
      <w:tr>
        <w:trPr>
          <w:cantSplit w:val="0"/>
          <w:trHeight w:val="529" w:hRule="atLeast"/>
          <w:tblHeader w:val="0"/>
        </w:trPr>
        <w:tc>
          <w:tcPr>
            <w:shd w:fill="f2f2f2" w:val="clear"/>
          </w:tcPr>
          <w:p w:rsidR="00000000" w:rsidDel="00000000" w:rsidP="00000000" w:rsidRDefault="00000000" w:rsidRPr="00000000" w14:paraId="0000000B">
            <w:pPr>
              <w:spacing w:line="240" w:lineRule="auto"/>
              <w:rPr>
                <w:b w:val="1"/>
                <w:bCs w:val="1"/>
                <w:color w:val="000000"/>
                <w:sz w:val="20"/>
                <w:szCs w:val="20"/>
              </w:rPr>
            </w:pPr>
            <w:r w:rsidDel="00000000" w:rsidR="00000000" w:rsidRPr="00000000">
              <w:rPr>
                <w:b w:val="1"/>
                <w:bCs w:val="1"/>
                <w:color w:val="000000"/>
                <w:sz w:val="20"/>
                <w:szCs w:val="20"/>
                <w:rtl w:val="0"/>
              </w:rPr>
              <w:t xml:space="preserve">Proposal Issue Date:</w:t>
            </w:r>
          </w:p>
        </w:tc>
        <w:tc>
          <w:tcPr/>
          <w:p w:rsidR="00000000" w:rsidDel="00000000" w:rsidP="00000000" w:rsidRDefault="00000000" w:rsidRPr="00000000" w14:paraId="0000000C">
            <w:pPr>
              <w:spacing w:line="240" w:lineRule="auto"/>
              <w:rPr>
                <w:color w:val="000000"/>
                <w:sz w:val="20"/>
                <w:szCs w:val="20"/>
              </w:rPr>
            </w:pPr>
            <w:r w:rsidDel="00000000" w:rsidR="00000000" w:rsidRPr="00000000">
              <w:rPr>
                <w:color w:val="000000"/>
                <w:sz w:val="20"/>
                <w:szCs w:val="20"/>
                <w:rtl w:val="0"/>
              </w:rPr>
              <w:t xml:space="preserve">May 18, 2026</w:t>
            </w:r>
          </w:p>
        </w:tc>
      </w:tr>
      <w:tr>
        <w:trPr>
          <w:cantSplit w:val="0"/>
          <w:trHeight w:val="529" w:hRule="atLeast"/>
          <w:tblHeader w:val="0"/>
        </w:trPr>
        <w:tc>
          <w:tcPr>
            <w:shd w:fill="f2f2f2" w:val="clear"/>
          </w:tcPr>
          <w:p w:rsidR="00000000" w:rsidDel="00000000" w:rsidP="00000000" w:rsidRDefault="00000000" w:rsidRPr="00000000" w14:paraId="0000000D">
            <w:pPr>
              <w:spacing w:line="240" w:lineRule="auto"/>
              <w:rPr>
                <w:b w:val="1"/>
                <w:bCs w:val="1"/>
                <w:color w:val="000000"/>
                <w:sz w:val="20"/>
                <w:szCs w:val="20"/>
              </w:rPr>
            </w:pPr>
            <w:r w:rsidDel="00000000" w:rsidR="00000000" w:rsidRPr="00000000">
              <w:rPr>
                <w:b w:val="1"/>
                <w:bCs w:val="1"/>
                <w:color w:val="000000"/>
                <w:sz w:val="20"/>
                <w:szCs w:val="20"/>
                <w:rtl w:val="0"/>
              </w:rPr>
              <w:t xml:space="preserve">Proposal Validity Period:</w:t>
            </w:r>
          </w:p>
        </w:tc>
        <w:tc>
          <w:tcPr/>
          <w:p w:rsidR="00000000" w:rsidDel="00000000" w:rsidP="00000000" w:rsidRDefault="00000000" w:rsidRPr="00000000" w14:paraId="0000000E">
            <w:pPr>
              <w:spacing w:line="240" w:lineRule="auto"/>
              <w:rPr>
                <w:color w:val="000000"/>
                <w:sz w:val="20"/>
                <w:szCs w:val="20"/>
              </w:rPr>
            </w:pPr>
            <w:r w:rsidDel="00000000" w:rsidR="00000000" w:rsidRPr="00000000">
              <w:rPr>
                <w:color w:val="000000"/>
                <w:sz w:val="20"/>
                <w:szCs w:val="20"/>
                <w:rtl w:val="0"/>
              </w:rPr>
              <w:t xml:space="preserve">30 Days from Proposal Issue Date</w:t>
            </w:r>
          </w:p>
        </w:tc>
      </w:tr>
      <w:tr>
        <w:trPr>
          <w:cantSplit w:val="0"/>
          <w:trHeight w:val="529" w:hRule="atLeast"/>
          <w:tblHeader w:val="0"/>
        </w:trPr>
        <w:tc>
          <w:tcPr>
            <w:shd w:fill="f2f2f2" w:val="clear"/>
          </w:tcPr>
          <w:p w:rsidR="00000000" w:rsidDel="00000000" w:rsidP="00000000" w:rsidRDefault="00000000" w:rsidRPr="00000000" w14:paraId="0000000F">
            <w:pPr>
              <w:spacing w:line="240" w:lineRule="auto"/>
              <w:rPr>
                <w:b w:val="1"/>
                <w:bCs w:val="1"/>
                <w:color w:val="000000"/>
                <w:sz w:val="20"/>
                <w:szCs w:val="20"/>
              </w:rPr>
            </w:pPr>
            <w:r w:rsidDel="00000000" w:rsidR="00000000" w:rsidRPr="00000000">
              <w:rPr>
                <w:b w:val="1"/>
                <w:bCs w:val="1"/>
                <w:color w:val="000000"/>
                <w:sz w:val="20"/>
                <w:szCs w:val="20"/>
                <w:rtl w:val="0"/>
              </w:rPr>
              <w:t xml:space="preserve">Agreement Effective Date:</w:t>
            </w:r>
          </w:p>
        </w:tc>
        <w:tc>
          <w:tcPr/>
          <w:p w:rsidR="00000000" w:rsidDel="00000000" w:rsidP="00000000" w:rsidRDefault="00000000" w:rsidRPr="00000000" w14:paraId="00000010">
            <w:pPr>
              <w:spacing w:line="240" w:lineRule="auto"/>
              <w:rPr>
                <w:color w:val="000000"/>
                <w:sz w:val="20"/>
                <w:szCs w:val="20"/>
              </w:rPr>
            </w:pPr>
            <w:r w:rsidDel="00000000" w:rsidR="00000000" w:rsidRPr="00000000">
              <w:rPr>
                <w:color w:val="000000"/>
                <w:sz w:val="20"/>
                <w:szCs w:val="20"/>
                <w:rtl w:val="0"/>
              </w:rPr>
              <w:t xml:space="preserve">Date of Last Signature Below</w:t>
            </w:r>
          </w:p>
        </w:tc>
      </w:tr>
      <w:tr>
        <w:trPr>
          <w:cantSplit w:val="0"/>
          <w:trHeight w:val="529" w:hRule="atLeast"/>
          <w:tblHeader w:val="0"/>
        </w:trPr>
        <w:tc>
          <w:tcPr>
            <w:shd w:fill="f2f2f2" w:val="clear"/>
          </w:tcPr>
          <w:p w:rsidR="00000000" w:rsidDel="00000000" w:rsidP="00000000" w:rsidRDefault="00000000" w:rsidRPr="00000000" w14:paraId="00000011">
            <w:pPr>
              <w:spacing w:line="240" w:lineRule="auto"/>
              <w:rPr>
                <w:b w:val="1"/>
                <w:bCs w:val="1"/>
                <w:color w:val="000000"/>
                <w:sz w:val="20"/>
                <w:szCs w:val="20"/>
              </w:rPr>
            </w:pPr>
            <w:r w:rsidDel="00000000" w:rsidR="00000000" w:rsidRPr="00000000">
              <w:rPr>
                <w:b w:val="1"/>
                <w:bCs w:val="1"/>
                <w:color w:val="000000"/>
                <w:sz w:val="20"/>
                <w:szCs w:val="20"/>
                <w:rtl w:val="0"/>
              </w:rPr>
              <w:t xml:space="preserve">Billing Contact:</w:t>
            </w:r>
          </w:p>
        </w:tc>
        <w:tc>
          <w:tcPr/>
          <w:p w:rsidR="00000000" w:rsidDel="00000000" w:rsidP="00000000" w:rsidRDefault="00000000" w:rsidRPr="00000000" w14:paraId="00000012">
            <w:pPr>
              <w:spacing w:line="240" w:lineRule="auto"/>
              <w:rPr>
                <w:color w:val="000000"/>
                <w:sz w:val="20"/>
                <w:szCs w:val="20"/>
              </w:rPr>
            </w:pPr>
            <w:r w:rsidDel="00000000" w:rsidR="00000000" w:rsidRPr="00000000">
              <w:rPr>
                <w:color w:val="000000"/>
                <w:sz w:val="20"/>
                <w:szCs w:val="20"/>
                <w:rtl w:val="0"/>
              </w:rPr>
              <w:t xml:space="preserve">loay.malahmeh@mal.ai</w:t>
            </w:r>
          </w:p>
        </w:tc>
      </w:tr>
    </w:tbl>
    <w:p w:rsidR="00000000" w:rsidDel="00000000" w:rsidP="00000000" w:rsidRDefault="00000000" w:rsidRPr="00000000" w14:paraId="00000013">
      <w:pPr>
        <w:widowControl w:val="0"/>
        <w:rPr>
          <w:rFonts w:ascii="Inter" w:cs="Inter" w:eastAsia="Inter" w:hAnsi="Inter"/>
        </w:rPr>
      </w:pPr>
      <w:r w:rsidDel="00000000" w:rsidR="00000000" w:rsidRPr="00000000">
        <w:rPr>
          <w:rtl w:val="0"/>
        </w:rPr>
      </w:r>
    </w:p>
    <w:p w:rsidR="00000000" w:rsidDel="00000000" w:rsidP="00000000" w:rsidRDefault="00000000" w:rsidRPr="00000000" w14:paraId="00000014">
      <w:pPr>
        <w:widowControl w:val="0"/>
        <w:jc w:val="both"/>
        <w:rPr/>
      </w:pPr>
      <w:r w:rsidDel="00000000" w:rsidR="00000000" w:rsidRPr="00000000">
        <w:rPr>
          <w:rtl w:val="0"/>
        </w:rPr>
        <w:t xml:space="preserve">This Card Issuing and Program Management Agreement (“Agreement”) is entered into as of the Effective Date by Signify Holdings, Inc. (“Signify”) and the Partner listed above.</w:t>
      </w:r>
    </w:p>
    <w:p w:rsidR="00000000" w:rsidDel="00000000" w:rsidP="00000000" w:rsidRDefault="00000000" w:rsidRPr="00000000" w14:paraId="00000015">
      <w:pPr>
        <w:widowControl w:val="0"/>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Signify Terms of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widowControl w:val="0"/>
        <w:jc w:val="both"/>
        <w:rPr/>
      </w:pPr>
      <w:r w:rsidDel="00000000" w:rsidR="00000000" w:rsidRPr="00000000">
        <w:rPr>
          <w:rtl w:val="0"/>
        </w:rPr>
      </w:r>
    </w:p>
    <w:p w:rsidR="00000000" w:rsidDel="00000000" w:rsidP="00000000" w:rsidRDefault="00000000" w:rsidRPr="00000000" w14:paraId="00000018">
      <w:pPr>
        <w:widowControl w:val="0"/>
        <w:jc w:val="both"/>
        <w:rPr/>
      </w:pPr>
      <w:r w:rsidDel="00000000" w:rsidR="00000000" w:rsidRPr="00000000">
        <w:rPr>
          <w:rtl w:val="0"/>
        </w:rPr>
        <w:t xml:space="preserve">The Signify Terms of Service as set forth in </w:t>
      </w:r>
      <w:r w:rsidDel="00000000" w:rsidR="00000000" w:rsidRPr="00000000">
        <w:rPr>
          <w:b w:val="1"/>
          <w:bCs w:val="1"/>
          <w:rtl w:val="0"/>
        </w:rPr>
        <w:t xml:space="preserve">Schedule 1 </w:t>
      </w:r>
      <w:r w:rsidDel="00000000" w:rsidR="00000000" w:rsidRPr="00000000">
        <w:rPr>
          <w:rtl w:val="0"/>
        </w:rPr>
        <w:t xml:space="preserve">(as amended from time to time, the “</w:t>
      </w:r>
      <w:r w:rsidDel="00000000" w:rsidR="00000000" w:rsidRPr="00000000">
        <w:rPr>
          <w:b w:val="1"/>
          <w:bCs w:val="1"/>
          <w:rtl w:val="0"/>
        </w:rPr>
        <w:t xml:space="preserve">Terms of Service</w:t>
      </w:r>
      <w:r w:rsidDel="00000000" w:rsidR="00000000" w:rsidRPr="00000000">
        <w:rPr>
          <w:rtl w:val="0"/>
        </w:rPr>
        <w:t xml:space="preserve">”) and the definitions included therein will apply to and form an integral part of this Agreement. In case of any discrepancies or inconsistencies between the provisions of this Agreement and the Terms of Service, the provisions of the Terms of Service control except where expressly provided otherwise. </w:t>
      </w:r>
    </w:p>
    <w:p w:rsidR="00000000" w:rsidDel="00000000" w:rsidP="00000000" w:rsidRDefault="00000000" w:rsidRPr="00000000" w14:paraId="00000019">
      <w:pPr>
        <w:widowControl w:val="0"/>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widowControl w:val="0"/>
        <w:jc w:val="both"/>
        <w:rPr/>
      </w:pPr>
      <w:r w:rsidDel="00000000" w:rsidR="00000000" w:rsidRPr="00000000">
        <w:rPr>
          <w:rtl w:val="0"/>
        </w:rPr>
      </w:r>
    </w:p>
    <w:p w:rsidR="00000000" w:rsidDel="00000000" w:rsidP="00000000" w:rsidRDefault="00000000" w:rsidRPr="00000000" w14:paraId="0000001C">
      <w:pPr>
        <w:widowControl w:val="0"/>
        <w:spacing w:line="240" w:lineRule="auto"/>
        <w:jc w:val="both"/>
        <w:rPr>
          <w:color w:val="372d2d"/>
        </w:rPr>
      </w:pPr>
      <w:r w:rsidDel="00000000" w:rsidR="00000000" w:rsidRPr="00000000">
        <w:rPr>
          <w:rtl w:val="0"/>
        </w:rPr>
        <w:t xml:space="preserve">Signify</w:t>
      </w:r>
      <w:r w:rsidDel="00000000" w:rsidR="00000000" w:rsidRPr="00000000">
        <w:rPr>
          <w:color w:val="372d2d"/>
          <w:rtl w:val="0"/>
        </w:rPr>
        <w:t xml:space="preserve"> will provide Card Issuing Sponsorship, Program Management and Settlement. </w:t>
      </w:r>
      <w:r w:rsidDel="00000000" w:rsidR="00000000" w:rsidRPr="00000000">
        <w:rPr>
          <w:rtl w:val="0"/>
        </w:rPr>
        <w:t xml:space="preserve">Signify</w:t>
      </w:r>
      <w:r w:rsidDel="00000000" w:rsidR="00000000" w:rsidRPr="00000000">
        <w:rPr>
          <w:color w:val="372d2d"/>
          <w:rtl w:val="0"/>
        </w:rPr>
        <w:t xml:space="preserve"> and </w:t>
      </w:r>
      <w:r w:rsidDel="00000000" w:rsidR="00000000" w:rsidRPr="00000000">
        <w:rPr>
          <w:rtl w:val="0"/>
        </w:rPr>
        <w:t xml:space="preserve">Signify</w:t>
      </w:r>
      <w:r w:rsidDel="00000000" w:rsidR="00000000" w:rsidRPr="00000000">
        <w:rPr>
          <w:color w:val="372d2d"/>
          <w:rtl w:val="0"/>
        </w:rPr>
        <w:t xml:space="preserve"> subsidiaries will act as program manager and issuing partner.</w:t>
      </w:r>
    </w:p>
    <w:p w:rsidR="00000000" w:rsidDel="00000000" w:rsidP="00000000" w:rsidRDefault="00000000" w:rsidRPr="00000000" w14:paraId="0000001D">
      <w:pPr>
        <w:widowControl w:val="0"/>
        <w:jc w:val="both"/>
        <w:rPr>
          <w:color w:val="372d2d"/>
        </w:rPr>
      </w:pPr>
      <w:r w:rsidDel="00000000" w:rsidR="00000000" w:rsidRPr="00000000">
        <w:rPr>
          <w:rtl w:val="0"/>
        </w:rPr>
      </w:r>
    </w:p>
    <w:p w:rsidR="00000000" w:rsidDel="00000000" w:rsidP="00000000" w:rsidRDefault="00000000" w:rsidRPr="00000000" w14:paraId="0000001E">
      <w:pPr>
        <w:widowControl w:val="0"/>
        <w:jc w:val="both"/>
        <w:rPr>
          <w:color w:val="372d2d"/>
        </w:rPr>
      </w:pPr>
      <w:r w:rsidDel="00000000" w:rsidR="00000000" w:rsidRPr="00000000">
        <w:rPr>
          <w:color w:val="372d2d"/>
          <w:rtl w:val="0"/>
        </w:rPr>
        <w:t xml:space="preserve">This Agreement includes Card Issuing Sponsorship, Program Management and Settlement.</w:t>
      </w:r>
    </w:p>
    <w:p w:rsidR="00000000" w:rsidDel="00000000" w:rsidP="00000000" w:rsidRDefault="00000000" w:rsidRPr="00000000" w14:paraId="0000001F">
      <w:pPr>
        <w:widowControl w:val="0"/>
        <w:jc w:val="both"/>
        <w:rPr>
          <w:color w:val="372d2d"/>
        </w:rPr>
      </w:pPr>
      <w:r w:rsidDel="00000000" w:rsidR="00000000" w:rsidRPr="00000000">
        <w:rPr>
          <w:rtl w:val="0"/>
        </w:rPr>
      </w:r>
    </w:p>
    <w:p w:rsidR="00000000" w:rsidDel="00000000" w:rsidP="00000000" w:rsidRDefault="00000000" w:rsidRPr="00000000" w14:paraId="00000020">
      <w:pPr>
        <w:widowControl w:val="0"/>
        <w:jc w:val="both"/>
        <w:rPr/>
      </w:pPr>
      <w:r w:rsidDel="00000000" w:rsidR="00000000" w:rsidRPr="00000000">
        <w:rPr>
          <w:rtl w:val="0"/>
        </w:rPr>
        <w:t xml:space="preserve">Services will be provided subject to and in accordance with the Terms of Service, including the Co-Brand Agreement.</w:t>
      </w:r>
    </w:p>
    <w:p w:rsidR="00000000" w:rsidDel="00000000" w:rsidP="00000000" w:rsidRDefault="00000000" w:rsidRPr="00000000" w14:paraId="00000021">
      <w:pPr>
        <w:widowControl w:val="0"/>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Partner Affiliates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widowControl w:val="0"/>
        <w:jc w:val="both"/>
        <w:rPr/>
      </w:pPr>
      <w:r w:rsidDel="00000000" w:rsidR="00000000" w:rsidRPr="00000000">
        <w:rPr>
          <w:rtl w:val="0"/>
        </w:rPr>
      </w:r>
    </w:p>
    <w:p w:rsidR="00000000" w:rsidDel="00000000" w:rsidP="00000000" w:rsidRDefault="00000000" w:rsidRPr="00000000" w14:paraId="00000024">
      <w:pPr>
        <w:widowControl w:val="0"/>
        <w:jc w:val="both"/>
        <w:rPr/>
      </w:pPr>
      <w:r w:rsidDel="00000000" w:rsidR="00000000" w:rsidRPr="00000000">
        <w:rPr>
          <w:rtl w:val="0"/>
        </w:rPr>
        <w:t xml:space="preserve">Signify may, on request of Partner, provide the Services under the same terms as this Agreement to affiliated entities in the same corporate group as Partner, i.e., entities Controlling Partner, under the Control of Partner or under common Control with Partner (each, a “</w:t>
      </w:r>
      <w:r w:rsidDel="00000000" w:rsidR="00000000" w:rsidRPr="00000000">
        <w:rPr>
          <w:b w:val="1"/>
          <w:bCs w:val="1"/>
          <w:rtl w:val="0"/>
        </w:rPr>
        <w:t xml:space="preserve">Partner Affiliate</w:t>
      </w:r>
      <w:r w:rsidDel="00000000" w:rsidR="00000000" w:rsidRPr="00000000">
        <w:rPr>
          <w:rtl w:val="0"/>
        </w:rPr>
        <w:t xml:space="preserve">”). “</w:t>
      </w:r>
      <w:r w:rsidDel="00000000" w:rsidR="00000000" w:rsidRPr="00000000">
        <w:rPr>
          <w:b w:val="1"/>
          <w:bCs w:val="1"/>
          <w:rtl w:val="0"/>
        </w:rPr>
        <w:t xml:space="preserve">Control</w:t>
      </w:r>
      <w:r w:rsidDel="00000000" w:rsidR="00000000" w:rsidRPr="00000000">
        <w:rPr>
          <w:rtl w:val="0"/>
        </w:rPr>
        <w:t xml:space="preserve">” is deemed to exist if a party directly or indirectly owns 50% or more of the outstanding voting rights in another company or in any other way can exercise management control over the other party. Partner and Partner Affiliates will be jointly and severally liable for all liabilities and obligations arising towards Signify and any local Signify entity, if applicable, under this Agreement and Affiliate Agreements.</w:t>
      </w:r>
    </w:p>
    <w:p w:rsidR="00000000" w:rsidDel="00000000" w:rsidP="00000000" w:rsidRDefault="00000000" w:rsidRPr="00000000" w14:paraId="00000025">
      <w:pPr>
        <w:widowControl w:val="0"/>
        <w:jc w:val="both"/>
        <w:rPr/>
      </w:pPr>
      <w:r w:rsidDel="00000000" w:rsidR="00000000" w:rsidRPr="00000000">
        <w:rPr>
          <w:rtl w:val="0"/>
        </w:rPr>
      </w:r>
    </w:p>
    <w:p w:rsidR="00000000" w:rsidDel="00000000" w:rsidP="00000000" w:rsidRDefault="00000000" w:rsidRPr="00000000" w14:paraId="00000026">
      <w:pPr>
        <w:widowControl w:val="0"/>
        <w:jc w:val="both"/>
        <w:rPr/>
      </w:pPr>
      <w:r w:rsidDel="00000000" w:rsidR="00000000" w:rsidRPr="00000000">
        <w:rPr>
          <w:rtl w:val="0"/>
        </w:rPr>
        <w:t xml:space="preserve">For the provision of the Services to a Partner Affiliate, Signify and such Partner Affiliate will enter into an Affiliate Agreement. In some jurisdictions, Signify may require a local Signify entity to be included as a party to the relevant Affiliate Agreement.</w:t>
      </w:r>
    </w:p>
    <w:p w:rsidR="00000000" w:rsidDel="00000000" w:rsidP="00000000" w:rsidRDefault="00000000" w:rsidRPr="00000000" w14:paraId="00000027">
      <w:pPr>
        <w:widowControl w:val="0"/>
        <w:jc w:val="both"/>
        <w:rPr/>
      </w:pPr>
      <w:r w:rsidDel="00000000" w:rsidR="00000000" w:rsidRPr="00000000">
        <w:rPr>
          <w:rtl w:val="0"/>
        </w:rPr>
      </w:r>
    </w:p>
    <w:p w:rsidR="00000000" w:rsidDel="00000000" w:rsidP="00000000" w:rsidRDefault="00000000" w:rsidRPr="00000000" w14:paraId="00000028">
      <w:pPr>
        <w:widowControl w:val="0"/>
        <w:jc w:val="both"/>
        <w:rPr/>
      </w:pPr>
      <w:r w:rsidDel="00000000" w:rsidR="00000000" w:rsidRPr="00000000">
        <w:rPr>
          <w:rtl w:val="0"/>
        </w:rPr>
        <w:t xml:space="preserve">The terms of an Affiliate Agreement may include deviations from this Agreement. Unless specially otherwise agreed and through express reference to this Agreement in the Affiliate Partner Agreement, the terms of this Agreement, including but not limited to the Terms of Service, will be deemed repeated in and applicable to the relevant Affiliate Agreement. For the purpose of such Affiliate Agreement, all references to “Partner” and “Agreement” will be deemed to be references to “Partner Affiliate” and “Affiliate Agreement”, respectively.</w:t>
      </w:r>
    </w:p>
    <w:p w:rsidR="00000000" w:rsidDel="00000000" w:rsidP="00000000" w:rsidRDefault="00000000" w:rsidRPr="00000000" w14:paraId="00000029">
      <w:pPr>
        <w:widowControl w:val="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Pricing and Additional Due Diligence Requirements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color w:val="000000"/>
          <w:rtl w:val="0"/>
        </w:rPr>
        <w:t xml:space="preserve">The pricing for the Services is as agreed in the Pricing Schedule attached hereto as </w:t>
      </w:r>
      <w:r w:rsidDel="00000000" w:rsidR="00000000" w:rsidRPr="00000000">
        <w:rPr>
          <w:b w:val="1"/>
          <w:bCs w:val="1"/>
          <w:color w:val="000000"/>
          <w:rtl w:val="0"/>
        </w:rPr>
        <w:t xml:space="preserve">Schedule 2</w:t>
      </w:r>
      <w:r w:rsidDel="00000000" w:rsidR="00000000" w:rsidRPr="00000000">
        <w:rPr>
          <w:color w:val="000000"/>
          <w:rtl w:val="0"/>
        </w:rPr>
        <w:t xml:space="preserve">. Additional due diligence requirements for Partner are also included in the attached </w:t>
      </w:r>
      <w:r w:rsidDel="00000000" w:rsidR="00000000" w:rsidRPr="00000000">
        <w:rPr>
          <w:b w:val="1"/>
          <w:bCs w:val="1"/>
          <w:color w:val="000000"/>
          <w:rtl w:val="0"/>
        </w:rPr>
        <w:t xml:space="preserve">Schedule 2</w:t>
      </w:r>
      <w:r w:rsidDel="00000000" w:rsidR="00000000" w:rsidRPr="00000000">
        <w:rPr>
          <w:color w:val="000000"/>
          <w:rtl w:val="0"/>
        </w:rPr>
        <w:t xml:space="preserve">.</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Policies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widowControl w:val="0"/>
        <w:jc w:val="both"/>
        <w:rPr>
          <w:color w:val="000000"/>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t xml:space="preserve">The parties agree that the Policies as set forth in </w:t>
      </w:r>
      <w:r w:rsidDel="00000000" w:rsidR="00000000" w:rsidRPr="00000000">
        <w:rPr>
          <w:b w:val="1"/>
          <w:bCs w:val="1"/>
          <w:rtl w:val="0"/>
        </w:rPr>
        <w:t xml:space="preserve">Schedule 3 </w:t>
      </w:r>
      <w:r w:rsidDel="00000000" w:rsidR="00000000" w:rsidRPr="00000000">
        <w:rPr>
          <w:rtl w:val="0"/>
        </w:rPr>
        <w:t xml:space="preserve">(each as amended from time to time) and the definitions included therein will apply to and form an integral part of this Agreement. For the avoidance of doubt, the Policies shall also apply to any Affiliate Agreements.</w:t>
      </w: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Term and Termination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color w:val="000000"/>
          <w:rtl w:val="0"/>
        </w:rPr>
        <w:t xml:space="preserve">This Agreement shall commence on the Order Form Effective Date and shall continue for a period of </w:t>
      </w:r>
      <w:r w:rsidDel="00000000" w:rsidR="00000000" w:rsidRPr="00000000">
        <w:rPr>
          <w:rtl w:val="0"/>
        </w:rPr>
        <w:t xml:space="preserve">five (5) years</w:t>
      </w:r>
      <w:r w:rsidDel="00000000" w:rsidR="00000000" w:rsidRPr="00000000">
        <w:rPr>
          <w:color w:val="000000"/>
          <w:rtl w:val="0"/>
        </w:rPr>
        <w:t xml:space="preserve">. This Agreement shall automatically renew for additional one (1) Year terms unless either party provides notice to the other of an intent not to renew at least ninety (90) days prior to the expiration of the then-current term.</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color w:val="000000"/>
          <w:rtl w:val="0"/>
        </w:rPr>
        <w:t xml:space="preserve">This Agreement may terminate prior to the expiration of a current term as provided in the Terms of Service.</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jc w:val="both"/>
        <w:rPr>
          <w:color w:val="00000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Miscellaneous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Invoicing. Where applicable, Signify will provide monthly invoices to Partner in United States Dollars (USD) and payment of such invoices will be due no later than thirty (30) days after Partner’s receipt of Signify’s invoice. Any payments not received by the payment due date will accrue interest at a rate equal to the lesser of 1.5% per month or the maximum amount allowed by law. Partner will be liable to Signify for any costs incurred by Signify in the collection of past due amounts hereunder including, but limited to, Signify’s reasonable attorney’s fees.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Representations and Warranties. In addition to any representations and warranties made by the parties under the Terms of Service, upon execution of this Agreement and any amendment to this Agreement, each party represents and warrants to the other that: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the power and authority to grant the rights and enter into, deliver and perform the obligations set forth in this Agreement and has taken all steps required to do the same;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necessary corporate and other action, including procuring any consents, authorizations, approvals or filings, has been taken to enable it to validly enter into this Agreement and the execution of this Agreement by the person representing it is sufficient to render this Agreement binding upon such party;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will be a legal, valid and binding obligation of such party, enforceable against such party in accordance with its terms; and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performance of its obligations under this Agreement does not violate Applicable Law or breach any other agreement to which such party is bound.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Entire Agreement. This Agreement, including the Terms of Service and any attached or referenced Schedules, exhibits, and addenda, all of which are hereby incorporated into this Agreement by reference and made a part hereof, contains all the agreements and commitments between the parties with respect to any matter covered or mentioned herein and replaces all other prior agreements and commitments between the parties. No prior agreement, representation, warranty or undertaking pertaining to any such matter will have any force or effect, and are expressly excluded to the fullest extent permitted by Applicable Law, unless expressly agreed in this Agreement.</w:t>
      </w:r>
      <w:r w:rsidDel="00000000" w:rsidR="00000000" w:rsidRPr="00000000">
        <w:br w:type="page"/>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By signing this Agreement, Partner explicitly confirms that it has been provided with and accepts each of the Schedules as listed below. This Agreement may be signed electronically or in separate counterparts and is signed for and on behalf of:</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For Partner</w:t>
      </w:r>
      <w:r w:rsidDel="00000000" w:rsidR="00000000" w:rsidRPr="00000000">
        <w:rPr>
          <w:rtl w:val="0"/>
        </w:rPr>
        <w:t xml:space="preserve">: MAL MONEY INC.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Name</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Signature</w:t>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Title</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Date</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Signify Holdings, Inc.</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Name</w:t>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Signature</w:t>
      </w: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Title</w:t>
      </w: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Date</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rPr>
          <w:sz w:val="32"/>
          <w:szCs w:val="32"/>
        </w:rPr>
      </w:pPr>
      <w:r w:rsidDel="00000000" w:rsidR="00000000" w:rsidRPr="00000000">
        <w:rPr>
          <w:b w:val="1"/>
          <w:bCs w:val="1"/>
          <w:sz w:val="32"/>
          <w:szCs w:val="32"/>
          <w:rtl w:val="0"/>
        </w:rPr>
        <w:t xml:space="preserve">Schedule 1</w:t>
      </w:r>
      <w:r w:rsidDel="00000000" w:rsidR="00000000" w:rsidRPr="00000000">
        <w:rPr>
          <w:sz w:val="32"/>
          <w:szCs w:val="32"/>
          <w:rtl w:val="0"/>
        </w:rPr>
        <w:t xml:space="preserve"> | Terms of Service</w:t>
      </w:r>
    </w:p>
    <w:p w:rsidR="00000000" w:rsidDel="00000000" w:rsidP="00000000" w:rsidRDefault="00000000" w:rsidRPr="00000000" w14:paraId="00000067">
      <w:pPr>
        <w:jc w:val="center"/>
        <w:rPr>
          <w:rFonts w:ascii="Inter" w:cs="Inter" w:eastAsia="Inter" w:hAnsi="Inter"/>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The current version of Signify Platform Terms are provided online and available for download at: </w:t>
      </w:r>
      <w:hyperlink r:id="rId7">
        <w:r w:rsidDel="00000000" w:rsidR="00000000" w:rsidRPr="00000000">
          <w:rPr>
            <w:color w:val="0070c0"/>
            <w:u w:val="single"/>
            <w:rtl w:val="0"/>
          </w:rPr>
          <w:t xml:space="preserve">legal.raincards.xyz/legal/platform-agreement</w:t>
        </w:r>
      </w:hyperlink>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rPr>
          <w:sz w:val="32"/>
          <w:szCs w:val="32"/>
        </w:rPr>
      </w:pPr>
      <w:r w:rsidDel="00000000" w:rsidR="00000000" w:rsidRPr="00000000">
        <w:rPr>
          <w:b w:val="1"/>
          <w:bCs w:val="1"/>
          <w:sz w:val="32"/>
          <w:szCs w:val="32"/>
          <w:rtl w:val="0"/>
        </w:rPr>
        <w:t xml:space="preserve">Schedule 2</w:t>
      </w:r>
      <w:r w:rsidDel="00000000" w:rsidR="00000000" w:rsidRPr="00000000">
        <w:rPr>
          <w:sz w:val="32"/>
          <w:szCs w:val="32"/>
          <w:rtl w:val="0"/>
        </w:rPr>
        <w:t xml:space="preserve"> | Pricing</w:t>
      </w:r>
    </w:p>
    <w:p w:rsidR="00000000" w:rsidDel="00000000" w:rsidP="00000000" w:rsidRDefault="00000000" w:rsidRPr="00000000" w14:paraId="0000006E">
      <w:pPr>
        <w:jc w:val="both"/>
        <w:rPr>
          <w:rFonts w:ascii="Inter" w:cs="Inter" w:eastAsia="Inter" w:hAnsi="Inter"/>
        </w:rPr>
      </w:pPr>
      <w:r w:rsidDel="00000000" w:rsidR="00000000" w:rsidRPr="00000000">
        <w:rPr>
          <w:rtl w:val="0"/>
        </w:rPr>
      </w:r>
    </w:p>
    <w:tbl>
      <w:tblPr>
        <w:tblStyle w:val="Table2"/>
        <w:tblpPr w:leftFromText="180" w:rightFromText="180" w:topFromText="180" w:bottomFromText="180" w:vertAnchor="page" w:horzAnchor="margin" w:tblpX="-705" w:tblpY="945"/>
        <w:tblW w:w="10787.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102"/>
        <w:gridCol w:w="8685"/>
        <w:tblGridChange w:id="0">
          <w:tblGrid>
            <w:gridCol w:w="2102"/>
            <w:gridCol w:w="8685"/>
          </w:tblGrid>
        </w:tblGridChange>
      </w:tblGrid>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6F">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PROGRAM TIER:</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70">
            <w:pPr>
              <w:widowControl w:val="0"/>
              <w:spacing w:line="240" w:lineRule="auto"/>
              <w:jc w:val="both"/>
              <w:rPr>
                <w:color w:val="372d2d"/>
                <w:sz w:val="20"/>
                <w:szCs w:val="20"/>
              </w:rPr>
            </w:pPr>
            <w:r w:rsidDel="00000000" w:rsidR="00000000" w:rsidRPr="00000000">
              <w:rPr>
                <w:color w:val="372d2d"/>
                <w:sz w:val="20"/>
                <w:szCs w:val="20"/>
                <w:rtl w:val="0"/>
              </w:rPr>
              <w:t xml:space="preserve">Enterprise</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71">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CARD PROGRAM:</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72">
            <w:pPr>
              <w:widowControl w:val="0"/>
              <w:spacing w:line="240" w:lineRule="auto"/>
              <w:jc w:val="both"/>
              <w:rPr>
                <w:color w:val="372d2d"/>
                <w:sz w:val="20"/>
                <w:szCs w:val="20"/>
              </w:rPr>
            </w:pPr>
            <w:r w:rsidDel="00000000" w:rsidR="00000000" w:rsidRPr="00000000">
              <w:rPr>
                <w:color w:val="372d2d"/>
                <w:sz w:val="20"/>
                <w:szCs w:val="20"/>
                <w:rtl w:val="0"/>
              </w:rPr>
              <w:t xml:space="preserve">USD Denominated Visa</w:t>
            </w:r>
          </w:p>
        </w:tc>
      </w:tr>
      <w:tr>
        <w:trPr>
          <w:cantSplit w:val="0"/>
          <w:trHeight w:val="508" w:hRule="atLeast"/>
          <w:tblHeader w:val="0"/>
        </w:trPr>
        <w:tc>
          <w:tcPr>
            <w:gridSpan w:val="2"/>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73">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REVENUE SHARE: </w:t>
            </w:r>
            <w:r w:rsidDel="00000000" w:rsidR="00000000" w:rsidRPr="00000000">
              <w:rPr>
                <w:color w:val="372d2d"/>
                <w:sz w:val="20"/>
                <w:szCs w:val="20"/>
                <w:rtl w:val="0"/>
              </w:rPr>
              <w:t xml:space="preserve">The following represents revenue opportunities for the Partner.</w:t>
            </w:r>
            <w:r w:rsidDel="00000000" w:rsidR="00000000" w:rsidRPr="00000000">
              <w:rPr>
                <w:b w:val="1"/>
                <w:bCs w:val="1"/>
                <w:color w:val="372d2d"/>
                <w:sz w:val="20"/>
                <w:szCs w:val="20"/>
                <w:rtl w:val="0"/>
              </w:rPr>
              <w:t xml:space="preserve"> </w:t>
            </w:r>
            <w:r w:rsidDel="00000000" w:rsidR="00000000" w:rsidRPr="00000000">
              <w:rPr>
                <w:color w:val="372d2d"/>
                <w:sz w:val="20"/>
                <w:szCs w:val="20"/>
                <w:rtl w:val="0"/>
              </w:rPr>
              <w:t xml:space="preserve">Tiers are marginal and reset monthly.</w:t>
            </w:r>
          </w:p>
        </w:tc>
      </w:tr>
      <w:tr>
        <w:trPr>
          <w:cantSplit w:val="0"/>
          <w:trHeight w:val="393"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75">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INTERCHANGE REVENUE:</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2d2d"/>
                <w:sz w:val="20"/>
                <w:szCs w:val="20"/>
              </w:rPr>
            </w:pPr>
            <w:r w:rsidDel="00000000" w:rsidR="00000000" w:rsidRPr="00000000">
              <w:rPr>
                <w:rtl w:val="0"/>
              </w:rPr>
            </w:r>
          </w:p>
          <w:tbl>
            <w:tblPr>
              <w:tblStyle w:val="Table3"/>
              <w:tblW w:w="8369.0" w:type="dxa"/>
              <w:jc w:val="left"/>
              <w:tblLayout w:type="fixed"/>
              <w:tblLook w:val="0400"/>
            </w:tblPr>
            <w:tblGrid>
              <w:gridCol w:w="4546"/>
              <w:gridCol w:w="3823"/>
              <w:tblGridChange w:id="0">
                <w:tblGrid>
                  <w:gridCol w:w="4546"/>
                  <w:gridCol w:w="3823"/>
                </w:tblGrid>
              </w:tblGridChange>
            </w:tblGrid>
            <w:tr>
              <w:trPr>
                <w:cantSplit w:val="0"/>
                <w:tblHeader w:val="1"/>
              </w:trPr>
              <w:tc>
                <w:tcPr/>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MONTHLY GROSS PROCESSING VOLUME</w:t>
                  </w:r>
                </w:p>
              </w:tc>
              <w:tc>
                <w:tcPr/>
                <w:p w:rsidR="00000000" w:rsidDel="00000000" w:rsidP="00000000" w:rsidRDefault="00000000" w:rsidRPr="00000000" w14:paraId="00000078">
                  <w:pPr>
                    <w:jc w:val="center"/>
                    <w:rPr>
                      <w:b w:val="1"/>
                      <w:bCs w:val="1"/>
                      <w:sz w:val="20"/>
                      <w:szCs w:val="20"/>
                    </w:rPr>
                  </w:pPr>
                  <w:r w:rsidDel="00000000" w:rsidR="00000000" w:rsidRPr="00000000">
                    <w:rPr>
                      <w:b w:val="1"/>
                      <w:bCs w:val="1"/>
                      <w:sz w:val="20"/>
                      <w:szCs w:val="20"/>
                      <w:rtl w:val="0"/>
                    </w:rPr>
                    <w:t xml:space="preserve">GROSS PARTNER INTERCHANGE</w:t>
                  </w:r>
                </w:p>
              </w:tc>
            </w:tr>
            <w:tr>
              <w:trPr>
                <w:cantSplit w:val="0"/>
                <w:tblHeader w:val="0"/>
              </w:trPr>
              <w:tc>
                <w:tcPr/>
                <w:p w:rsidR="00000000" w:rsidDel="00000000" w:rsidP="00000000" w:rsidRDefault="00000000" w:rsidRPr="00000000" w14:paraId="00000079">
                  <w:pPr>
                    <w:rPr>
                      <w:sz w:val="20"/>
                      <w:szCs w:val="20"/>
                    </w:rPr>
                  </w:pPr>
                  <w:r w:rsidDel="00000000" w:rsidR="00000000" w:rsidRPr="00000000">
                    <w:rPr>
                      <w:sz w:val="20"/>
                      <w:szCs w:val="20"/>
                      <w:rtl w:val="0"/>
                    </w:rPr>
                    <w:t xml:space="preserve">$0-$10M</w:t>
                  </w:r>
                </w:p>
              </w:tc>
              <w:tc>
                <w:tcPr/>
                <w:p w:rsidR="00000000" w:rsidDel="00000000" w:rsidP="00000000" w:rsidRDefault="00000000" w:rsidRPr="00000000" w14:paraId="0000007A">
                  <w:pPr>
                    <w:jc w:val="center"/>
                    <w:rPr>
                      <w:sz w:val="20"/>
                      <w:szCs w:val="20"/>
                    </w:rPr>
                  </w:pPr>
                  <w:r w:rsidDel="00000000" w:rsidR="00000000" w:rsidRPr="00000000">
                    <w:rPr>
                      <w:sz w:val="20"/>
                      <w:szCs w:val="20"/>
                      <w:rtl w:val="0"/>
                    </w:rPr>
                    <w:t xml:space="preserve">60%</w:t>
                  </w:r>
                </w:p>
              </w:tc>
            </w:tr>
            <w:tr>
              <w:trPr>
                <w:cantSplit w:val="0"/>
                <w:tblHeader w:val="0"/>
              </w:trPr>
              <w:tc>
                <w:tcPr/>
                <w:p w:rsidR="00000000" w:rsidDel="00000000" w:rsidP="00000000" w:rsidRDefault="00000000" w:rsidRPr="00000000" w14:paraId="0000007B">
                  <w:pPr>
                    <w:rPr>
                      <w:sz w:val="20"/>
                      <w:szCs w:val="20"/>
                    </w:rPr>
                  </w:pPr>
                  <w:r w:rsidDel="00000000" w:rsidR="00000000" w:rsidRPr="00000000">
                    <w:rPr>
                      <w:sz w:val="20"/>
                      <w:szCs w:val="20"/>
                      <w:rtl w:val="0"/>
                    </w:rPr>
                    <w:t xml:space="preserve">$10M-$25M</w:t>
                  </w:r>
                </w:p>
              </w:tc>
              <w:tc>
                <w:tcPr/>
                <w:p w:rsidR="00000000" w:rsidDel="00000000" w:rsidP="00000000" w:rsidRDefault="00000000" w:rsidRPr="00000000" w14:paraId="0000007C">
                  <w:pPr>
                    <w:jc w:val="center"/>
                    <w:rPr>
                      <w:sz w:val="20"/>
                      <w:szCs w:val="20"/>
                    </w:rPr>
                  </w:pPr>
                  <w:r w:rsidDel="00000000" w:rsidR="00000000" w:rsidRPr="00000000">
                    <w:rPr>
                      <w:sz w:val="20"/>
                      <w:szCs w:val="20"/>
                      <w:rtl w:val="0"/>
                    </w:rPr>
                    <w:t xml:space="preserve">70%</w:t>
                  </w:r>
                </w:p>
              </w:tc>
            </w:tr>
            <w:tr>
              <w:trPr>
                <w:cantSplit w:val="0"/>
                <w:tblHeader w:val="0"/>
              </w:trPr>
              <w:tc>
                <w:tcPr/>
                <w:p w:rsidR="00000000" w:rsidDel="00000000" w:rsidP="00000000" w:rsidRDefault="00000000" w:rsidRPr="00000000" w14:paraId="0000007D">
                  <w:pPr>
                    <w:rPr>
                      <w:sz w:val="20"/>
                      <w:szCs w:val="20"/>
                    </w:rPr>
                  </w:pPr>
                  <w:r w:rsidDel="00000000" w:rsidR="00000000" w:rsidRPr="00000000">
                    <w:rPr>
                      <w:sz w:val="20"/>
                      <w:szCs w:val="20"/>
                      <w:rtl w:val="0"/>
                    </w:rPr>
                    <w:t xml:space="preserve">$25M+</w:t>
                  </w:r>
                </w:p>
              </w:tc>
              <w:tc>
                <w:tcPr/>
                <w:p w:rsidR="00000000" w:rsidDel="00000000" w:rsidP="00000000" w:rsidRDefault="00000000" w:rsidRPr="00000000" w14:paraId="0000007E">
                  <w:pPr>
                    <w:jc w:val="center"/>
                    <w:rPr>
                      <w:sz w:val="20"/>
                      <w:szCs w:val="20"/>
                    </w:rPr>
                  </w:pPr>
                  <w:r w:rsidDel="00000000" w:rsidR="00000000" w:rsidRPr="00000000">
                    <w:rPr>
                      <w:sz w:val="20"/>
                      <w:szCs w:val="20"/>
                      <w:rtl w:val="0"/>
                    </w:rPr>
                    <w:t xml:space="preserve">80%</w:t>
                  </w:r>
                </w:p>
              </w:tc>
            </w:tr>
          </w:tbl>
          <w:p w:rsidR="00000000" w:rsidDel="00000000" w:rsidP="00000000" w:rsidRDefault="00000000" w:rsidRPr="00000000" w14:paraId="0000007F">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80">
            <w:pPr>
              <w:widowControl w:val="0"/>
              <w:spacing w:line="240" w:lineRule="auto"/>
              <w:jc w:val="both"/>
              <w:rPr>
                <w:color w:val="372d2d"/>
                <w:sz w:val="20"/>
                <w:szCs w:val="20"/>
              </w:rPr>
            </w:pPr>
            <w:r w:rsidDel="00000000" w:rsidR="00000000" w:rsidRPr="00000000">
              <w:rPr>
                <w:i w:val="1"/>
                <w:iCs w:val="1"/>
                <w:color w:val="000000"/>
                <w:sz w:val="20"/>
                <w:szCs w:val="20"/>
                <w:rtl w:val="0"/>
              </w:rPr>
              <w:t xml:space="preserve">Partner interchange revenue is paid out monthly on a gross basis. Associated network fees are pass-through fees which are invoiced monthly and are dependent on size and transaction type. They may vary due to network adjustments.</w:t>
            </w:r>
            <w:r w:rsidDel="00000000" w:rsidR="00000000" w:rsidRPr="00000000">
              <w:rPr>
                <w:rtl w:val="0"/>
              </w:rPr>
            </w:r>
          </w:p>
        </w:tc>
      </w:tr>
    </w:tbl>
    <w:p w:rsidR="00000000" w:rsidDel="00000000" w:rsidP="00000000" w:rsidRDefault="00000000" w:rsidRPr="00000000" w14:paraId="00000081">
      <w:pPr>
        <w:widowControl w:val="0"/>
        <w:rPr>
          <w:sz w:val="20"/>
          <w:szCs w:val="20"/>
        </w:rPr>
      </w:pPr>
      <w:r w:rsidDel="00000000" w:rsidR="00000000" w:rsidRPr="00000000">
        <w:br w:type="page"/>
      </w:r>
      <w:r w:rsidDel="00000000" w:rsidR="00000000" w:rsidRPr="00000000">
        <w:rPr>
          <w:rtl w:val="0"/>
        </w:rPr>
      </w:r>
    </w:p>
    <w:tbl>
      <w:tblPr>
        <w:tblStyle w:val="Table4"/>
        <w:tblpPr w:leftFromText="180" w:rightFromText="180" w:topFromText="180" w:bottomFromText="180" w:vertAnchor="text" w:horzAnchor="text" w:tblpX="-720" w:tblpY="36"/>
        <w:tblW w:w="10772.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102"/>
        <w:gridCol w:w="8670"/>
        <w:tblGridChange w:id="0">
          <w:tblGrid>
            <w:gridCol w:w="2102"/>
            <w:gridCol w:w="8670"/>
          </w:tblGrid>
        </w:tblGridChange>
      </w:tblGrid>
      <w:tr>
        <w:trPr>
          <w:cantSplit w:val="0"/>
          <w:trHeight w:val="508" w:hRule="atLeast"/>
          <w:tblHeader w:val="0"/>
        </w:trPr>
        <w:tc>
          <w:tcPr>
            <w:gridSpan w:val="2"/>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82">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IMPLEMENTATION FEES: </w:t>
            </w:r>
            <w:r w:rsidDel="00000000" w:rsidR="00000000" w:rsidRPr="00000000">
              <w:rPr>
                <w:color w:val="372d2d"/>
                <w:sz w:val="20"/>
                <w:szCs w:val="20"/>
                <w:rtl w:val="0"/>
              </w:rPr>
              <w:t xml:space="preserve">One-time fees associated with program setup. These fees are due at signing.</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84">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PROGRAM </w:t>
              <w:br w:type="textWrapping"/>
              <w:t xml:space="preserve">SETUP FEE:</w:t>
            </w:r>
          </w:p>
        </w:tc>
        <w:tc>
          <w:tcPr>
            <w:tcBorders>
              <w:top w:color="ffffff"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85">
            <w:pPr>
              <w:widowControl w:val="0"/>
              <w:spacing w:line="240" w:lineRule="auto"/>
              <w:rPr>
                <w:color w:val="372d2d"/>
                <w:sz w:val="20"/>
                <w:szCs w:val="20"/>
              </w:rPr>
            </w:pPr>
            <w:r w:rsidDel="00000000" w:rsidR="00000000" w:rsidRPr="00000000">
              <w:rPr>
                <w:strike w:val="1"/>
                <w:color w:val="372d2d"/>
                <w:sz w:val="20"/>
                <w:szCs w:val="20"/>
                <w:rtl w:val="0"/>
              </w:rPr>
              <w:t xml:space="preserve">$65,000</w:t>
            </w:r>
            <w:r w:rsidDel="00000000" w:rsidR="00000000" w:rsidRPr="00000000">
              <w:rPr>
                <w:color w:val="372d2d"/>
                <w:sz w:val="20"/>
                <w:szCs w:val="20"/>
                <w:rtl w:val="0"/>
              </w:rPr>
              <w:t xml:space="preserve"> $20,000</w:t>
            </w:r>
          </w:p>
          <w:p w:rsidR="00000000" w:rsidDel="00000000" w:rsidP="00000000" w:rsidRDefault="00000000" w:rsidRPr="00000000" w14:paraId="00000086">
            <w:pPr>
              <w:widowControl w:val="0"/>
              <w:spacing w:line="240" w:lineRule="auto"/>
              <w:rPr>
                <w:color w:val="372d2d"/>
                <w:sz w:val="20"/>
                <w:szCs w:val="20"/>
              </w:rPr>
            </w:pPr>
            <w:r w:rsidDel="00000000" w:rsidR="00000000" w:rsidRPr="00000000">
              <w:rPr>
                <w:rtl w:val="0"/>
              </w:rPr>
            </w:r>
          </w:p>
          <w:p w:rsidR="00000000" w:rsidDel="00000000" w:rsidP="00000000" w:rsidRDefault="00000000" w:rsidRPr="00000000" w14:paraId="00000087">
            <w:pPr>
              <w:widowControl w:val="0"/>
              <w:spacing w:line="240" w:lineRule="auto"/>
              <w:jc w:val="both"/>
              <w:rPr>
                <w:color w:val="372d2d"/>
                <w:sz w:val="20"/>
                <w:szCs w:val="20"/>
              </w:rPr>
            </w:pPr>
            <w:r w:rsidDel="00000000" w:rsidR="00000000" w:rsidRPr="00000000">
              <w:rPr>
                <w:i w:val="1"/>
                <w:iCs w:val="1"/>
                <w:color w:val="372d2d"/>
                <w:sz w:val="20"/>
                <w:szCs w:val="20"/>
                <w:rtl w:val="0"/>
              </w:rPr>
              <w:t xml:space="preserve">Due upon contract execution</w:t>
            </w:r>
            <w:r w:rsidDel="00000000" w:rsidR="00000000" w:rsidRPr="00000000">
              <w:rPr>
                <w:rtl w:val="0"/>
              </w:rPr>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88">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VIRTUAL &amp; PHYSICAL</w:t>
            </w:r>
          </w:p>
          <w:p w:rsidR="00000000" w:rsidDel="00000000" w:rsidP="00000000" w:rsidRDefault="00000000" w:rsidRPr="00000000" w14:paraId="00000089">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CARDS:</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8A">
            <w:pPr>
              <w:widowControl w:val="0"/>
              <w:spacing w:line="240" w:lineRule="auto"/>
              <w:rPr>
                <w:color w:val="372d2d"/>
                <w:sz w:val="20"/>
                <w:szCs w:val="20"/>
              </w:rPr>
            </w:pPr>
            <w:r w:rsidDel="00000000" w:rsidR="00000000" w:rsidRPr="00000000">
              <w:rPr>
                <w:color w:val="372d2d"/>
                <w:sz w:val="20"/>
                <w:szCs w:val="20"/>
                <w:rtl w:val="0"/>
              </w:rPr>
              <w:t xml:space="preserve">Generic Cards: Included</w:t>
            </w:r>
          </w:p>
          <w:p w:rsidR="00000000" w:rsidDel="00000000" w:rsidP="00000000" w:rsidRDefault="00000000" w:rsidRPr="00000000" w14:paraId="0000008B">
            <w:pPr>
              <w:widowControl w:val="0"/>
              <w:spacing w:line="240" w:lineRule="auto"/>
              <w:rPr>
                <w:color w:val="372d2d"/>
                <w:sz w:val="20"/>
                <w:szCs w:val="20"/>
              </w:rPr>
            </w:pPr>
            <w:r w:rsidDel="00000000" w:rsidR="00000000" w:rsidRPr="00000000">
              <w:rPr>
                <w:color w:val="372d2d"/>
                <w:sz w:val="20"/>
                <w:szCs w:val="20"/>
                <w:rtl w:val="0"/>
              </w:rPr>
              <w:t xml:space="preserve">Fully Custom Virtual Cards: $3,500/design</w:t>
            </w:r>
          </w:p>
          <w:p w:rsidR="00000000" w:rsidDel="00000000" w:rsidP="00000000" w:rsidRDefault="00000000" w:rsidRPr="00000000" w14:paraId="0000008C">
            <w:pPr>
              <w:widowControl w:val="0"/>
              <w:spacing w:line="240" w:lineRule="auto"/>
              <w:rPr>
                <w:color w:val="372d2d"/>
                <w:sz w:val="20"/>
                <w:szCs w:val="20"/>
              </w:rPr>
            </w:pPr>
            <w:r w:rsidDel="00000000" w:rsidR="00000000" w:rsidRPr="00000000">
              <w:rPr>
                <w:color w:val="372d2d"/>
                <w:sz w:val="20"/>
                <w:szCs w:val="20"/>
                <w:rtl w:val="0"/>
              </w:rPr>
              <w:t xml:space="preserve">Semi-Custom Physical Cards: $2,000/design</w:t>
            </w:r>
          </w:p>
          <w:p w:rsidR="00000000" w:rsidDel="00000000" w:rsidP="00000000" w:rsidRDefault="00000000" w:rsidRPr="00000000" w14:paraId="0000008D">
            <w:pPr>
              <w:widowControl w:val="0"/>
              <w:spacing w:line="240" w:lineRule="auto"/>
              <w:rPr>
                <w:color w:val="372d2d"/>
                <w:sz w:val="20"/>
                <w:szCs w:val="20"/>
              </w:rPr>
            </w:pPr>
            <w:r w:rsidDel="00000000" w:rsidR="00000000" w:rsidRPr="00000000">
              <w:rPr>
                <w:color w:val="372d2d"/>
                <w:sz w:val="20"/>
                <w:szCs w:val="20"/>
                <w:rtl w:val="0"/>
              </w:rPr>
              <w:t xml:space="preserve">Fully Custom Physical Cards: $4,500/design</w:t>
            </w:r>
          </w:p>
          <w:p w:rsidR="00000000" w:rsidDel="00000000" w:rsidP="00000000" w:rsidRDefault="00000000" w:rsidRPr="00000000" w14:paraId="0000008E">
            <w:pPr>
              <w:widowControl w:val="0"/>
              <w:spacing w:line="240" w:lineRule="auto"/>
              <w:rPr>
                <w:color w:val="372d2d"/>
                <w:sz w:val="20"/>
                <w:szCs w:val="20"/>
              </w:rPr>
            </w:pPr>
            <w:r w:rsidDel="00000000" w:rsidR="00000000" w:rsidRPr="00000000">
              <w:rPr>
                <w:rtl w:val="0"/>
              </w:rPr>
            </w:r>
          </w:p>
          <w:p w:rsidR="00000000" w:rsidDel="00000000" w:rsidP="00000000" w:rsidRDefault="00000000" w:rsidRPr="00000000" w14:paraId="0000008F">
            <w:pPr>
              <w:widowControl w:val="0"/>
              <w:spacing w:line="240" w:lineRule="auto"/>
              <w:rPr>
                <w:color w:val="372d2d"/>
                <w:sz w:val="20"/>
                <w:szCs w:val="20"/>
              </w:rPr>
            </w:pPr>
            <w:r w:rsidDel="00000000" w:rsidR="00000000" w:rsidRPr="00000000">
              <w:rPr>
                <w:i w:val="1"/>
                <w:iCs w:val="1"/>
                <w:color w:val="372d2d"/>
                <w:sz w:val="20"/>
                <w:szCs w:val="20"/>
                <w:rtl w:val="0"/>
              </w:rPr>
              <w:t xml:space="preserve">This is a one-time design cost. Physical cards are not required for program launch. Manufacturing and shipping costs for physical cards are handled separately.</w:t>
            </w:r>
            <w:r w:rsidDel="00000000" w:rsidR="00000000" w:rsidRPr="00000000">
              <w:rPr>
                <w:rtl w:val="0"/>
              </w:rPr>
            </w:r>
          </w:p>
        </w:tc>
      </w:tr>
      <w:tr>
        <w:trPr>
          <w:cantSplit w:val="0"/>
          <w:trHeight w:val="466" w:hRule="atLeast"/>
          <w:tblHeader w:val="0"/>
        </w:trPr>
        <w:tc>
          <w:tcPr>
            <w:gridSpan w:val="2"/>
            <w:tcBorders>
              <w:top w:color="ffffff" w:space="0" w:sz="8" w:val="single"/>
              <w:left w:color="ffffff" w:space="0" w:sz="8" w:val="single"/>
              <w:bottom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2d2d"/>
                <w:sz w:val="20"/>
                <w:szCs w:val="20"/>
                <w:u w:val="none"/>
                <w:shd w:fill="auto" w:val="clear"/>
                <w:vertAlign w:val="baseline"/>
                <w:rtl w:val="0"/>
              </w:rPr>
              <w:t xml:space="preserve">CUSTOMER KYC AND ONBOARDING</w:t>
            </w: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 Fees associated with onboarding a client. </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92">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CUSTOMER ONBOARDING:</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KYC completely handled by Rain: $2.50/applicant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KYB completely handled by Rain: $9.50/applicant</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95">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PARTNER MANAGED COMPLIANCE:</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$6,500 one-time program review fee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$0.75/applicant KYC; $2.50/applicant KYB </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72d2d"/>
                <w:sz w:val="20"/>
                <w:szCs w:val="20"/>
                <w:u w:val="none"/>
                <w:shd w:fill="auto" w:val="clear"/>
                <w:vertAlign w:val="baseline"/>
                <w:rtl w:val="0"/>
              </w:rPr>
              <w:t xml:space="preserve">Signify and Partner to agree on appropriate option, with Signify holding final approval</w:t>
            </w:r>
            <w:r w:rsidDel="00000000" w:rsidR="00000000" w:rsidRPr="00000000">
              <w:rPr>
                <w:rtl w:val="0"/>
              </w:rPr>
            </w:r>
          </w:p>
        </w:tc>
      </w:tr>
      <w:tr>
        <w:trPr>
          <w:cantSplit w:val="0"/>
          <w:trHeight w:val="466" w:hRule="atLeast"/>
          <w:tblHeader w:val="0"/>
        </w:trPr>
        <w:tc>
          <w:tcPr>
            <w:gridSpan w:val="2"/>
            <w:tcBorders>
              <w:top w:color="ffffff" w:space="0" w:sz="8" w:val="single"/>
              <w:left w:color="ffffff" w:space="0" w:sz="8" w:val="single"/>
              <w:bottom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2d2d"/>
                <w:sz w:val="20"/>
                <w:szCs w:val="20"/>
                <w:u w:val="none"/>
                <w:shd w:fill="auto" w:val="clear"/>
                <w:vertAlign w:val="baseline"/>
                <w:rtl w:val="0"/>
              </w:rPr>
              <w:t xml:space="preserve">CUSTOMER ACCOUNTS: </w:t>
            </w: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 Monthly costs associated with active customers.</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9C">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ACCOUNTS (B2B):</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2d2d"/>
                <w:sz w:val="20"/>
                <w:szCs w:val="20"/>
              </w:rPr>
            </w:pPr>
            <w:r w:rsidDel="00000000" w:rsidR="00000000" w:rsidRPr="00000000">
              <w:rPr>
                <w:rtl w:val="0"/>
              </w:rPr>
            </w:r>
          </w:p>
          <w:tbl>
            <w:tblPr>
              <w:tblStyle w:val="Table5"/>
              <w:tblW w:w="8369.0" w:type="dxa"/>
              <w:jc w:val="left"/>
              <w:tblLayout w:type="fixed"/>
              <w:tblLook w:val="0400"/>
            </w:tblPr>
            <w:tblGrid>
              <w:gridCol w:w="3974"/>
              <w:gridCol w:w="4395"/>
              <w:tblGridChange w:id="0">
                <w:tblGrid>
                  <w:gridCol w:w="3974"/>
                  <w:gridCol w:w="4395"/>
                </w:tblGrid>
              </w:tblGridChange>
            </w:tblGrid>
            <w:tr>
              <w:trPr>
                <w:cantSplit w:val="0"/>
                <w:tblHeader w:val="1"/>
              </w:trPr>
              <w:tc>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 OF ACCOUNTS</w:t>
                  </w:r>
                </w:p>
              </w:tc>
              <w:tc>
                <w:tcPr/>
                <w:p w:rsidR="00000000" w:rsidDel="00000000" w:rsidP="00000000" w:rsidRDefault="00000000" w:rsidRPr="00000000" w14:paraId="0000009F">
                  <w:pPr>
                    <w:jc w:val="center"/>
                    <w:rPr>
                      <w:b w:val="1"/>
                      <w:bCs w:val="1"/>
                      <w:sz w:val="20"/>
                      <w:szCs w:val="20"/>
                    </w:rPr>
                  </w:pPr>
                  <w:r w:rsidDel="00000000" w:rsidR="00000000" w:rsidRPr="00000000">
                    <w:rPr>
                      <w:b w:val="1"/>
                      <w:bCs w:val="1"/>
                      <w:sz w:val="20"/>
                      <w:szCs w:val="20"/>
                      <w:rtl w:val="0"/>
                    </w:rPr>
                    <w:t xml:space="preserve">FEE</w:t>
                  </w:r>
                </w:p>
              </w:tc>
            </w:tr>
            <w:tr>
              <w:trPr>
                <w:cantSplit w:val="0"/>
                <w:tblHeader w:val="0"/>
              </w:trPr>
              <w:tc>
                <w:tcPr/>
                <w:p w:rsidR="00000000" w:rsidDel="00000000" w:rsidP="00000000" w:rsidRDefault="00000000" w:rsidRPr="00000000" w14:paraId="000000A0">
                  <w:pPr>
                    <w:rPr>
                      <w:sz w:val="20"/>
                      <w:szCs w:val="20"/>
                    </w:rPr>
                  </w:pPr>
                  <w:r w:rsidDel="00000000" w:rsidR="00000000" w:rsidRPr="00000000">
                    <w:rPr>
                      <w:sz w:val="20"/>
                      <w:szCs w:val="20"/>
                      <w:rtl w:val="0"/>
                    </w:rPr>
                    <w:t xml:space="preserve">0-10,000</w:t>
                  </w:r>
                </w:p>
              </w:tc>
              <w:tc>
                <w:tcPr/>
                <w:p w:rsidR="00000000" w:rsidDel="00000000" w:rsidP="00000000" w:rsidRDefault="00000000" w:rsidRPr="00000000" w14:paraId="000000A1">
                  <w:pPr>
                    <w:jc w:val="center"/>
                    <w:rPr>
                      <w:sz w:val="20"/>
                      <w:szCs w:val="20"/>
                    </w:rPr>
                  </w:pPr>
                  <w:r w:rsidDel="00000000" w:rsidR="00000000" w:rsidRPr="00000000">
                    <w:rPr>
                      <w:sz w:val="20"/>
                      <w:szCs w:val="20"/>
                      <w:rtl w:val="0"/>
                    </w:rPr>
                    <w:t xml:space="preserve">$0.20</w:t>
                  </w:r>
                </w:p>
              </w:tc>
            </w:tr>
            <w:tr>
              <w:trPr>
                <w:cantSplit w:val="0"/>
                <w:tblHeader w:val="0"/>
              </w:trPr>
              <w:tc>
                <w:tcPr/>
                <w:p w:rsidR="00000000" w:rsidDel="00000000" w:rsidP="00000000" w:rsidRDefault="00000000" w:rsidRPr="00000000" w14:paraId="000000A2">
                  <w:pPr>
                    <w:rPr>
                      <w:sz w:val="20"/>
                      <w:szCs w:val="20"/>
                    </w:rPr>
                  </w:pPr>
                  <w:r w:rsidDel="00000000" w:rsidR="00000000" w:rsidRPr="00000000">
                    <w:rPr>
                      <w:sz w:val="20"/>
                      <w:szCs w:val="20"/>
                      <w:rtl w:val="0"/>
                    </w:rPr>
                    <w:t xml:space="preserve">10,001-100,000</w:t>
                  </w:r>
                </w:p>
              </w:tc>
              <w:tc>
                <w:tcPr/>
                <w:p w:rsidR="00000000" w:rsidDel="00000000" w:rsidP="00000000" w:rsidRDefault="00000000" w:rsidRPr="00000000" w14:paraId="000000A3">
                  <w:pPr>
                    <w:jc w:val="center"/>
                    <w:rPr>
                      <w:sz w:val="20"/>
                      <w:szCs w:val="20"/>
                    </w:rPr>
                  </w:pPr>
                  <w:r w:rsidDel="00000000" w:rsidR="00000000" w:rsidRPr="00000000">
                    <w:rPr>
                      <w:sz w:val="20"/>
                      <w:szCs w:val="20"/>
                      <w:rtl w:val="0"/>
                    </w:rPr>
                    <w:t xml:space="preserve">$0.10</w:t>
                  </w:r>
                </w:p>
              </w:tc>
            </w:tr>
            <w:tr>
              <w:trPr>
                <w:cantSplit w:val="0"/>
                <w:tblHeader w:val="0"/>
              </w:trPr>
              <w:tc>
                <w:tcPr/>
                <w:p w:rsidR="00000000" w:rsidDel="00000000" w:rsidP="00000000" w:rsidRDefault="00000000" w:rsidRPr="00000000" w14:paraId="000000A4">
                  <w:pPr>
                    <w:rPr>
                      <w:sz w:val="20"/>
                      <w:szCs w:val="20"/>
                    </w:rPr>
                  </w:pPr>
                  <w:r w:rsidDel="00000000" w:rsidR="00000000" w:rsidRPr="00000000">
                    <w:rPr>
                      <w:sz w:val="20"/>
                      <w:szCs w:val="20"/>
                      <w:rtl w:val="0"/>
                    </w:rPr>
                    <w:t xml:space="preserve">100,001+</w:t>
                  </w:r>
                </w:p>
              </w:tc>
              <w:tc>
                <w:tcPr/>
                <w:p w:rsidR="00000000" w:rsidDel="00000000" w:rsidP="00000000" w:rsidRDefault="00000000" w:rsidRPr="00000000" w14:paraId="000000A5">
                  <w:pPr>
                    <w:jc w:val="center"/>
                    <w:rPr>
                      <w:sz w:val="20"/>
                      <w:szCs w:val="20"/>
                    </w:rPr>
                  </w:pPr>
                  <w:r w:rsidDel="00000000" w:rsidR="00000000" w:rsidRPr="00000000">
                    <w:rPr>
                      <w:sz w:val="20"/>
                      <w:szCs w:val="20"/>
                      <w:rtl w:val="0"/>
                    </w:rPr>
                    <w:t xml:space="preserve">$0.05</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372d2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72d2d"/>
                <w:sz w:val="20"/>
                <w:szCs w:val="20"/>
                <w:u w:val="none"/>
                <w:shd w:fill="auto" w:val="clear"/>
                <w:vertAlign w:val="baseline"/>
                <w:rtl w:val="0"/>
              </w:rPr>
              <w:t xml:space="preserve">Tiers are marginal and reset monthly.</w:t>
            </w:r>
            <w:r w:rsidDel="00000000" w:rsidR="00000000" w:rsidRPr="00000000">
              <w:rPr>
                <w:rtl w:val="0"/>
              </w:rPr>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A8">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ACCOUNTS (B2C):</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2d2d"/>
                <w:sz w:val="20"/>
                <w:szCs w:val="20"/>
              </w:rPr>
            </w:pPr>
            <w:r w:rsidDel="00000000" w:rsidR="00000000" w:rsidRPr="00000000">
              <w:rPr>
                <w:rtl w:val="0"/>
              </w:rPr>
            </w:r>
          </w:p>
          <w:tbl>
            <w:tblPr>
              <w:tblStyle w:val="Table6"/>
              <w:tblW w:w="8369.0" w:type="dxa"/>
              <w:jc w:val="left"/>
              <w:tblLayout w:type="fixed"/>
              <w:tblLook w:val="0400"/>
            </w:tblPr>
            <w:tblGrid>
              <w:gridCol w:w="3974"/>
              <w:gridCol w:w="4395"/>
              <w:tblGridChange w:id="0">
                <w:tblGrid>
                  <w:gridCol w:w="3974"/>
                  <w:gridCol w:w="4395"/>
                </w:tblGrid>
              </w:tblGridChange>
            </w:tblGrid>
            <w:tr>
              <w:trPr>
                <w:cantSplit w:val="0"/>
                <w:tblHeader w:val="1"/>
              </w:trPr>
              <w:tc>
                <w:tcPr/>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PRODUCT OPTIONS</w:t>
                  </w:r>
                </w:p>
              </w:tc>
              <w:tc>
                <w:tcPr/>
                <w:p w:rsidR="00000000" w:rsidDel="00000000" w:rsidP="00000000" w:rsidRDefault="00000000" w:rsidRPr="00000000" w14:paraId="000000AB">
                  <w:pPr>
                    <w:jc w:val="center"/>
                    <w:rPr>
                      <w:b w:val="1"/>
                      <w:bCs w:val="1"/>
                      <w:sz w:val="20"/>
                      <w:szCs w:val="20"/>
                    </w:rPr>
                  </w:pPr>
                  <w:r w:rsidDel="00000000" w:rsidR="00000000" w:rsidRPr="00000000">
                    <w:rPr>
                      <w:b w:val="1"/>
                      <w:bCs w:val="1"/>
                      <w:sz w:val="20"/>
                      <w:szCs w:val="20"/>
                      <w:rtl w:val="0"/>
                    </w:rPr>
                    <w:t xml:space="preserve">FEE</w:t>
                  </w:r>
                </w:p>
              </w:tc>
            </w:tr>
            <w:tr>
              <w:trPr>
                <w:cantSplit w:val="0"/>
                <w:tblHeader w:val="0"/>
              </w:trPr>
              <w:tc>
                <w:tcPr/>
                <w:p w:rsidR="00000000" w:rsidDel="00000000" w:rsidP="00000000" w:rsidRDefault="00000000" w:rsidRPr="00000000" w14:paraId="000000AC">
                  <w:pPr>
                    <w:rPr>
                      <w:sz w:val="20"/>
                      <w:szCs w:val="20"/>
                    </w:rPr>
                  </w:pPr>
                  <w:r w:rsidDel="00000000" w:rsidR="00000000" w:rsidRPr="00000000">
                    <w:rPr>
                      <w:sz w:val="20"/>
                      <w:szCs w:val="20"/>
                      <w:rtl w:val="0"/>
                    </w:rPr>
                    <w:t xml:space="preserve">Visa Platinum (monthly cost per card)</w:t>
                  </w:r>
                </w:p>
              </w:tc>
              <w:tc>
                <w:tcPr/>
                <w:p w:rsidR="00000000" w:rsidDel="00000000" w:rsidP="00000000" w:rsidRDefault="00000000" w:rsidRPr="00000000" w14:paraId="000000AD">
                  <w:pPr>
                    <w:jc w:val="center"/>
                    <w:rPr>
                      <w:sz w:val="20"/>
                      <w:szCs w:val="20"/>
                    </w:rPr>
                  </w:pPr>
                  <w:r w:rsidDel="00000000" w:rsidR="00000000" w:rsidRPr="00000000">
                    <w:rPr>
                      <w:sz w:val="20"/>
                      <w:szCs w:val="20"/>
                      <w:rtl w:val="0"/>
                    </w:rPr>
                    <w:t xml:space="preserve">$0.25</w:t>
                  </w:r>
                </w:p>
              </w:tc>
            </w:tr>
            <w:tr>
              <w:trPr>
                <w:cantSplit w:val="0"/>
                <w:tblHeader w:val="0"/>
              </w:trPr>
              <w:tc>
                <w:tcPr/>
                <w:p w:rsidR="00000000" w:rsidDel="00000000" w:rsidP="00000000" w:rsidRDefault="00000000" w:rsidRPr="00000000" w14:paraId="000000AE">
                  <w:pPr>
                    <w:rPr>
                      <w:sz w:val="20"/>
                      <w:szCs w:val="20"/>
                    </w:rPr>
                  </w:pPr>
                  <w:r w:rsidDel="00000000" w:rsidR="00000000" w:rsidRPr="00000000">
                    <w:rPr>
                      <w:sz w:val="20"/>
                      <w:szCs w:val="20"/>
                      <w:rtl w:val="0"/>
                    </w:rPr>
                    <w:t xml:space="preserve">Visa Signature (monthly cost per card)</w:t>
                  </w:r>
                </w:p>
                <w:p w:rsidR="00000000" w:rsidDel="00000000" w:rsidP="00000000" w:rsidRDefault="00000000" w:rsidRPr="00000000" w14:paraId="000000AF">
                  <w:pPr>
                    <w:rPr>
                      <w:sz w:val="20"/>
                      <w:szCs w:val="20"/>
                    </w:rPr>
                  </w:pPr>
                  <w:r w:rsidDel="00000000" w:rsidR="00000000" w:rsidRPr="00000000">
                    <w:rPr>
                      <w:sz w:val="20"/>
                      <w:szCs w:val="20"/>
                      <w:rtl w:val="0"/>
                    </w:rPr>
                    <w:t xml:space="preserve">Visa Infinite (monthly cost per card)</w:t>
                  </w:r>
                </w:p>
              </w:tc>
              <w:tc>
                <w:tcPr/>
                <w:p w:rsidR="00000000" w:rsidDel="00000000" w:rsidP="00000000" w:rsidRDefault="00000000" w:rsidRPr="00000000" w14:paraId="000000B0">
                  <w:pPr>
                    <w:jc w:val="center"/>
                    <w:rPr>
                      <w:sz w:val="20"/>
                      <w:szCs w:val="20"/>
                    </w:rPr>
                  </w:pPr>
                  <w:r w:rsidDel="00000000" w:rsidR="00000000" w:rsidRPr="00000000">
                    <w:rPr>
                      <w:sz w:val="20"/>
                      <w:szCs w:val="20"/>
                      <w:rtl w:val="0"/>
                    </w:rPr>
                    <w:t xml:space="preserve">$0.65</w:t>
                  </w:r>
                </w:p>
                <w:p w:rsidR="00000000" w:rsidDel="00000000" w:rsidP="00000000" w:rsidRDefault="00000000" w:rsidRPr="00000000" w14:paraId="000000B1">
                  <w:pPr>
                    <w:jc w:val="center"/>
                    <w:rPr>
                      <w:sz w:val="20"/>
                      <w:szCs w:val="20"/>
                    </w:rPr>
                  </w:pPr>
                  <w:r w:rsidDel="00000000" w:rsidR="00000000" w:rsidRPr="00000000">
                    <w:rPr>
                      <w:sz w:val="20"/>
                      <w:szCs w:val="20"/>
                      <w:rtl w:val="0"/>
                    </w:rPr>
                    <w:t xml:space="preserve">$1.75</w:t>
                  </w:r>
                </w:p>
              </w:tc>
            </w:tr>
          </w:tbl>
          <w:p w:rsidR="00000000" w:rsidDel="00000000" w:rsidP="00000000" w:rsidRDefault="00000000" w:rsidRPr="00000000" w14:paraId="000000B2">
            <w:pPr>
              <w:widowControl w:val="0"/>
              <w:spacing w:line="240" w:lineRule="auto"/>
              <w:jc w:val="both"/>
              <w:rPr>
                <w:i w:val="1"/>
                <w:iCs w:val="1"/>
                <w:color w:val="372d2d"/>
                <w:sz w:val="20"/>
                <w:szCs w:val="20"/>
              </w:rPr>
            </w:pPr>
            <w:r w:rsidDel="00000000" w:rsidR="00000000" w:rsidRPr="00000000">
              <w:rPr>
                <w:rtl w:val="0"/>
              </w:rPr>
            </w:r>
          </w:p>
          <w:p w:rsidR="00000000" w:rsidDel="00000000" w:rsidP="00000000" w:rsidRDefault="00000000" w:rsidRPr="00000000" w14:paraId="000000B3">
            <w:pPr>
              <w:widowControl w:val="0"/>
              <w:spacing w:line="240" w:lineRule="auto"/>
              <w:jc w:val="both"/>
              <w:rPr>
                <w:color w:val="372d2d"/>
                <w:sz w:val="20"/>
                <w:szCs w:val="20"/>
              </w:rPr>
            </w:pPr>
            <w:r w:rsidDel="00000000" w:rsidR="00000000" w:rsidRPr="00000000">
              <w:rPr>
                <w:color w:val="372d2d"/>
                <w:sz w:val="20"/>
                <w:szCs w:val="20"/>
                <w:rtl w:val="0"/>
              </w:rPr>
              <w:t xml:space="preserve">Visa Platinum has an estimated interchange at most merchants of ~1.80%</w:t>
            </w:r>
          </w:p>
          <w:p w:rsidR="00000000" w:rsidDel="00000000" w:rsidP="00000000" w:rsidRDefault="00000000" w:rsidRPr="00000000" w14:paraId="000000B4">
            <w:pPr>
              <w:widowControl w:val="0"/>
              <w:spacing w:line="240" w:lineRule="auto"/>
              <w:jc w:val="both"/>
              <w:rPr>
                <w:color w:val="372d2d"/>
                <w:sz w:val="20"/>
                <w:szCs w:val="20"/>
              </w:rPr>
            </w:pPr>
            <w:r w:rsidDel="00000000" w:rsidR="00000000" w:rsidRPr="00000000">
              <w:rPr>
                <w:color w:val="372d2d"/>
                <w:sz w:val="20"/>
                <w:szCs w:val="20"/>
                <w:rtl w:val="0"/>
              </w:rPr>
              <w:t xml:space="preserve">Visa Signature has an estimated interchange at most merchants of ~1.97%</w:t>
            </w:r>
          </w:p>
          <w:p w:rsidR="00000000" w:rsidDel="00000000" w:rsidP="00000000" w:rsidRDefault="00000000" w:rsidRPr="00000000" w14:paraId="000000B5">
            <w:pPr>
              <w:widowControl w:val="0"/>
              <w:spacing w:line="240" w:lineRule="auto"/>
              <w:jc w:val="both"/>
              <w:rPr>
                <w:color w:val="372d2d"/>
                <w:sz w:val="20"/>
                <w:szCs w:val="20"/>
              </w:rPr>
            </w:pPr>
            <w:r w:rsidDel="00000000" w:rsidR="00000000" w:rsidRPr="00000000">
              <w:rPr>
                <w:color w:val="372d2d"/>
                <w:sz w:val="20"/>
                <w:szCs w:val="20"/>
                <w:rtl w:val="0"/>
              </w:rPr>
              <w:t xml:space="preserve">Visa Infinite has an estimated interchange as most merchants of ~1.97%</w:t>
            </w:r>
          </w:p>
          <w:p w:rsidR="00000000" w:rsidDel="00000000" w:rsidP="00000000" w:rsidRDefault="00000000" w:rsidRPr="00000000" w14:paraId="000000B6">
            <w:pPr>
              <w:widowControl w:val="0"/>
              <w:spacing w:line="240" w:lineRule="auto"/>
              <w:jc w:val="both"/>
              <w:rPr>
                <w:b w:val="1"/>
                <w:bCs w:val="1"/>
                <w:color w:val="372d2d"/>
                <w:sz w:val="20"/>
                <w:szCs w:val="20"/>
              </w:rPr>
            </w:pPr>
            <w:r w:rsidDel="00000000" w:rsidR="00000000" w:rsidRPr="00000000">
              <w:rPr>
                <w:rtl w:val="0"/>
              </w:rPr>
            </w:r>
          </w:p>
          <w:p w:rsidR="00000000" w:rsidDel="00000000" w:rsidP="00000000" w:rsidRDefault="00000000" w:rsidRPr="00000000" w14:paraId="000000B7">
            <w:pPr>
              <w:rPr>
                <w:b w:val="1"/>
                <w:bCs w:val="1"/>
                <w:sz w:val="20"/>
                <w:szCs w:val="20"/>
              </w:rPr>
            </w:pPr>
            <w:r w:rsidDel="00000000" w:rsidR="00000000" w:rsidRPr="00000000">
              <w:rPr>
                <w:i w:val="1"/>
                <w:iCs w:val="1"/>
                <w:color w:val="372d2d"/>
                <w:sz w:val="20"/>
                <w:szCs w:val="20"/>
                <w:rtl w:val="0"/>
              </w:rPr>
              <w:t xml:space="preserve">Signify and Partner to agree on appropriate option, with Signify holding final approval</w:t>
            </w:r>
            <w:r w:rsidDel="00000000" w:rsidR="00000000" w:rsidRPr="00000000">
              <w:rPr>
                <w:rtl w:val="0"/>
              </w:rPr>
            </w:r>
          </w:p>
        </w:tc>
      </w:tr>
      <w:tr>
        <w:trPr>
          <w:cantSplit w:val="0"/>
          <w:trHeight w:val="508" w:hRule="atLeast"/>
          <w:tblHeader w:val="0"/>
        </w:trPr>
        <w:tc>
          <w:tcPr>
            <w:gridSpan w:val="2"/>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B8">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TRANSACTION FEES</w:t>
            </w:r>
            <w:r w:rsidDel="00000000" w:rsidR="00000000" w:rsidRPr="00000000">
              <w:rPr>
                <w:color w:val="372d2d"/>
                <w:sz w:val="20"/>
                <w:szCs w:val="20"/>
                <w:rtl w:val="0"/>
              </w:rPr>
              <w:t xml:space="preserve">: Costs associated with card activation and transactions.</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BA">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VIRTUAL CARD ISSUANCE:</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BB">
            <w:pPr>
              <w:widowControl w:val="0"/>
              <w:spacing w:line="240" w:lineRule="auto"/>
              <w:jc w:val="both"/>
              <w:rPr>
                <w:color w:val="372d2d"/>
                <w:sz w:val="20"/>
                <w:szCs w:val="20"/>
              </w:rPr>
            </w:pPr>
            <w:r w:rsidDel="00000000" w:rsidR="00000000" w:rsidRPr="00000000">
              <w:rPr>
                <w:color w:val="372d2d"/>
                <w:sz w:val="20"/>
                <w:szCs w:val="20"/>
                <w:rtl w:val="0"/>
              </w:rPr>
              <w:t xml:space="preserve">$0.15 per virtual card</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BC">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CARD AUTHORIZATION:</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BD">
            <w:pPr>
              <w:widowControl w:val="0"/>
              <w:spacing w:line="240" w:lineRule="auto"/>
              <w:jc w:val="both"/>
              <w:rPr>
                <w:color w:val="372d2d"/>
                <w:sz w:val="20"/>
                <w:szCs w:val="20"/>
              </w:rPr>
            </w:pPr>
            <w:r w:rsidDel="00000000" w:rsidR="00000000" w:rsidRPr="00000000">
              <w:rPr>
                <w:color w:val="372d2d"/>
                <w:sz w:val="20"/>
                <w:szCs w:val="20"/>
                <w:rtl w:val="0"/>
              </w:rPr>
              <w:t xml:space="preserve">$0.075/txn</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BE">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3D SECURE:</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BF">
            <w:pPr>
              <w:widowControl w:val="0"/>
              <w:spacing w:line="240" w:lineRule="auto"/>
              <w:jc w:val="both"/>
              <w:rPr>
                <w:color w:val="372d2d"/>
                <w:sz w:val="20"/>
                <w:szCs w:val="20"/>
              </w:rPr>
            </w:pPr>
            <w:r w:rsidDel="00000000" w:rsidR="00000000" w:rsidRPr="00000000">
              <w:rPr>
                <w:color w:val="372d2d"/>
                <w:sz w:val="20"/>
                <w:szCs w:val="20"/>
                <w:rtl w:val="0"/>
              </w:rPr>
              <w:t xml:space="preserve">Implementation Fee: Included</w:t>
            </w:r>
          </w:p>
          <w:p w:rsidR="00000000" w:rsidDel="00000000" w:rsidP="00000000" w:rsidRDefault="00000000" w:rsidRPr="00000000" w14:paraId="000000C0">
            <w:pPr>
              <w:widowControl w:val="0"/>
              <w:spacing w:line="240" w:lineRule="auto"/>
              <w:jc w:val="both"/>
              <w:rPr>
                <w:color w:val="372d2d"/>
                <w:sz w:val="20"/>
                <w:szCs w:val="20"/>
              </w:rPr>
            </w:pPr>
            <w:r w:rsidDel="00000000" w:rsidR="00000000" w:rsidRPr="00000000">
              <w:rPr>
                <w:color w:val="372d2d"/>
                <w:sz w:val="20"/>
                <w:szCs w:val="20"/>
                <w:rtl w:val="0"/>
              </w:rPr>
              <w:t xml:space="preserve">Transaction Fee: $0.04/txn</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C1">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TOKENIZATION AND MOBILE WALLET SUPPORT:</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C2">
            <w:pPr>
              <w:widowControl w:val="0"/>
              <w:spacing w:line="240" w:lineRule="auto"/>
              <w:jc w:val="both"/>
              <w:rPr>
                <w:color w:val="372d2d"/>
                <w:sz w:val="20"/>
                <w:szCs w:val="20"/>
              </w:rPr>
            </w:pPr>
            <w:r w:rsidDel="00000000" w:rsidR="00000000" w:rsidRPr="00000000">
              <w:rPr>
                <w:color w:val="372d2d"/>
                <w:sz w:val="20"/>
                <w:szCs w:val="20"/>
                <w:rtl w:val="0"/>
              </w:rPr>
              <w:t xml:space="preserve">Implementation Fee: Included</w:t>
            </w:r>
          </w:p>
          <w:p w:rsidR="00000000" w:rsidDel="00000000" w:rsidP="00000000" w:rsidRDefault="00000000" w:rsidRPr="00000000" w14:paraId="000000C3">
            <w:pPr>
              <w:widowControl w:val="0"/>
              <w:spacing w:line="240" w:lineRule="auto"/>
              <w:jc w:val="both"/>
              <w:rPr>
                <w:color w:val="372d2d"/>
                <w:sz w:val="20"/>
                <w:szCs w:val="20"/>
              </w:rPr>
            </w:pPr>
            <w:r w:rsidDel="00000000" w:rsidR="00000000" w:rsidRPr="00000000">
              <w:rPr>
                <w:color w:val="372d2d"/>
                <w:sz w:val="20"/>
                <w:szCs w:val="20"/>
                <w:rtl w:val="0"/>
              </w:rPr>
              <w:t xml:space="preserve">Transaction Fee: $0.03/txn</w:t>
            </w:r>
          </w:p>
        </w:tc>
      </w:tr>
      <w:tr>
        <w:trPr>
          <w:cantSplit w:val="0"/>
          <w:trHeight w:val="466" w:hRule="atLeast"/>
          <w:tblHeader w:val="0"/>
        </w:trPr>
        <w:tc>
          <w:tcPr>
            <w:gridSpan w:val="2"/>
            <w:tcBorders>
              <w:top w:color="ffffff" w:space="0" w:sz="8" w:val="single"/>
              <w:left w:color="ffffff" w:space="0" w:sz="8" w:val="single"/>
              <w:bottom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C4">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PLATFORM MINIMUMS: </w:t>
            </w:r>
            <w:r w:rsidDel="00000000" w:rsidR="00000000" w:rsidRPr="00000000">
              <w:rPr>
                <w:color w:val="372d2d"/>
                <w:sz w:val="20"/>
                <w:szCs w:val="20"/>
                <w:rtl w:val="0"/>
              </w:rPr>
              <w:t xml:space="preserve">Monthly fixed costs associated with running the program.</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C6">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MONTHLY PLATFORM MINIMUM:</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72d2d"/>
                <w:sz w:val="20"/>
                <w:szCs w:val="20"/>
              </w:rPr>
            </w:pPr>
            <w:r w:rsidDel="00000000" w:rsidR="00000000" w:rsidRPr="00000000">
              <w:rPr>
                <w:rtl w:val="0"/>
              </w:rPr>
            </w:r>
          </w:p>
          <w:tbl>
            <w:tblPr>
              <w:tblStyle w:val="Table7"/>
              <w:tblW w:w="8369.0" w:type="dxa"/>
              <w:jc w:val="left"/>
              <w:tblLayout w:type="fixed"/>
              <w:tblLook w:val="0400"/>
            </w:tblPr>
            <w:tblGrid>
              <w:gridCol w:w="3974"/>
              <w:gridCol w:w="4395"/>
              <w:tblGridChange w:id="0">
                <w:tblGrid>
                  <w:gridCol w:w="3974"/>
                  <w:gridCol w:w="4395"/>
                </w:tblGrid>
              </w:tblGridChange>
            </w:tblGrid>
            <w:tr>
              <w:trPr>
                <w:cantSplit w:val="0"/>
                <w:tblHeader w:val="1"/>
              </w:trPr>
              <w:tc>
                <w:tcPr/>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 xml:space="preserve">MONTHS</w:t>
                  </w:r>
                </w:p>
              </w:tc>
              <w:tc>
                <w:tcPr/>
                <w:p w:rsidR="00000000" w:rsidDel="00000000" w:rsidP="00000000" w:rsidRDefault="00000000" w:rsidRPr="00000000" w14:paraId="000000C9">
                  <w:pPr>
                    <w:jc w:val="center"/>
                    <w:rPr>
                      <w:b w:val="1"/>
                      <w:bCs w:val="1"/>
                      <w:sz w:val="20"/>
                      <w:szCs w:val="20"/>
                    </w:rPr>
                  </w:pPr>
                  <w:r w:rsidDel="00000000" w:rsidR="00000000" w:rsidRPr="00000000">
                    <w:rPr>
                      <w:b w:val="1"/>
                      <w:bCs w:val="1"/>
                      <w:sz w:val="20"/>
                      <w:szCs w:val="20"/>
                      <w:rtl w:val="0"/>
                    </w:rPr>
                    <w:t xml:space="preserve">MINIMUM</w:t>
                  </w:r>
                </w:p>
              </w:tc>
            </w:tr>
            <w:tr>
              <w:trPr>
                <w:cantSplit w:val="0"/>
                <w:tblHeader w:val="0"/>
              </w:trPr>
              <w:tc>
                <w:tcPr/>
                <w:p w:rsidR="00000000" w:rsidDel="00000000" w:rsidP="00000000" w:rsidRDefault="00000000" w:rsidRPr="00000000" w14:paraId="000000CA">
                  <w:pPr>
                    <w:rPr>
                      <w:sz w:val="20"/>
                      <w:szCs w:val="20"/>
                    </w:rPr>
                  </w:pPr>
                  <w:r w:rsidDel="00000000" w:rsidR="00000000" w:rsidRPr="00000000">
                    <w:rPr>
                      <w:sz w:val="20"/>
                      <w:szCs w:val="20"/>
                      <w:rtl w:val="0"/>
                    </w:rPr>
                    <w:t xml:space="preserve">1-6</w:t>
                  </w:r>
                </w:p>
              </w:tc>
              <w:tc>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Waived </w:t>
                  </w:r>
                  <w:r w:rsidDel="00000000" w:rsidR="00000000" w:rsidRPr="00000000">
                    <w:rPr>
                      <w:strike w:val="1"/>
                      <w:sz w:val="20"/>
                      <w:szCs w:val="20"/>
                      <w:rtl w:val="0"/>
                    </w:rPr>
                    <w:t xml:space="preserve">$5,000</w:t>
                  </w:r>
                  <w:r w:rsidDel="00000000" w:rsidR="00000000" w:rsidRPr="00000000">
                    <w:rPr>
                      <w:rtl w:val="0"/>
                    </w:rPr>
                  </w:r>
                </w:p>
              </w:tc>
            </w:tr>
            <w:tr>
              <w:trPr>
                <w:cantSplit w:val="0"/>
                <w:tblHeader w:val="0"/>
              </w:trPr>
              <w:tc>
                <w:tcPr/>
                <w:p w:rsidR="00000000" w:rsidDel="00000000" w:rsidP="00000000" w:rsidRDefault="00000000" w:rsidRPr="00000000" w14:paraId="000000CC">
                  <w:pPr>
                    <w:rPr>
                      <w:sz w:val="20"/>
                      <w:szCs w:val="20"/>
                    </w:rPr>
                  </w:pPr>
                  <w:r w:rsidDel="00000000" w:rsidR="00000000" w:rsidRPr="00000000">
                    <w:rPr>
                      <w:sz w:val="20"/>
                      <w:szCs w:val="20"/>
                      <w:rtl w:val="0"/>
                    </w:rPr>
                    <w:t xml:space="preserve">7-12</w:t>
                  </w:r>
                </w:p>
              </w:tc>
              <w:tc>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$12,500</w:t>
                  </w:r>
                </w:p>
              </w:tc>
            </w:tr>
            <w:tr>
              <w:trPr>
                <w:cantSplit w:val="0"/>
                <w:tblHeader w:val="0"/>
              </w:trPr>
              <w:tc>
                <w:tcPr/>
                <w:p w:rsidR="00000000" w:rsidDel="00000000" w:rsidP="00000000" w:rsidRDefault="00000000" w:rsidRPr="00000000" w14:paraId="000000CE">
                  <w:pPr>
                    <w:rPr>
                      <w:sz w:val="20"/>
                      <w:szCs w:val="20"/>
                    </w:rPr>
                  </w:pPr>
                  <w:r w:rsidDel="00000000" w:rsidR="00000000" w:rsidRPr="00000000">
                    <w:rPr>
                      <w:sz w:val="20"/>
                      <w:szCs w:val="20"/>
                      <w:rtl w:val="0"/>
                    </w:rPr>
                    <w:t xml:space="preserve">13-24</w:t>
                  </w:r>
                </w:p>
              </w:tc>
              <w:tc>
                <w:tcPr/>
                <w:p w:rsidR="00000000" w:rsidDel="00000000" w:rsidP="00000000" w:rsidRDefault="00000000" w:rsidRPr="00000000" w14:paraId="000000CF">
                  <w:pPr>
                    <w:jc w:val="center"/>
                    <w:rPr>
                      <w:sz w:val="20"/>
                      <w:szCs w:val="20"/>
                    </w:rPr>
                  </w:pPr>
                  <w:r w:rsidDel="00000000" w:rsidR="00000000" w:rsidRPr="00000000">
                    <w:rPr>
                      <w:sz w:val="20"/>
                      <w:szCs w:val="20"/>
                      <w:rtl w:val="0"/>
                    </w:rPr>
                    <w:t xml:space="preserve">$25,000</w:t>
                  </w:r>
                </w:p>
              </w:tc>
            </w:tr>
            <w:tr>
              <w:trPr>
                <w:cantSplit w:val="0"/>
                <w:tblHeader w:val="0"/>
              </w:trPr>
              <w:tc>
                <w:tcPr/>
                <w:p w:rsidR="00000000" w:rsidDel="00000000" w:rsidP="00000000" w:rsidRDefault="00000000" w:rsidRPr="00000000" w14:paraId="000000D0">
                  <w:pPr>
                    <w:rPr>
                      <w:sz w:val="20"/>
                      <w:szCs w:val="20"/>
                    </w:rPr>
                  </w:pPr>
                  <w:r w:rsidDel="00000000" w:rsidR="00000000" w:rsidRPr="00000000">
                    <w:rPr>
                      <w:sz w:val="20"/>
                      <w:szCs w:val="20"/>
                      <w:rtl w:val="0"/>
                    </w:rPr>
                    <w:t xml:space="preserve">25-36</w:t>
                  </w:r>
                </w:p>
              </w:tc>
              <w:tc>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$35,000</w:t>
                  </w:r>
                </w:p>
              </w:tc>
            </w:tr>
            <w:tr>
              <w:trPr>
                <w:cantSplit w:val="0"/>
                <w:tblHeader w:val="0"/>
              </w:trPr>
              <w:tc>
                <w:tcPr/>
                <w:p w:rsidR="00000000" w:rsidDel="00000000" w:rsidP="00000000" w:rsidRDefault="00000000" w:rsidRPr="00000000" w14:paraId="000000D2">
                  <w:pPr>
                    <w:rPr>
                      <w:sz w:val="20"/>
                      <w:szCs w:val="20"/>
                    </w:rPr>
                  </w:pPr>
                  <w:r w:rsidDel="00000000" w:rsidR="00000000" w:rsidRPr="00000000">
                    <w:rPr>
                      <w:sz w:val="20"/>
                      <w:szCs w:val="20"/>
                      <w:rtl w:val="0"/>
                    </w:rPr>
                    <w:t xml:space="preserve">36+</w:t>
                  </w:r>
                </w:p>
              </w:tc>
              <w:tc>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$50,000</w:t>
                  </w:r>
                </w:p>
              </w:tc>
            </w:tr>
          </w:tbl>
          <w:p w:rsidR="00000000" w:rsidDel="00000000" w:rsidP="00000000" w:rsidRDefault="00000000" w:rsidRPr="00000000" w14:paraId="000000D4">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D5">
            <w:pPr>
              <w:widowControl w:val="0"/>
              <w:spacing w:line="240" w:lineRule="auto"/>
              <w:jc w:val="both"/>
              <w:rPr>
                <w:color w:val="372d2d"/>
                <w:sz w:val="20"/>
                <w:szCs w:val="20"/>
              </w:rPr>
            </w:pPr>
            <w:r w:rsidDel="00000000" w:rsidR="00000000" w:rsidRPr="00000000">
              <w:rPr>
                <w:i w:val="1"/>
                <w:iCs w:val="1"/>
                <w:color w:val="372d2d"/>
                <w:sz w:val="20"/>
                <w:szCs w:val="20"/>
                <w:rtl w:val="0"/>
              </w:rPr>
              <w:t xml:space="preserve">Minimums begin once the program is live and are offset by variable costs, including: KYC, Virtual Card Issuance, 3D Secure, Tokenization and Mobile Wallet Support, Card Authorization, and Accounts</w:t>
            </w:r>
            <w:r w:rsidDel="00000000" w:rsidR="00000000" w:rsidRPr="00000000">
              <w:rPr>
                <w:rtl w:val="0"/>
              </w:rPr>
            </w:r>
          </w:p>
        </w:tc>
      </w:tr>
      <w:tr>
        <w:trPr>
          <w:cantSplit w:val="0"/>
          <w:trHeight w:val="466" w:hRule="atLeast"/>
          <w:tblHeader w:val="0"/>
        </w:trPr>
        <w:tc>
          <w:tcPr>
            <w:gridSpan w:val="2"/>
            <w:tcBorders>
              <w:top w:color="ffffff" w:space="0" w:sz="8" w:val="single"/>
              <w:left w:color="ffffff" w:space="0" w:sz="8" w:val="single"/>
              <w:bottom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D6">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MISCELLANEOUS</w:t>
            </w:r>
            <w:r w:rsidDel="00000000" w:rsidR="00000000" w:rsidRPr="00000000">
              <w:rPr>
                <w:color w:val="372d2d"/>
                <w:sz w:val="20"/>
                <w:szCs w:val="20"/>
                <w:rtl w:val="0"/>
              </w:rPr>
              <w:t xml:space="preserve">: Miscellaneous costs associated with disputes and settlement. Settlement is daily.</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D8">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BLOCKCHAIN GAS SETTLEMENT AND GAS SPONSORSHIP:</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D9">
            <w:pPr>
              <w:widowControl w:val="0"/>
              <w:spacing w:line="240" w:lineRule="auto"/>
              <w:jc w:val="both"/>
              <w:rPr>
                <w:color w:val="372d2d"/>
                <w:sz w:val="20"/>
                <w:szCs w:val="20"/>
              </w:rPr>
            </w:pPr>
            <w:r w:rsidDel="00000000" w:rsidR="00000000" w:rsidRPr="00000000">
              <w:rPr>
                <w:color w:val="372d2d"/>
                <w:sz w:val="20"/>
                <w:szCs w:val="20"/>
                <w:rtl w:val="0"/>
              </w:rPr>
              <w:t xml:space="preserve">The Partner will be responsible for maintaining a balance of digital tokens to sponsor settlement from self-custodial wallets. Partner can configure settlement schedules to their preference. Partner tokens will be utilized to sponsor gas fees for settlement transactions between the customer smart contracts and </w:t>
            </w:r>
            <w:r w:rsidDel="00000000" w:rsidR="00000000" w:rsidRPr="00000000">
              <w:rPr>
                <w:sz w:val="20"/>
                <w:szCs w:val="20"/>
                <w:rtl w:val="0"/>
              </w:rPr>
              <w:t xml:space="preserve">Signify</w:t>
            </w:r>
            <w:r w:rsidDel="00000000" w:rsidR="00000000" w:rsidRPr="00000000">
              <w:rPr>
                <w:color w:val="372d2d"/>
                <w:sz w:val="20"/>
                <w:szCs w:val="20"/>
                <w:rtl w:val="0"/>
              </w:rPr>
              <w:t xml:space="preserve"> to settle spending activity. </w:t>
            </w:r>
            <w:r w:rsidDel="00000000" w:rsidR="00000000" w:rsidRPr="00000000">
              <w:rPr>
                <w:sz w:val="20"/>
                <w:szCs w:val="20"/>
                <w:rtl w:val="0"/>
              </w:rPr>
              <w:t xml:space="preserve">Signify</w:t>
            </w:r>
            <w:r w:rsidDel="00000000" w:rsidR="00000000" w:rsidRPr="00000000">
              <w:rPr>
                <w:color w:val="372d2d"/>
                <w:sz w:val="20"/>
                <w:szCs w:val="20"/>
                <w:rtl w:val="0"/>
              </w:rPr>
              <w:t xml:space="preserve"> does not apply a markup on actual gas fees to operate the settlement stack.</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DA">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CUSTOMER SETTLEMENT SMART CONTRACT:</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DB">
            <w:pPr>
              <w:widowControl w:val="0"/>
              <w:spacing w:line="240" w:lineRule="auto"/>
              <w:jc w:val="both"/>
              <w:rPr>
                <w:strike w:val="1"/>
                <w:color w:val="372d2d"/>
                <w:sz w:val="20"/>
                <w:szCs w:val="20"/>
              </w:rPr>
            </w:pPr>
            <w:r w:rsidDel="00000000" w:rsidR="00000000" w:rsidRPr="00000000">
              <w:rPr>
                <w:strike w:val="1"/>
                <w:color w:val="372d2d"/>
                <w:sz w:val="20"/>
                <w:szCs w:val="20"/>
                <w:rtl w:val="0"/>
              </w:rPr>
              <w:t xml:space="preserve">$1500/month</w:t>
            </w:r>
          </w:p>
          <w:p w:rsidR="00000000" w:rsidDel="00000000" w:rsidP="00000000" w:rsidRDefault="00000000" w:rsidRPr="00000000" w14:paraId="000000DC">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DD">
            <w:pPr>
              <w:widowControl w:val="0"/>
              <w:spacing w:line="240" w:lineRule="auto"/>
              <w:jc w:val="both"/>
              <w:rPr>
                <w:color w:val="372d2d"/>
                <w:sz w:val="20"/>
                <w:szCs w:val="20"/>
              </w:rPr>
            </w:pPr>
            <w:r w:rsidDel="00000000" w:rsidR="00000000" w:rsidRPr="00000000">
              <w:rPr>
                <w:color w:val="372d2d"/>
                <w:sz w:val="20"/>
                <w:szCs w:val="20"/>
                <w:rtl w:val="0"/>
              </w:rPr>
              <w:t xml:space="preserve">Stablecoin settlement</w:t>
            </w:r>
          </w:p>
          <w:p w:rsidR="00000000" w:rsidDel="00000000" w:rsidP="00000000" w:rsidRDefault="00000000" w:rsidRPr="00000000" w14:paraId="000000DE">
            <w:pPr>
              <w:widowControl w:val="0"/>
              <w:spacing w:line="240" w:lineRule="auto"/>
              <w:jc w:val="both"/>
              <w:rPr>
                <w:color w:val="372d2d"/>
                <w:sz w:val="20"/>
                <w:szCs w:val="20"/>
              </w:rPr>
            </w:pPr>
            <w:r w:rsidDel="00000000" w:rsidR="00000000" w:rsidRPr="00000000">
              <w:rPr>
                <w:color w:val="372d2d"/>
                <w:sz w:val="20"/>
                <w:szCs w:val="20"/>
                <w:rtl w:val="0"/>
              </w:rPr>
              <w:t xml:space="preserve">- USDC: Free</w:t>
            </w:r>
          </w:p>
          <w:p w:rsidR="00000000" w:rsidDel="00000000" w:rsidP="00000000" w:rsidRDefault="00000000" w:rsidRPr="00000000" w14:paraId="000000DF">
            <w:pPr>
              <w:widowControl w:val="0"/>
              <w:spacing w:line="240" w:lineRule="auto"/>
              <w:jc w:val="both"/>
              <w:rPr>
                <w:color w:val="372d2d"/>
                <w:sz w:val="20"/>
                <w:szCs w:val="20"/>
              </w:rPr>
            </w:pPr>
            <w:r w:rsidDel="00000000" w:rsidR="00000000" w:rsidRPr="00000000">
              <w:rPr>
                <w:color w:val="372d2d"/>
                <w:sz w:val="20"/>
                <w:szCs w:val="20"/>
                <w:rtl w:val="0"/>
              </w:rPr>
              <w:t xml:space="preserve">- USDG: Free</w:t>
            </w:r>
          </w:p>
          <w:p w:rsidR="00000000" w:rsidDel="00000000" w:rsidP="00000000" w:rsidRDefault="00000000" w:rsidRPr="00000000" w14:paraId="000000E0">
            <w:pPr>
              <w:widowControl w:val="0"/>
              <w:spacing w:line="240" w:lineRule="auto"/>
              <w:jc w:val="both"/>
              <w:rPr>
                <w:color w:val="372d2d"/>
                <w:sz w:val="20"/>
                <w:szCs w:val="20"/>
              </w:rPr>
            </w:pPr>
            <w:r w:rsidDel="00000000" w:rsidR="00000000" w:rsidRPr="00000000">
              <w:rPr>
                <w:color w:val="372d2d"/>
                <w:sz w:val="20"/>
                <w:szCs w:val="20"/>
                <w:rtl w:val="0"/>
              </w:rPr>
              <w:t xml:space="preserve">- USDT: 10 bps</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E1">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DISPUTE PROCESSING:</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E2">
            <w:pPr>
              <w:widowControl w:val="0"/>
              <w:spacing w:line="240" w:lineRule="auto"/>
              <w:jc w:val="both"/>
              <w:rPr>
                <w:color w:val="372d2d"/>
                <w:sz w:val="20"/>
                <w:szCs w:val="20"/>
              </w:rPr>
            </w:pPr>
            <w:r w:rsidDel="00000000" w:rsidR="00000000" w:rsidRPr="00000000">
              <w:rPr>
                <w:color w:val="372d2d"/>
                <w:sz w:val="20"/>
                <w:szCs w:val="20"/>
                <w:rtl w:val="0"/>
              </w:rPr>
              <w:t xml:space="preserve">$30.00 per case</w:t>
            </w:r>
          </w:p>
        </w:tc>
      </w:tr>
      <w:tr>
        <w:trPr>
          <w:cantSplit w:val="0"/>
          <w:trHeight w:val="466" w:hRule="atLeast"/>
          <w:tblHeader w:val="0"/>
        </w:trPr>
        <w:tc>
          <w:tcPr>
            <w:gridSpan w:val="2"/>
            <w:tcBorders>
              <w:top w:color="ffffff" w:space="0" w:sz="8" w:val="single"/>
              <w:left w:color="ffffff" w:space="0" w:sz="8" w:val="single"/>
              <w:bottom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E3">
            <w:pPr>
              <w:widowControl w:val="0"/>
              <w:spacing w:line="240" w:lineRule="auto"/>
              <w:jc w:val="both"/>
              <w:rPr>
                <w:color w:val="372d2d"/>
                <w:sz w:val="20"/>
                <w:szCs w:val="20"/>
              </w:rPr>
            </w:pPr>
            <w:r w:rsidDel="00000000" w:rsidR="00000000" w:rsidRPr="00000000">
              <w:rPr>
                <w:b w:val="1"/>
                <w:bCs w:val="1"/>
                <w:color w:val="372d2d"/>
                <w:sz w:val="20"/>
                <w:szCs w:val="20"/>
                <w:rtl w:val="0"/>
              </w:rPr>
              <w:t xml:space="preserve">CUSTOMER FEES</w:t>
            </w:r>
            <w:r w:rsidDel="00000000" w:rsidR="00000000" w:rsidRPr="00000000">
              <w:rPr>
                <w:color w:val="372d2d"/>
                <w:sz w:val="20"/>
                <w:szCs w:val="20"/>
                <w:rtl w:val="0"/>
              </w:rPr>
              <w:t xml:space="preserve">: Fees incurred by the Partner’s customers. These fees can be marked up by the Partner. These are passthrough fees from the network.</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E5">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TRANSACTION FEES:</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E6">
            <w:pPr>
              <w:widowControl w:val="0"/>
              <w:spacing w:line="240" w:lineRule="auto"/>
              <w:jc w:val="both"/>
              <w:rPr>
                <w:color w:val="372d2d"/>
                <w:sz w:val="20"/>
                <w:szCs w:val="20"/>
              </w:rPr>
            </w:pPr>
            <w:r w:rsidDel="00000000" w:rsidR="00000000" w:rsidRPr="00000000">
              <w:rPr>
                <w:color w:val="372d2d"/>
                <w:sz w:val="20"/>
                <w:szCs w:val="20"/>
                <w:rtl w:val="0"/>
              </w:rPr>
              <w:t xml:space="preserve">Partner can configure (markup) the following additional transaction fees: </w:t>
            </w:r>
          </w:p>
          <w:p w:rsidR="00000000" w:rsidDel="00000000" w:rsidP="00000000" w:rsidRDefault="00000000" w:rsidRPr="00000000" w14:paraId="000000E7">
            <w:pPr>
              <w:widowControl w:val="0"/>
              <w:spacing w:line="240" w:lineRule="auto"/>
              <w:jc w:val="both"/>
              <w:rPr>
                <w:color w:val="372d2d"/>
                <w:sz w:val="20"/>
                <w:szCs w:val="20"/>
              </w:rPr>
            </w:pPr>
            <w:r w:rsidDel="00000000" w:rsidR="00000000" w:rsidRPr="00000000">
              <w:rPr>
                <w:color w:val="372d2d"/>
                <w:sz w:val="20"/>
                <w:szCs w:val="20"/>
                <w:rtl w:val="0"/>
              </w:rPr>
              <w:t xml:space="preserve">- Signup fees</w:t>
            </w:r>
          </w:p>
          <w:p w:rsidR="00000000" w:rsidDel="00000000" w:rsidP="00000000" w:rsidRDefault="00000000" w:rsidRPr="00000000" w14:paraId="000000E8">
            <w:pPr>
              <w:widowControl w:val="0"/>
              <w:spacing w:line="240" w:lineRule="auto"/>
              <w:jc w:val="both"/>
              <w:rPr>
                <w:color w:val="372d2d"/>
                <w:sz w:val="20"/>
                <w:szCs w:val="20"/>
              </w:rPr>
            </w:pPr>
            <w:r w:rsidDel="00000000" w:rsidR="00000000" w:rsidRPr="00000000">
              <w:rPr>
                <w:color w:val="372d2d"/>
                <w:sz w:val="20"/>
                <w:szCs w:val="20"/>
                <w:rtl w:val="0"/>
              </w:rPr>
              <w:t xml:space="preserve">- Virtual card fees</w:t>
            </w:r>
          </w:p>
          <w:p w:rsidR="00000000" w:rsidDel="00000000" w:rsidP="00000000" w:rsidRDefault="00000000" w:rsidRPr="00000000" w14:paraId="000000E9">
            <w:pPr>
              <w:widowControl w:val="0"/>
              <w:spacing w:line="240" w:lineRule="auto"/>
              <w:jc w:val="both"/>
              <w:rPr>
                <w:color w:val="372d2d"/>
                <w:sz w:val="20"/>
                <w:szCs w:val="20"/>
              </w:rPr>
            </w:pPr>
            <w:r w:rsidDel="00000000" w:rsidR="00000000" w:rsidRPr="00000000">
              <w:rPr>
                <w:color w:val="372d2d"/>
                <w:sz w:val="20"/>
                <w:szCs w:val="20"/>
                <w:rtl w:val="0"/>
              </w:rPr>
              <w:t xml:space="preserve">- International transaction fees</w:t>
            </w:r>
          </w:p>
          <w:p w:rsidR="00000000" w:rsidDel="00000000" w:rsidP="00000000" w:rsidRDefault="00000000" w:rsidRPr="00000000" w14:paraId="000000EA">
            <w:pPr>
              <w:widowControl w:val="0"/>
              <w:spacing w:line="240" w:lineRule="auto"/>
              <w:jc w:val="both"/>
              <w:rPr>
                <w:color w:val="372d2d"/>
                <w:sz w:val="20"/>
                <w:szCs w:val="20"/>
              </w:rPr>
            </w:pPr>
            <w:r w:rsidDel="00000000" w:rsidR="00000000" w:rsidRPr="00000000">
              <w:rPr>
                <w:color w:val="372d2d"/>
                <w:sz w:val="20"/>
                <w:szCs w:val="20"/>
                <w:rtl w:val="0"/>
              </w:rPr>
              <w:t xml:space="preserve">- Insufficient funds fees</w:t>
            </w:r>
          </w:p>
          <w:p w:rsidR="00000000" w:rsidDel="00000000" w:rsidP="00000000" w:rsidRDefault="00000000" w:rsidRPr="00000000" w14:paraId="000000EB">
            <w:pPr>
              <w:widowControl w:val="0"/>
              <w:spacing w:line="240" w:lineRule="auto"/>
              <w:jc w:val="both"/>
              <w:rPr>
                <w:color w:val="372d2d"/>
                <w:sz w:val="20"/>
                <w:szCs w:val="20"/>
              </w:rPr>
            </w:pPr>
            <w:r w:rsidDel="00000000" w:rsidR="00000000" w:rsidRPr="00000000">
              <w:rPr>
                <w:color w:val="372d2d"/>
                <w:sz w:val="20"/>
                <w:szCs w:val="20"/>
                <w:rtl w:val="0"/>
              </w:rPr>
              <w:t xml:space="preserve">- Transaction size fees </w:t>
            </w:r>
          </w:p>
          <w:p w:rsidR="00000000" w:rsidDel="00000000" w:rsidP="00000000" w:rsidRDefault="00000000" w:rsidRPr="00000000" w14:paraId="000000EC">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ED">
            <w:pPr>
              <w:spacing w:line="240" w:lineRule="auto"/>
              <w:jc w:val="both"/>
              <w:rPr>
                <w:i w:val="1"/>
                <w:iCs w:val="1"/>
                <w:color w:val="372d2d"/>
                <w:sz w:val="20"/>
                <w:szCs w:val="20"/>
              </w:rPr>
            </w:pPr>
            <w:r w:rsidDel="00000000" w:rsidR="00000000" w:rsidRPr="00000000">
              <w:rPr>
                <w:i w:val="1"/>
                <w:iCs w:val="1"/>
                <w:color w:val="372d2d"/>
                <w:sz w:val="20"/>
                <w:szCs w:val="20"/>
                <w:rtl w:val="0"/>
              </w:rPr>
              <w:t xml:space="preserve">Fees are subject to Signify approval; Signify charges a 20% service fee</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EE">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INTERNATIONAL TRANSACTIONS:</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EF">
            <w:pPr>
              <w:spacing w:line="240" w:lineRule="auto"/>
              <w:jc w:val="both"/>
              <w:rPr>
                <w:color w:val="372d2d"/>
                <w:sz w:val="20"/>
                <w:szCs w:val="20"/>
              </w:rPr>
            </w:pPr>
            <w:r w:rsidDel="00000000" w:rsidR="00000000" w:rsidRPr="00000000">
              <w:rPr>
                <w:color w:val="372d2d"/>
                <w:sz w:val="20"/>
                <w:szCs w:val="20"/>
                <w:rtl w:val="0"/>
              </w:rPr>
              <w:t xml:space="preserve">ISA Fee: 1%</w:t>
            </w:r>
          </w:p>
          <w:p w:rsidR="00000000" w:rsidDel="00000000" w:rsidP="00000000" w:rsidRDefault="00000000" w:rsidRPr="00000000" w14:paraId="000000F0">
            <w:pPr>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F1">
            <w:pPr>
              <w:spacing w:line="240" w:lineRule="auto"/>
              <w:jc w:val="both"/>
              <w:rPr>
                <w:color w:val="372d2d"/>
                <w:sz w:val="20"/>
                <w:szCs w:val="20"/>
              </w:rPr>
            </w:pPr>
            <w:r w:rsidDel="00000000" w:rsidR="00000000" w:rsidRPr="00000000">
              <w:rPr>
                <w:i w:val="1"/>
                <w:iCs w:val="1"/>
                <w:color w:val="372d2d"/>
                <w:sz w:val="20"/>
                <w:szCs w:val="20"/>
                <w:rtl w:val="0"/>
              </w:rPr>
              <w:t xml:space="preserve">The International Service Assessment (ISA) fee is an international transaction fee assessed on transactions where the merchant is outside of the U.S. or the currency is non-USD. It can be configurable to be invoiced monthly to Partner or applied to transactions at the point of sale.</w:t>
            </w:r>
            <w:r w:rsidDel="00000000" w:rsidR="00000000" w:rsidRPr="00000000">
              <w:rPr>
                <w:rtl w:val="0"/>
              </w:rPr>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F2">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ATM FEES:</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F3">
            <w:pPr>
              <w:spacing w:line="240" w:lineRule="auto"/>
              <w:jc w:val="both"/>
              <w:rPr>
                <w:color w:val="372d2d"/>
                <w:sz w:val="20"/>
                <w:szCs w:val="20"/>
              </w:rPr>
            </w:pPr>
            <w:r w:rsidDel="00000000" w:rsidR="00000000" w:rsidRPr="00000000">
              <w:rPr>
                <w:color w:val="372d2d"/>
                <w:sz w:val="20"/>
                <w:szCs w:val="20"/>
                <w:rtl w:val="0"/>
              </w:rPr>
              <w:t xml:space="preserve">Balance Inquiry: $0.60</w:t>
            </w:r>
          </w:p>
          <w:p w:rsidR="00000000" w:rsidDel="00000000" w:rsidP="00000000" w:rsidRDefault="00000000" w:rsidRPr="00000000" w14:paraId="000000F4">
            <w:pPr>
              <w:spacing w:line="240" w:lineRule="auto"/>
              <w:jc w:val="both"/>
              <w:rPr>
                <w:color w:val="372d2d"/>
                <w:sz w:val="20"/>
                <w:szCs w:val="20"/>
              </w:rPr>
            </w:pPr>
            <w:r w:rsidDel="00000000" w:rsidR="00000000" w:rsidRPr="00000000">
              <w:rPr>
                <w:color w:val="372d2d"/>
                <w:sz w:val="20"/>
                <w:szCs w:val="20"/>
                <w:rtl w:val="0"/>
              </w:rPr>
              <w:t xml:space="preserve">Decline: $0.60</w:t>
            </w:r>
          </w:p>
          <w:p w:rsidR="00000000" w:rsidDel="00000000" w:rsidP="00000000" w:rsidRDefault="00000000" w:rsidRPr="00000000" w14:paraId="000000F5">
            <w:pPr>
              <w:spacing w:line="240" w:lineRule="auto"/>
              <w:jc w:val="both"/>
              <w:rPr>
                <w:color w:val="372d2d"/>
                <w:sz w:val="20"/>
                <w:szCs w:val="20"/>
              </w:rPr>
            </w:pPr>
            <w:r w:rsidDel="00000000" w:rsidR="00000000" w:rsidRPr="00000000">
              <w:rPr>
                <w:color w:val="372d2d"/>
                <w:sz w:val="20"/>
                <w:szCs w:val="20"/>
                <w:rtl w:val="0"/>
              </w:rPr>
              <w:t xml:space="preserve">Withdrawals: $1 + 0.65%</w:t>
            </w:r>
          </w:p>
          <w:p w:rsidR="00000000" w:rsidDel="00000000" w:rsidP="00000000" w:rsidRDefault="00000000" w:rsidRPr="00000000" w14:paraId="000000F6">
            <w:pPr>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0F7">
            <w:pPr>
              <w:widowControl w:val="0"/>
              <w:spacing w:line="240" w:lineRule="auto"/>
              <w:jc w:val="both"/>
              <w:rPr>
                <w:color w:val="372d2d"/>
                <w:sz w:val="20"/>
                <w:szCs w:val="20"/>
              </w:rPr>
            </w:pPr>
            <w:r w:rsidDel="00000000" w:rsidR="00000000" w:rsidRPr="00000000">
              <w:rPr>
                <w:i w:val="1"/>
                <w:iCs w:val="1"/>
                <w:color w:val="372d2d"/>
                <w:sz w:val="20"/>
                <w:szCs w:val="20"/>
                <w:rtl w:val="0"/>
              </w:rPr>
              <w:t xml:space="preserve">Additional ATM Fees are subject to Signify approval</w:t>
            </w:r>
            <w:r w:rsidDel="00000000" w:rsidR="00000000" w:rsidRPr="00000000">
              <w:rPr>
                <w:rtl w:val="0"/>
              </w:rPr>
            </w:r>
          </w:p>
        </w:tc>
      </w:tr>
    </w:tbl>
    <w:p w:rsidR="00000000" w:rsidDel="00000000" w:rsidP="00000000" w:rsidRDefault="00000000" w:rsidRPr="00000000" w14:paraId="000000F8">
      <w:pPr>
        <w:widowControl w:val="0"/>
        <w:rPr>
          <w:sz w:val="20"/>
          <w:szCs w:val="20"/>
        </w:rPr>
      </w:pPr>
      <w:r w:rsidDel="00000000" w:rsidR="00000000" w:rsidRPr="00000000">
        <w:rPr>
          <w:rtl w:val="0"/>
        </w:rPr>
      </w:r>
    </w:p>
    <w:tbl>
      <w:tblPr>
        <w:tblStyle w:val="Table8"/>
        <w:tblpPr w:leftFromText="180" w:rightFromText="180" w:topFromText="180" w:bottomFromText="180" w:vertAnchor="text" w:horzAnchor="text" w:tblpX="-690" w:tblpY="1"/>
        <w:tblW w:w="1077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130"/>
        <w:gridCol w:w="8640"/>
        <w:tblGridChange w:id="0">
          <w:tblGrid>
            <w:gridCol w:w="2130"/>
            <w:gridCol w:w="8640"/>
          </w:tblGrid>
        </w:tblGridChange>
      </w:tblGrid>
      <w:tr>
        <w:trPr>
          <w:cantSplit w:val="0"/>
          <w:trHeight w:val="508" w:hRule="atLeast"/>
          <w:tblHeader w:val="0"/>
        </w:trPr>
        <w:tc>
          <w:tcPr>
            <w:gridSpan w:val="2"/>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F9">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PROGRAM REQUIREMENTS</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FB">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PROGRAM LOSSES:</w:t>
            </w:r>
          </w:p>
        </w:tc>
        <w:tc>
          <w:tcPr>
            <w:tcBorders>
              <w:top w:color="ffffff"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FC">
            <w:pPr>
              <w:widowControl w:val="0"/>
              <w:spacing w:line="240" w:lineRule="auto"/>
              <w:jc w:val="both"/>
              <w:rPr>
                <w:color w:val="372d2d"/>
                <w:sz w:val="20"/>
                <w:szCs w:val="20"/>
              </w:rPr>
            </w:pPr>
            <w:r w:rsidDel="00000000" w:rsidR="00000000" w:rsidRPr="00000000">
              <w:rPr>
                <w:color w:val="372d2d"/>
                <w:sz w:val="20"/>
                <w:szCs w:val="20"/>
                <w:rtl w:val="0"/>
              </w:rPr>
              <w:t xml:space="preserve">Partner is responsible for 100% of all costs and losses associated with provisional credits, fraud, chargebacks, force posts, negative balance write-offs, insufficient funds, disputes and other related program losses.</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FD">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CONTRACT AGREEMENT AND PERIOD:</w:t>
            </w:r>
          </w:p>
        </w:tc>
        <w:tc>
          <w:tcPr>
            <w:tcBorders>
              <w:top w:color="ffffff"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0FE">
            <w:pPr>
              <w:widowControl w:val="0"/>
              <w:spacing w:line="240" w:lineRule="auto"/>
              <w:jc w:val="both"/>
              <w:rPr>
                <w:color w:val="372d2d"/>
                <w:sz w:val="20"/>
                <w:szCs w:val="20"/>
              </w:rPr>
            </w:pPr>
            <w:r w:rsidDel="00000000" w:rsidR="00000000" w:rsidRPr="00000000">
              <w:rPr>
                <w:color w:val="372d2d"/>
                <w:sz w:val="20"/>
                <w:szCs w:val="20"/>
                <w:rtl w:val="0"/>
              </w:rPr>
              <w:t xml:space="preserve">Payment details are as follows, unless otherwise agreed by written consent of both parties. Setup Fees are applied at the time of signing the commercial engagement which shall become binding upon the signature of both parties to this Fee Agreement. Program Fees will begin applying 1 month after the initial commercial engagement date. Meaning if the agreement is signed on the 1st of January, the first Program Fee will be charged on February 1st. The period for Platform Minimums shall begin from the Program Launch Date, the date at which the program will be transitioned into production. The initial period for this Fee Agreement is five years (the “Initial Period”), beginning on the date this agreement is signed by both parties. This agreement will automatically extend for consecutive one-year renewal periods (each, A “Renewal Period,” and together with the Initial Period, the “Contract Period”) unless either party provides written notice to the other party 90 days prior to the end of the then-current Contract Period. Upon notice of non-renewal or termination, the parties shall promptly meet and confer to design a plan to wind down the Program.</w:t>
            </w:r>
          </w:p>
        </w:tc>
      </w:tr>
      <w:tr>
        <w:trPr>
          <w:cantSplit w:val="0"/>
          <w:trHeight w:val="466"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0FF">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PARTNER DOCUMENTARY REVIEW REQUIREMENTS:</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100">
            <w:pPr>
              <w:widowControl w:val="0"/>
              <w:spacing w:line="240" w:lineRule="auto"/>
              <w:jc w:val="both"/>
              <w:rPr>
                <w:i w:val="1"/>
                <w:iCs w:val="1"/>
                <w:color w:val="372d2d"/>
                <w:sz w:val="20"/>
                <w:szCs w:val="20"/>
              </w:rPr>
            </w:pPr>
            <w:r w:rsidDel="00000000" w:rsidR="00000000" w:rsidRPr="00000000">
              <w:rPr>
                <w:i w:val="1"/>
                <w:iCs w:val="1"/>
                <w:color w:val="372d2d"/>
                <w:sz w:val="20"/>
                <w:szCs w:val="20"/>
                <w:rtl w:val="0"/>
              </w:rPr>
              <w:t xml:space="preserve">Initial Onboarding Documents</w:t>
            </w:r>
          </w:p>
          <w:p w:rsidR="00000000" w:rsidDel="00000000" w:rsidP="00000000" w:rsidRDefault="00000000" w:rsidRPr="00000000" w14:paraId="000001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Company Formation or Articles of Incorporation, Shareholder register, and UBO ID documents</w:t>
            </w:r>
          </w:p>
          <w:p w:rsidR="00000000" w:rsidDel="00000000" w:rsidP="00000000" w:rsidRDefault="00000000" w:rsidRPr="00000000" w14:paraId="000001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Corporate Signing Authorities</w:t>
            </w:r>
          </w:p>
          <w:p w:rsidR="00000000" w:rsidDel="00000000" w:rsidP="00000000" w:rsidRDefault="00000000" w:rsidRPr="00000000" w14:paraId="000001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Source of Funds</w:t>
            </w:r>
          </w:p>
          <w:p w:rsidR="00000000" w:rsidDel="00000000" w:rsidP="00000000" w:rsidRDefault="00000000" w:rsidRPr="00000000" w14:paraId="00000104">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105">
            <w:pPr>
              <w:widowControl w:val="0"/>
              <w:spacing w:line="240" w:lineRule="auto"/>
              <w:jc w:val="both"/>
              <w:rPr>
                <w:i w:val="1"/>
                <w:iCs w:val="1"/>
                <w:color w:val="372d2d"/>
                <w:sz w:val="20"/>
                <w:szCs w:val="20"/>
              </w:rPr>
            </w:pPr>
            <w:r w:rsidDel="00000000" w:rsidR="00000000" w:rsidRPr="00000000">
              <w:rPr>
                <w:i w:val="1"/>
                <w:iCs w:val="1"/>
                <w:color w:val="372d2d"/>
                <w:sz w:val="20"/>
                <w:szCs w:val="20"/>
                <w:rtl w:val="0"/>
              </w:rPr>
              <w:t xml:space="preserve">Additional Go-Live Documents</w:t>
            </w:r>
          </w:p>
          <w:p w:rsidR="00000000" w:rsidDel="00000000" w:rsidP="00000000" w:rsidRDefault="00000000" w:rsidRPr="00000000" w14:paraId="000001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AML/CTF documents commiserate with program type (at Rain Discretion)</w:t>
            </w:r>
          </w:p>
          <w:p w:rsidR="00000000" w:rsidDel="00000000" w:rsidP="00000000" w:rsidRDefault="00000000" w:rsidRPr="00000000" w14:paraId="000001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Program Flow of Funds</w:t>
            </w:r>
          </w:p>
          <w:p w:rsidR="00000000" w:rsidDel="00000000" w:rsidP="00000000" w:rsidRDefault="00000000" w:rsidRPr="00000000" w14:paraId="000001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Organizational Chart</w:t>
            </w:r>
          </w:p>
          <w:p w:rsidR="00000000" w:rsidDel="00000000" w:rsidP="00000000" w:rsidRDefault="00000000" w:rsidRPr="00000000" w14:paraId="000001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Proof of Insurance with Coverage for Program</w:t>
            </w:r>
          </w:p>
          <w:p w:rsidR="00000000" w:rsidDel="00000000" w:rsidP="00000000" w:rsidRDefault="00000000" w:rsidRPr="00000000" w14:paraId="000001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Proof &amp; Source of Funds*</w:t>
            </w:r>
          </w:p>
          <w:p w:rsidR="00000000" w:rsidDel="00000000" w:rsidP="00000000" w:rsidRDefault="00000000" w:rsidRPr="00000000" w14:paraId="000001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Corporate Structure Chart</w:t>
            </w:r>
          </w:p>
          <w:p w:rsidR="00000000" w:rsidDel="00000000" w:rsidP="00000000" w:rsidRDefault="00000000" w:rsidRPr="00000000" w14:paraId="000001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Other documents as required by Co-brand agreement</w:t>
            </w:r>
          </w:p>
          <w:p w:rsidR="00000000" w:rsidDel="00000000" w:rsidP="00000000" w:rsidRDefault="00000000" w:rsidRPr="00000000" w14:paraId="000001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Recent compliance program audit (if applicable to program &amp; licensure)</w:t>
            </w:r>
          </w:p>
          <w:p w:rsidR="00000000" w:rsidDel="00000000" w:rsidP="00000000" w:rsidRDefault="00000000" w:rsidRPr="00000000" w14:paraId="000001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Other documents for Partner Managed KYC*</w:t>
            </w:r>
          </w:p>
          <w:p w:rsidR="00000000" w:rsidDel="00000000" w:rsidP="00000000" w:rsidRDefault="00000000" w:rsidRPr="00000000" w14:paraId="000001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372d2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2d2d"/>
                <w:sz w:val="20"/>
                <w:szCs w:val="20"/>
                <w:u w:val="none"/>
                <w:shd w:fill="auto" w:val="clear"/>
                <w:vertAlign w:val="baseline"/>
                <w:rtl w:val="0"/>
              </w:rPr>
              <w:t xml:space="preserve">Licenses &amp; Legal Opinions- Program &amp; Partner dependent*</w:t>
            </w:r>
          </w:p>
          <w:p w:rsidR="00000000" w:rsidDel="00000000" w:rsidP="00000000" w:rsidRDefault="00000000" w:rsidRPr="00000000" w14:paraId="00000110">
            <w:pPr>
              <w:widowControl w:val="0"/>
              <w:spacing w:line="240" w:lineRule="auto"/>
              <w:jc w:val="both"/>
              <w:rPr>
                <w:color w:val="372d2d"/>
                <w:sz w:val="20"/>
                <w:szCs w:val="20"/>
              </w:rPr>
            </w:pPr>
            <w:r w:rsidDel="00000000" w:rsidR="00000000" w:rsidRPr="00000000">
              <w:rPr>
                <w:rtl w:val="0"/>
              </w:rPr>
            </w:r>
          </w:p>
          <w:p w:rsidR="00000000" w:rsidDel="00000000" w:rsidP="00000000" w:rsidRDefault="00000000" w:rsidRPr="00000000" w14:paraId="00000111">
            <w:pPr>
              <w:widowControl w:val="0"/>
              <w:spacing w:line="240" w:lineRule="auto"/>
              <w:jc w:val="both"/>
              <w:rPr>
                <w:color w:val="372d2d"/>
                <w:sz w:val="20"/>
                <w:szCs w:val="20"/>
              </w:rPr>
            </w:pPr>
            <w:r w:rsidDel="00000000" w:rsidR="00000000" w:rsidRPr="00000000">
              <w:rPr>
                <w:color w:val="372d2d"/>
                <w:sz w:val="20"/>
                <w:szCs w:val="20"/>
                <w:rtl w:val="0"/>
              </w:rPr>
              <w:t xml:space="preserve">*at Signify discretion</w:t>
            </w:r>
          </w:p>
        </w:tc>
      </w:tr>
      <w:tr>
        <w:trPr>
          <w:cantSplit w:val="0"/>
          <w:trHeight w:val="70" w:hRule="atLeast"/>
          <w:tblHeader w:val="0"/>
        </w:trPr>
        <w:tc>
          <w:tcPr>
            <w:tcBorders>
              <w:top w:color="ffffff" w:space="0" w:sz="8" w:val="single"/>
              <w:left w:color="ffffff" w:space="0" w:sz="8" w:val="single"/>
              <w:bottom w:color="ffffff" w:space="0" w:sz="8" w:val="single"/>
              <w:right w:color="ffffff" w:space="0" w:sz="8" w:val="single"/>
            </w:tcBorders>
            <w:shd w:fill="f2f2f2" w:val="clear"/>
            <w:tcMar>
              <w:top w:w="144.0" w:type="dxa"/>
              <w:left w:w="144.0" w:type="dxa"/>
              <w:bottom w:w="144.0" w:type="dxa"/>
              <w:right w:w="144.0" w:type="dxa"/>
            </w:tcMar>
            <w:vAlign w:val="center"/>
          </w:tcPr>
          <w:p w:rsidR="00000000" w:rsidDel="00000000" w:rsidP="00000000" w:rsidRDefault="00000000" w:rsidRPr="00000000" w14:paraId="00000112">
            <w:pPr>
              <w:widowControl w:val="0"/>
              <w:spacing w:line="240" w:lineRule="auto"/>
              <w:rPr>
                <w:b w:val="1"/>
                <w:bCs w:val="1"/>
                <w:color w:val="372d2d"/>
                <w:sz w:val="20"/>
                <w:szCs w:val="20"/>
              </w:rPr>
            </w:pPr>
            <w:r w:rsidDel="00000000" w:rsidR="00000000" w:rsidRPr="00000000">
              <w:rPr>
                <w:b w:val="1"/>
                <w:bCs w:val="1"/>
                <w:color w:val="372d2d"/>
                <w:sz w:val="20"/>
                <w:szCs w:val="20"/>
                <w:rtl w:val="0"/>
              </w:rPr>
              <w:t xml:space="preserve">RESERVE BALANCE (FOR SELF-MANAGED PROGRAMS ONLY):</w:t>
            </w:r>
          </w:p>
        </w:tc>
        <w:tc>
          <w:tcPr>
            <w:tcBorders>
              <w:top w:color="d9d9d9" w:space="0" w:sz="8" w:val="single"/>
              <w:left w:color="ffffff" w:space="0" w:sz="8" w:val="single"/>
              <w:bottom w:color="d9d9d9" w:space="0" w:sz="8" w:val="single"/>
            </w:tcBorders>
            <w:tcMar>
              <w:top w:w="144.0" w:type="dxa"/>
              <w:left w:w="144.0" w:type="dxa"/>
              <w:bottom w:w="144.0" w:type="dxa"/>
              <w:right w:w="144.0" w:type="dxa"/>
            </w:tcMar>
            <w:vAlign w:val="center"/>
          </w:tcPr>
          <w:p w:rsidR="00000000" w:rsidDel="00000000" w:rsidP="00000000" w:rsidRDefault="00000000" w:rsidRPr="00000000" w14:paraId="00000113">
            <w:pPr>
              <w:widowControl w:val="0"/>
              <w:spacing w:line="240" w:lineRule="auto"/>
              <w:jc w:val="both"/>
              <w:rPr>
                <w:color w:val="372d2d"/>
                <w:sz w:val="20"/>
                <w:szCs w:val="20"/>
              </w:rPr>
            </w:pPr>
            <w:r w:rsidDel="00000000" w:rsidR="00000000" w:rsidRPr="00000000">
              <w:rPr>
                <w:color w:val="372d2d"/>
                <w:sz w:val="20"/>
                <w:szCs w:val="20"/>
                <w:rtl w:val="0"/>
              </w:rPr>
              <w:t xml:space="preserve">Partner must maintain a reserve balance with </w:t>
            </w:r>
            <w:r w:rsidDel="00000000" w:rsidR="00000000" w:rsidRPr="00000000">
              <w:rPr>
                <w:sz w:val="20"/>
                <w:szCs w:val="20"/>
                <w:rtl w:val="0"/>
              </w:rPr>
              <w:t xml:space="preserve">Signify</w:t>
            </w:r>
            <w:r w:rsidDel="00000000" w:rsidR="00000000" w:rsidRPr="00000000">
              <w:rPr>
                <w:color w:val="372d2d"/>
                <w:sz w:val="20"/>
                <w:szCs w:val="20"/>
                <w:rtl w:val="0"/>
              </w:rPr>
              <w:t xml:space="preserve"> of 4x the largest daily settlement</w:t>
            </w:r>
          </w:p>
          <w:p w:rsidR="00000000" w:rsidDel="00000000" w:rsidP="00000000" w:rsidRDefault="00000000" w:rsidRPr="00000000" w14:paraId="00000114">
            <w:pPr>
              <w:widowControl w:val="0"/>
              <w:spacing w:line="240" w:lineRule="auto"/>
              <w:jc w:val="both"/>
              <w:rPr>
                <w:color w:val="372d2d"/>
                <w:sz w:val="20"/>
                <w:szCs w:val="20"/>
              </w:rPr>
            </w:pPr>
            <w:r w:rsidDel="00000000" w:rsidR="00000000" w:rsidRPr="00000000">
              <w:rPr>
                <w:color w:val="372d2d"/>
                <w:sz w:val="20"/>
                <w:szCs w:val="20"/>
                <w:rtl w:val="0"/>
              </w:rPr>
              <w:t xml:space="preserve">amount in the preceding thirty (30) days. Partner and </w:t>
            </w:r>
            <w:r w:rsidDel="00000000" w:rsidR="00000000" w:rsidRPr="00000000">
              <w:rPr>
                <w:sz w:val="20"/>
                <w:szCs w:val="20"/>
                <w:rtl w:val="0"/>
              </w:rPr>
              <w:t xml:space="preserve">Signify</w:t>
            </w:r>
            <w:r w:rsidDel="00000000" w:rsidR="00000000" w:rsidRPr="00000000">
              <w:rPr>
                <w:color w:val="372d2d"/>
                <w:sz w:val="20"/>
                <w:szCs w:val="20"/>
                <w:rtl w:val="0"/>
              </w:rPr>
              <w:t xml:space="preserve"> will agree on an initial amount prior to the Program commencing operations. </w:t>
            </w:r>
            <w:r w:rsidDel="00000000" w:rsidR="00000000" w:rsidRPr="00000000">
              <w:rPr>
                <w:sz w:val="20"/>
                <w:szCs w:val="20"/>
                <w:rtl w:val="0"/>
              </w:rPr>
              <w:t xml:space="preserve">Signify</w:t>
            </w:r>
            <w:r w:rsidDel="00000000" w:rsidR="00000000" w:rsidRPr="00000000">
              <w:rPr>
                <w:color w:val="372d2d"/>
                <w:sz w:val="20"/>
                <w:szCs w:val="20"/>
                <w:rtl w:val="0"/>
              </w:rPr>
              <w:t xml:space="preserve"> may periodically require a different minimum balance reasonably necessary to cover the purchases made through the Program. </w:t>
            </w:r>
            <w:r w:rsidDel="00000000" w:rsidR="00000000" w:rsidRPr="00000000">
              <w:rPr>
                <w:sz w:val="20"/>
                <w:szCs w:val="20"/>
                <w:rtl w:val="0"/>
              </w:rPr>
              <w:t xml:space="preserve">Signify</w:t>
            </w:r>
            <w:r w:rsidDel="00000000" w:rsidR="00000000" w:rsidRPr="00000000">
              <w:rPr>
                <w:color w:val="372d2d"/>
                <w:sz w:val="20"/>
                <w:szCs w:val="20"/>
                <w:rtl w:val="0"/>
              </w:rPr>
              <w:t xml:space="preserve"> may debit this reserve balance to cover Program Losses, and Partner must add funds each day to ensure the account holds enough funds to meet the minimum balance. Partner shall not be entitled to interest on the amounts held as a reserve balance.</w:t>
            </w:r>
          </w:p>
        </w:tc>
      </w:tr>
    </w:tbl>
    <w:p w:rsidR="00000000" w:rsidDel="00000000" w:rsidP="00000000" w:rsidRDefault="00000000" w:rsidRPr="00000000" w14:paraId="00000115">
      <w:pPr>
        <w:rPr>
          <w:rFonts w:ascii="Inter" w:cs="Inter" w:eastAsia="Inter" w:hAnsi="Int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116">
      <w:pPr>
        <w:rPr>
          <w:sz w:val="32"/>
          <w:szCs w:val="32"/>
        </w:rPr>
      </w:pPr>
      <w:r w:rsidDel="00000000" w:rsidR="00000000" w:rsidRPr="00000000">
        <w:rPr>
          <w:b w:val="1"/>
          <w:bCs w:val="1"/>
          <w:sz w:val="32"/>
          <w:szCs w:val="32"/>
          <w:rtl w:val="0"/>
        </w:rPr>
        <w:t xml:space="preserve">Schedule 3</w:t>
      </w:r>
      <w:r w:rsidDel="00000000" w:rsidR="00000000" w:rsidRPr="00000000">
        <w:rPr>
          <w:sz w:val="32"/>
          <w:szCs w:val="32"/>
          <w:rtl w:val="0"/>
        </w:rPr>
        <w:t xml:space="preserve"> | Policies</w:t>
      </w:r>
    </w:p>
    <w:p w:rsidR="00000000" w:rsidDel="00000000" w:rsidP="00000000" w:rsidRDefault="00000000" w:rsidRPr="00000000" w14:paraId="00000117">
      <w:pPr>
        <w:jc w:val="center"/>
        <w:rPr>
          <w:rFonts w:ascii="Inter" w:cs="Inter" w:eastAsia="Inter" w:hAnsi="Inter"/>
        </w:rPr>
      </w:pPr>
      <w:r w:rsidDel="00000000" w:rsidR="00000000" w:rsidRPr="00000000">
        <w:rPr>
          <w:rtl w:val="0"/>
        </w:rPr>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line="240" w:lineRule="auto"/>
        <w:rPr/>
      </w:pPr>
      <w:r w:rsidDel="00000000" w:rsidR="00000000" w:rsidRPr="00000000">
        <w:rPr>
          <w:rtl w:val="0"/>
        </w:rPr>
        <w:t xml:space="preserve">Rain’s Privacy Policy is available at: </w:t>
      </w:r>
      <w:hyperlink r:id="rId8">
        <w:r w:rsidDel="00000000" w:rsidR="00000000" w:rsidRPr="00000000">
          <w:rPr>
            <w:color w:val="467886"/>
            <w:u w:val="single"/>
            <w:rtl w:val="0"/>
          </w:rPr>
          <w:t xml:space="preserve">https://www.raincards.xyz/legal/docs/privacy-policy</w:t>
        </w:r>
      </w:hyperlink>
      <w:r w:rsidDel="00000000" w:rsidR="00000000" w:rsidRPr="00000000">
        <w:rPr>
          <w:rtl w:val="0"/>
        </w:rPr>
        <w:br w:type="textWrapping"/>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line="240" w:lineRule="auto"/>
        <w:rPr/>
      </w:pPr>
      <w:r w:rsidDel="00000000" w:rsidR="00000000" w:rsidRPr="00000000">
        <w:rPr>
          <w:rtl w:val="0"/>
        </w:rPr>
        <w:t xml:space="preserve">Rain’s Prohibitions List is available at: </w:t>
      </w:r>
      <w:hyperlink r:id="rId9">
        <w:r w:rsidDel="00000000" w:rsidR="00000000" w:rsidRPr="00000000">
          <w:rPr>
            <w:color w:val="467886"/>
            <w:u w:val="single"/>
            <w:rtl w:val="0"/>
          </w:rPr>
          <w:t xml:space="preserve">https://legal.raincards.xyz/legal/prohibitions</w:t>
        </w:r>
      </w:hyperlink>
      <w:r w:rsidDel="00000000" w:rsidR="00000000" w:rsidRPr="00000000">
        <w:rPr>
          <w:rtl w:val="0"/>
        </w:rPr>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line="240" w:lineRule="auto"/>
        <w:rPr/>
      </w:pPr>
      <w:r w:rsidDel="00000000" w:rsidR="00000000" w:rsidRPr="00000000">
        <w:rPr>
          <w:rtl w:val="0"/>
        </w:rPr>
      </w:r>
    </w:p>
    <w:p w:rsidR="00000000" w:rsidDel="00000000" w:rsidP="00000000" w:rsidRDefault="00000000" w:rsidRPr="00000000" w14:paraId="0000011B">
      <w:pPr>
        <w:widowControl w:val="0"/>
        <w:rPr>
          <w:b w:val="1"/>
          <w:bCs w:val="1"/>
          <w:sz w:val="48"/>
          <w:szCs w:val="48"/>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0" w:firstLine="0"/>
      </w:pPr>
      <w:rPr/>
    </w:lvl>
    <w:lvl w:ilvl="1">
      <w:start w:val="1"/>
      <w:numFmt w:val="lowerLetter"/>
      <w:lvlText w:val="(%2)"/>
      <w:lvlJc w:val="left"/>
      <w:pPr>
        <w:ind w:left="0" w:firstLine="0"/>
      </w:pPr>
      <w:rPr/>
    </w:lvl>
    <w:lvl w:ilvl="2">
      <w:start w:val="1"/>
      <w:numFmt w:val="lowerRoman"/>
      <w:lvlText w:val="(%3)"/>
      <w:lvlJc w:val="left"/>
      <w:pPr>
        <w:ind w:left="709" w:firstLine="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76" w:lineRule="auto"/>
    </w:pPr>
    <w:rPr>
      <w:rFonts w:ascii="Arial" w:cs="Arial" w:eastAsia="Arial" w:hAnsi="Arial"/>
    </w:rPr>
    <w:tblPr>
      <w:tblStyleRowBandSize w:val="1"/>
      <w:tblStyleColBandSize w:val="1"/>
    </w:tblPr>
  </w:style>
  <w:style w:type="table" w:styleId="Table2">
    <w:basedOn w:val="TableNormal"/>
    <w:pPr>
      <w:spacing w:after="0" w:line="276" w:lineRule="auto"/>
    </w:pPr>
    <w:rPr>
      <w:rFonts w:ascii="Arial" w:cs="Arial" w:eastAsia="Arial" w:hAnsi="Arial"/>
    </w:rPr>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76" w:lineRule="auto"/>
    </w:pPr>
    <w:rPr>
      <w:rFonts w:ascii="Arial" w:cs="Arial" w:eastAsia="Arial" w:hAnsi="Arial"/>
    </w:rPr>
    <w:tblPr>
      <w:tblStyleRowBandSize w:val="1"/>
      <w:tblStyleColBandSize w:val="1"/>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pPr>
      <w:spacing w:after="0" w:line="276" w:lineRule="auto"/>
    </w:pPr>
    <w:rPr>
      <w:rFonts w:ascii="Arial" w:cs="Arial" w:eastAsia="Arial" w:hAnsi="Arial"/>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legal.raincards.xyz/legal/prohibition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egal.raincards.xyz/legal/platform-agreement" TargetMode="External"/><Relationship Id="rId8" Type="http://schemas.openxmlformats.org/officeDocument/2006/relationships/hyperlink" Target="https://www.raincards.xyz/legal/docs/privacy-poli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Inter-regular.ttf"/><Relationship Id="rId4" Type="http://schemas.openxmlformats.org/officeDocument/2006/relationships/font" Target="fonts/Inter-bold.ttf"/><Relationship Id="rId5" Type="http://schemas.openxmlformats.org/officeDocument/2006/relationships/font" Target="fonts/Inter-italic.ttf"/><Relationship Id="rId6" Type="http://schemas.openxmlformats.org/officeDocument/2006/relationships/font" Target="fonts/Inter-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E+wmBcsKX6aRIKdShKE313MMDQ==">CgMxLjA4AHIhMWNDQ2RSYXdsZ1FpRF96T2hWVFd2SjNCSVJObTQ4MUFT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