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b w:val="1"/>
          <w:bCs w:val="1"/>
          <w:color w:val="0f4761"/>
          <w:sz w:val="60"/>
          <w:szCs w:val="60"/>
        </w:rPr>
      </w:pPr>
      <w:r w:rsidDel="00000000" w:rsidR="00000000" w:rsidRPr="00000000">
        <w:rPr>
          <w:b w:val="1"/>
          <w:bCs w:val="1"/>
          <w:color w:val="0f4761"/>
          <w:sz w:val="60"/>
          <w:szCs w:val="60"/>
          <w:rtl w:val="0"/>
        </w:rPr>
        <w:t xml:space="preserve">Compliance Officer Appointment Letter</w:t>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color w:val="0f4761"/>
          <w:sz w:val="26"/>
          <w:szCs w:val="26"/>
          <w:rtl w:val="0"/>
        </w:rPr>
        <w:t xml:space="preserve">MAL MONEY INC.  (Trade Name: Mal Money)</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5">
      <w:pPr>
        <w:spacing w:after="300" w:lineRule="auto"/>
        <w:rPr>
          <w:color w:val="78787a"/>
        </w:rPr>
      </w:pPr>
      <w:r w:rsidDel="00000000" w:rsidR="00000000" w:rsidRPr="00000000">
        <w:rPr>
          <w:color w:val="78787a"/>
          <w:rtl w:val="0"/>
        </w:rPr>
        <w:t xml:space="preserve">EIN: 16878389  |  Montana Corporation  |  821 N 27th St #2066, Billings, MT 59101-1121, USA</w:t>
      </w:r>
    </w:p>
    <w:p w:rsidR="00000000" w:rsidDel="00000000" w:rsidP="00000000" w:rsidRDefault="00000000" w:rsidRPr="00000000" w14:paraId="00000006">
      <w:pPr>
        <w:spacing w:after="300" w:lineRule="auto"/>
        <w:rPr/>
      </w:pPr>
      <w:r w:rsidDel="00000000" w:rsidR="00000000" w:rsidRPr="00000000">
        <w:rPr>
          <w:rtl w:val="0"/>
        </w:rPr>
      </w:r>
    </w:p>
    <w:tbl>
      <w:tblPr>
        <w:tblStyle w:val="Table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429"/>
        <w:tblGridChange w:id="0">
          <w:tblGrid>
            <w:gridCol w:w="3200"/>
            <w:gridCol w:w="6429"/>
          </w:tblGrid>
        </w:tblGridChange>
      </w:tblGrid>
      <w:tr>
        <w:trPr>
          <w:cantSplit w:val="0"/>
          <w:tblHeader w:val="0"/>
        </w:trPr>
        <w:tc>
          <w:tcPr>
            <w:gridSpan w:val="2"/>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7">
            <w:pPr>
              <w:tabs>
                <w:tab w:val="center" w:leader="none" w:pos="6280"/>
                <w:tab w:val="left" w:leader="none" w:pos="9519"/>
              </w:tabs>
              <w:jc w:val="center"/>
              <w:rPr/>
            </w:pPr>
            <w:r w:rsidDel="00000000" w:rsidR="00000000" w:rsidRPr="00000000">
              <w:rPr>
                <w:b w:val="1"/>
                <w:bCs w:val="1"/>
                <w:color w:val="ffffff"/>
                <w:rtl w:val="0"/>
              </w:rPr>
              <w:t xml:space="preserve">DOCUMENT CONTROL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b w:val="1"/>
                <w:bCs w:val="1"/>
                <w:color w:val="0f4761"/>
                <w:sz w:val="20"/>
                <w:szCs w:val="20"/>
                <w:rtl w:val="0"/>
              </w:rPr>
              <w:t xml:space="preserve">Document 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sz w:val="20"/>
                <w:szCs w:val="20"/>
                <w:rtl w:val="0"/>
              </w:rPr>
              <w:t xml:space="preserve">Compliance Officer Appointment Letter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b w:val="1"/>
                <w:bCs w:val="1"/>
                <w:color w:val="0f4761"/>
                <w:sz w:val="20"/>
                <w:szCs w:val="20"/>
                <w:rtl w:val="0"/>
              </w:rPr>
              <w:t xml:space="preserve">Issuing Entity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sz w:val="20"/>
                <w:szCs w:val="20"/>
                <w:rtl w:val="0"/>
              </w:rPr>
              <w:t xml:space="preserve">MAL MONEY INC. - Board of Directors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b w:val="1"/>
                <w:bCs w:val="1"/>
                <w:color w:val="0f4761"/>
                <w:sz w:val="20"/>
                <w:szCs w:val="20"/>
                <w:rtl w:val="0"/>
              </w:rPr>
              <w:t xml:space="preserve">Registered Address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sz w:val="20"/>
                <w:szCs w:val="20"/>
                <w:rtl w:val="0"/>
              </w:rPr>
              <w:t xml:space="preserve">821 N 27th St #2066, Billings, MT 59101-1121, USA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b w:val="1"/>
                <w:bCs w:val="1"/>
                <w:color w:val="0f4761"/>
                <w:sz w:val="20"/>
                <w:szCs w:val="20"/>
                <w:rtl w:val="0"/>
              </w:rPr>
              <w:t xml:space="preserve">EIN / Registration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sz w:val="20"/>
                <w:szCs w:val="20"/>
                <w:rtl w:val="0"/>
              </w:rPr>
              <w:t xml:space="preserve">16878389 / Montana Corporation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i w:val="1"/>
                <w:iCs w:val="1"/>
                <w:color w:val="6b7a99"/>
                <w:sz w:val="20"/>
                <w:szCs w:val="20"/>
                <w:rtl w:val="0"/>
              </w:rPr>
              <w:t xml:space="preserve">[Insert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b w:val="1"/>
                <w:bCs w:val="1"/>
                <w:color w:val="0f4761"/>
                <w:sz w:val="20"/>
                <w:szCs w:val="20"/>
                <w:rtl w:val="0"/>
              </w:rPr>
              <w:t xml:space="preserve">Document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b w:val="1"/>
                <w:bCs w:val="1"/>
                <w:color w:val="0f4761"/>
                <w:sz w:val="20"/>
                <w:szCs w:val="20"/>
                <w:rtl w:val="0"/>
              </w:rPr>
              <w:t xml:space="preserve">Status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sz w:val="20"/>
                <w:szCs w:val="20"/>
                <w:rtl w:val="0"/>
              </w:rPr>
              <w:t xml:space="preserve">Execution Version - Binding Corporate Document upon execution</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bookmarkStart w:colFirst="0" w:colLast="0" w:name="bookmark=id.xxyp8kr5bunu" w:id="0"/>
    <w:bookmarkEnd w:id="0"/>
    <w:p w:rsidR="00000000" w:rsidDel="00000000" w:rsidP="00000000" w:rsidRDefault="00000000" w:rsidRPr="00000000" w14:paraId="00000018">
      <w:pPr>
        <w:pStyle w:val="Heading1"/>
        <w:rPr/>
      </w:pPr>
      <w:r w:rsidDel="00000000" w:rsidR="00000000" w:rsidRPr="00000000">
        <w:rPr>
          <w:rtl w:val="0"/>
        </w:rPr>
        <w:t xml:space="preserve">1. Appointment and Authority</w:t>
      </w:r>
    </w:p>
    <w:p w:rsidR="00000000" w:rsidDel="00000000" w:rsidP="00000000" w:rsidRDefault="00000000" w:rsidRPr="00000000" w14:paraId="00000019">
      <w:pPr>
        <w:spacing w:after="100" w:before="60" w:lineRule="auto"/>
        <w:jc w:val="both"/>
        <w:rPr/>
      </w:pPr>
      <w:r w:rsidDel="00000000" w:rsidR="00000000" w:rsidRPr="00000000">
        <w:rPr>
          <w:rtl w:val="0"/>
        </w:rPr>
        <w:t xml:space="preserve">This Compliance Officer Appointment Letter is issued by the Board of Directors of MAL MONEY INC. (the Company). It formally appoints and vests authority in the individual designated below to serve as the Company's AML/BSA Compliance Officer, effective as of the Effective Date.</w:t>
      </w:r>
    </w:p>
    <w:p w:rsidR="00000000" w:rsidDel="00000000" w:rsidP="00000000" w:rsidRDefault="00000000" w:rsidRPr="00000000" w14:paraId="0000001A">
      <w:pPr>
        <w:spacing w:after="100" w:before="60" w:lineRule="auto"/>
        <w:jc w:val="both"/>
        <w:rPr/>
      </w:pPr>
      <w:r w:rsidDel="00000000" w:rsidR="00000000" w:rsidRPr="00000000">
        <w:rPr>
          <w:rtl w:val="0"/>
        </w:rPr>
        <w:t xml:space="preserve">This appointment is made consistent with the AML program requirements applicable to the Company's business model and the Company's obligations to maintain an effective AML/BSA compliance framework, including the requirements of 31 C.F.R. § 1022.210 to the extent applicable.</w:t>
      </w:r>
    </w:p>
    <w:p w:rsidR="00000000" w:rsidDel="00000000" w:rsidP="00000000" w:rsidRDefault="00000000" w:rsidRPr="00000000" w14:paraId="0000001B">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7"/>
        <w:gridCol w:w="6853"/>
        <w:tblGridChange w:id="0">
          <w:tblGrid>
            <w:gridCol w:w="2507"/>
            <w:gridCol w:w="6853"/>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b w:val="1"/>
                <w:bCs w:val="1"/>
                <w:color w:val="0f4761"/>
                <w:sz w:val="20"/>
                <w:szCs w:val="20"/>
                <w:rtl w:val="0"/>
              </w:rPr>
              <w:t xml:space="preserve">Full Legal Name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i w:val="1"/>
                <w:iCs w:val="1"/>
                <w:color w:val="6b7a99"/>
                <w:sz w:val="20"/>
                <w:szCs w:val="20"/>
                <w:rtl w:val="0"/>
              </w:rPr>
              <w:t xml:space="preserve">[Insert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b w:val="1"/>
                <w:bCs w:val="1"/>
                <w:color w:val="0f4761"/>
                <w:sz w:val="20"/>
                <w:szCs w:val="20"/>
                <w:rtl w:val="0"/>
              </w:rPr>
              <w:t xml:space="preserve">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sz w:val="20"/>
                <w:szCs w:val="20"/>
                <w:rtl w:val="0"/>
              </w:rPr>
              <w:t xml:space="preserve">AML/BSA Compliance Officer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b w:val="1"/>
                <w:bCs w:val="1"/>
                <w:color w:val="0f4761"/>
                <w:sz w:val="20"/>
                <w:szCs w:val="20"/>
                <w:rtl w:val="0"/>
              </w:rPr>
              <w:t xml:space="preserve">Location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i w:val="1"/>
                <w:iCs w:val="1"/>
                <w:color w:val="6b7a99"/>
                <w:sz w:val="20"/>
                <w:szCs w:val="20"/>
                <w:rtl w:val="0"/>
              </w:rPr>
              <w:t xml:space="preserve">U.S.-Based - State: [Insert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b w:val="1"/>
                <w:bCs w:val="1"/>
                <w:color w:val="0f4761"/>
                <w:sz w:val="20"/>
                <w:szCs w:val="20"/>
                <w:rtl w:val="0"/>
              </w:rPr>
              <w:t xml:space="preserve">Reporting 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sz w:val="20"/>
                <w:szCs w:val="20"/>
                <w:rtl w:val="0"/>
              </w:rPr>
              <w:t xml:space="preserve">Direct functional report to the Board of Directors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i w:val="1"/>
                <w:iCs w:val="1"/>
                <w:color w:val="6b7a99"/>
                <w:sz w:val="20"/>
                <w:szCs w:val="20"/>
                <w:rtl w:val="0"/>
              </w:rPr>
              <w:t xml:space="preserve">[Insert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b w:val="1"/>
                <w:bCs w:val="1"/>
                <w:color w:val="0f4761"/>
                <w:sz w:val="20"/>
                <w:szCs w:val="20"/>
                <w:rtl w:val="0"/>
              </w:rPr>
              <w:t xml:space="preserve">Term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sz w:val="20"/>
                <w:szCs w:val="20"/>
                <w:rtl w:val="0"/>
              </w:rPr>
              <w:t xml:space="preserve">Until resignation, removal by the Board, or superseding appointment</w:t>
            </w:r>
            <w:r w:rsidDel="00000000" w:rsidR="00000000" w:rsidRPr="00000000">
              <w:rPr>
                <w:rtl w:val="0"/>
              </w:rPr>
            </w:r>
          </w:p>
        </w:tc>
      </w:tr>
    </w:tbl>
    <w:p w:rsidR="00000000" w:rsidDel="00000000" w:rsidP="00000000" w:rsidRDefault="00000000" w:rsidRPr="00000000" w14:paraId="00000028">
      <w:pPr>
        <w:spacing w:after="200" w:lineRule="auto"/>
        <w:rPr/>
      </w:pPr>
      <w:r w:rsidDel="00000000" w:rsidR="00000000" w:rsidRPr="00000000">
        <w:rPr>
          <w:rtl w:val="0"/>
        </w:rPr>
      </w:r>
    </w:p>
    <w:bookmarkStart w:colFirst="0" w:colLast="0" w:name="bookmark=id.n0spitn3e74i" w:id="1"/>
    <w:bookmarkEnd w:id="1"/>
    <w:p w:rsidR="00000000" w:rsidDel="00000000" w:rsidP="00000000" w:rsidRDefault="00000000" w:rsidRPr="00000000" w14:paraId="00000029">
      <w:pPr>
        <w:pStyle w:val="Heading1"/>
        <w:rPr/>
      </w:pPr>
      <w:r w:rsidDel="00000000" w:rsidR="00000000" w:rsidRPr="00000000">
        <w:rPr>
          <w:rtl w:val="0"/>
        </w:rPr>
        <w:t xml:space="preserve">2. Authority and Independence</w:t>
      </w:r>
    </w:p>
    <w:p w:rsidR="00000000" w:rsidDel="00000000" w:rsidP="00000000" w:rsidRDefault="00000000" w:rsidRPr="00000000" w14:paraId="0000002A">
      <w:pPr>
        <w:spacing w:after="100" w:before="60" w:lineRule="auto"/>
        <w:rPr/>
      </w:pPr>
      <w:r w:rsidDel="00000000" w:rsidR="00000000" w:rsidRPr="00000000">
        <w:rPr>
          <w:rtl w:val="0"/>
        </w:rPr>
        <w:t xml:space="preserve">The Compliance Officer is hereby vested with full authority to: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Access all relevant systems, records, staff, and vendor outputs required for compliance monitoring and investigation.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Direct investigations and require escalation packages from business lines and operational staff.</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Recommend account restrictions, offboarding, and partner notifications where AML/CTF risk warrants.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Report material issues and themes directly to the Board or a delegated committee on AML matters without obtaining management approval.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Require that new corridors, products, or partners do not launch without completion of required risk and control gating steps.</w:t>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2.1  Independence</w:t>
      </w:r>
    </w:p>
    <w:p w:rsidR="00000000" w:rsidDel="00000000" w:rsidP="00000000" w:rsidRDefault="00000000" w:rsidRPr="00000000" w14:paraId="00000032">
      <w:pPr>
        <w:spacing w:after="100" w:before="60" w:lineRule="auto"/>
        <w:jc w:val="both"/>
        <w:rPr/>
      </w:pPr>
      <w:r w:rsidDel="00000000" w:rsidR="00000000" w:rsidRPr="00000000">
        <w:rPr>
          <w:rtl w:val="0"/>
        </w:rPr>
        <w:t xml:space="preserve">The Compliance Officer shall report directly and independently to the Board of Directors on all AML/BSA compliance matters. The CO's authority and independence are not subject to override by any member of management.</w:t>
      </w:r>
    </w:p>
    <w:p w:rsidR="00000000" w:rsidDel="00000000" w:rsidP="00000000" w:rsidRDefault="00000000" w:rsidRPr="00000000" w14:paraId="00000033">
      <w:pPr>
        <w:spacing w:after="100" w:before="60" w:lineRule="auto"/>
        <w:jc w:val="both"/>
        <w:rPr/>
      </w:pPr>
      <w:r w:rsidDel="00000000" w:rsidR="00000000" w:rsidRPr="00000000">
        <w:rPr>
          <w:rtl w:val="0"/>
        </w:rPr>
        <w:t xml:space="preserve">U.S.-based positioning: The Company has appointed a U.S.-based Compliance Officer as the preferred and currently adopted structure for this Company's BaaS model, banking partner obligations, and high-risk corridor exposure. The CO Positioning Paper (Part C of the Governance and Legal Positioning Memorandum) separately analyzes the conditions under which alternative arrangements could be defensible.</w:t>
      </w:r>
    </w:p>
    <w:p w:rsidR="00000000" w:rsidDel="00000000" w:rsidP="00000000" w:rsidRDefault="00000000" w:rsidRPr="00000000" w14:paraId="00000034">
      <w:pPr>
        <w:spacing w:after="200" w:lineRule="auto"/>
        <w:rPr/>
      </w:pPr>
      <w:r w:rsidDel="00000000" w:rsidR="00000000" w:rsidRPr="00000000">
        <w:rPr>
          <w:rtl w:val="0"/>
        </w:rPr>
      </w:r>
    </w:p>
    <w:bookmarkStart w:colFirst="0" w:colLast="0" w:name="bookmark=id.lh1ihr4qxagy" w:id="2"/>
    <w:bookmarkEnd w:id="2"/>
    <w:p w:rsidR="00000000" w:rsidDel="00000000" w:rsidP="00000000" w:rsidRDefault="00000000" w:rsidRPr="00000000" w14:paraId="00000035">
      <w:pPr>
        <w:pStyle w:val="Heading1"/>
        <w:rPr/>
      </w:pPr>
      <w:r w:rsidDel="00000000" w:rsidR="00000000" w:rsidRPr="00000000">
        <w:rPr>
          <w:rtl w:val="0"/>
        </w:rPr>
        <w:t xml:space="preserve">3. Core Responsibilities</w:t>
      </w:r>
    </w:p>
    <w:p w:rsidR="00000000" w:rsidDel="00000000" w:rsidP="00000000" w:rsidRDefault="00000000" w:rsidRPr="00000000" w14:paraId="00000036">
      <w:pPr>
        <w:pStyle w:val="Heading2"/>
        <w:rPr/>
      </w:pPr>
      <w:r w:rsidDel="00000000" w:rsidR="00000000" w:rsidRPr="00000000">
        <w:rPr>
          <w:rtl w:val="0"/>
        </w:rPr>
        <w:t xml:space="preserve">3.1  Program Administration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Develop, implement, and maintain the AML/BSA Compliance Program in accordance with applicable law and regulatory guidance.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Ensure the Program reflects the Company's BaaS program manager structure and all current and future high-risk corridors.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Review and update the Program at least annually and upon any material change.</w:t>
      </w:r>
    </w:p>
    <w:p w:rsidR="00000000" w:rsidDel="00000000" w:rsidP="00000000" w:rsidRDefault="00000000" w:rsidRPr="00000000" w14:paraId="0000003A">
      <w:pPr>
        <w:spacing w:after="80" w:lineRule="auto"/>
        <w:jc w:val="both"/>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3.2  KYC/CIP and Customer Due Diligence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Oversee the Company's risk-based KYC/CDD framework across Tier 1, Tier 2, and Tier 3 customers.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Approve all Tier 3 EDD onboardings before account activation.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Oversee geographic sub-risking frameworks including corridor and province-level risk classification.</w:t>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3.3  Transaction Monitoring and Reporting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Supervise the transaction monitoring program across fiat and stablecoin transactions.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Oversee timely SAR filing or escalation to the Banking Partner; oversee CTR filing where applicable.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Incorporate FinCEN advisories and notices into the monitoring rule set within 30 days of publication.</w:t>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3.4  OFAC and Sanctions Compliance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Oversee the Company's enhanced sanctions and illicit finance screening program, including real-time OFAC SDN screening, enhanced program-specific list screening, and blockchain analytics for digital asset transactions.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Oversee OFAC blocking, rejection, and reporting actions within the Company's confirmed operational authority, or coordinate escalation to the Banking Partner where the Partner controls the relevant account.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Oversee the Annual Blocked Property Report obligation where applicable: for property held as of June 30, report to OFAC by September 30 of the same year, or escalate to the Banking Partner as applicable.</w:t>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3.5  Independent Testing and Audit Commitment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The Compliance Officer shall present audit findings and any corrective action plan to the Board within 30 days of receiving the audit report.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2d2d2d"/>
          <w:sz w:val="22"/>
          <w:szCs w:val="22"/>
          <w:u w:val="none"/>
          <w:shd w:fill="auto" w:val="clear"/>
          <w:vertAlign w:val="baseline"/>
          <w:rtl w:val="0"/>
        </w:rPr>
        <w:t xml:space="preserve">Ensure the retention and availability of audit reports and associated workpapers; make such materials available to authorized regulatory examiners upon request in accordance with applicable law.</w:t>
      </w:r>
    </w:p>
    <w:p w:rsidR="00000000" w:rsidDel="00000000" w:rsidP="00000000" w:rsidRDefault="00000000" w:rsidRPr="00000000" w14:paraId="0000004D">
      <w:pPr>
        <w:spacing w:after="200" w:lineRule="auto"/>
        <w:rPr/>
      </w:pPr>
      <w:r w:rsidDel="00000000" w:rsidR="00000000" w:rsidRPr="00000000">
        <w:rPr>
          <w:rtl w:val="0"/>
        </w:rPr>
      </w:r>
    </w:p>
    <w:bookmarkStart w:colFirst="0" w:colLast="0" w:name="bookmark=id.z8r51o71qqh9" w:id="3"/>
    <w:bookmarkEnd w:id="3"/>
    <w:p w:rsidR="00000000" w:rsidDel="00000000" w:rsidP="00000000" w:rsidRDefault="00000000" w:rsidRPr="00000000" w14:paraId="0000004E">
      <w:pPr>
        <w:pStyle w:val="Heading1"/>
        <w:rPr/>
      </w:pPr>
      <w:r w:rsidDel="00000000" w:rsidR="00000000" w:rsidRPr="00000000">
        <w:rPr>
          <w:rtl w:val="0"/>
        </w:rPr>
        <w:t xml:space="preserve">4. Board Reporting and Resources</w:t>
      </w:r>
    </w:p>
    <w:p w:rsidR="00000000" w:rsidDel="00000000" w:rsidP="00000000" w:rsidRDefault="00000000" w:rsidRPr="00000000" w14:paraId="0000004F">
      <w:pPr>
        <w:spacing w:after="100" w:before="60" w:lineRule="auto"/>
        <w:jc w:val="both"/>
        <w:rPr/>
      </w:pPr>
      <w:r w:rsidDel="00000000" w:rsidR="00000000" w:rsidRPr="00000000">
        <w:rPr>
          <w:rtl w:val="0"/>
        </w:rPr>
        <w:t xml:space="preserve">The Compliance Officer shall report directly and independently to the Board on all AML matters. The Compliance Officer is authorized to escalate any compliance concern, potential regulatory violation, or conflict of interest directly to the Board without prior management approval. The Board commits to ensuring the CO has adequate staffing, budget, technology, and authority to operate the Program effectively.</w:t>
      </w:r>
    </w:p>
    <w:p w:rsidR="00000000" w:rsidDel="00000000" w:rsidP="00000000" w:rsidRDefault="00000000" w:rsidRPr="00000000" w14:paraId="00000050">
      <w:pPr>
        <w:spacing w:after="200" w:lineRule="auto"/>
        <w:rPr/>
      </w:pPr>
      <w:r w:rsidDel="00000000" w:rsidR="00000000" w:rsidRPr="00000000">
        <w:rPr>
          <w:rtl w:val="0"/>
        </w:rPr>
      </w:r>
    </w:p>
    <w:bookmarkStart w:colFirst="0" w:colLast="0" w:name="bookmark=id.fq0yk796lr32" w:id="4"/>
    <w:bookmarkEnd w:id="4"/>
    <w:p w:rsidR="00000000" w:rsidDel="00000000" w:rsidP="00000000" w:rsidRDefault="00000000" w:rsidRPr="00000000" w14:paraId="00000051">
      <w:pPr>
        <w:pStyle w:val="Heading1"/>
        <w:rPr/>
      </w:pPr>
      <w:r w:rsidDel="00000000" w:rsidR="00000000" w:rsidRPr="00000000">
        <w:rPr>
          <w:rtl w:val="0"/>
        </w:rPr>
        <w:t xml:space="preserve">5. Confidentiality</w:t>
      </w:r>
    </w:p>
    <w:p w:rsidR="00000000" w:rsidDel="00000000" w:rsidP="00000000" w:rsidRDefault="00000000" w:rsidRPr="00000000" w14:paraId="00000052">
      <w:pPr>
        <w:spacing w:after="100" w:before="60" w:lineRule="auto"/>
        <w:jc w:val="both"/>
        <w:rPr/>
      </w:pPr>
      <w:r w:rsidDel="00000000" w:rsidR="00000000" w:rsidRPr="00000000">
        <w:rPr>
          <w:rtl w:val="0"/>
        </w:rPr>
        <w:t xml:space="preserve">The Compliance Officer acknowledges and agrees that all SAR filings, internal suspicious activity investigations, and related materials are strictly confidential pursuant to 31 U.S.C. § 5318(g)(2). The CO shall not disclose the existence or content of any SAR or investigation to any customer, counterparty, or unauthorized third party.</w:t>
      </w:r>
    </w:p>
    <w:p w:rsidR="00000000" w:rsidDel="00000000" w:rsidP="00000000" w:rsidRDefault="00000000" w:rsidRPr="00000000" w14:paraId="00000053">
      <w:pPr>
        <w:spacing w:after="200" w:lineRule="auto"/>
        <w:rPr/>
      </w:pPr>
      <w:r w:rsidDel="00000000" w:rsidR="00000000" w:rsidRPr="00000000">
        <w:rPr>
          <w:rtl w:val="0"/>
        </w:rPr>
      </w:r>
    </w:p>
    <w:bookmarkStart w:colFirst="0" w:colLast="0" w:name="bookmark=id.dt3ontppfr30" w:id="5"/>
    <w:bookmarkEnd w:id="5"/>
    <w:p w:rsidR="00000000" w:rsidDel="00000000" w:rsidP="00000000" w:rsidRDefault="00000000" w:rsidRPr="00000000" w14:paraId="00000054">
      <w:pPr>
        <w:pStyle w:val="Heading1"/>
        <w:rPr/>
      </w:pPr>
      <w:r w:rsidDel="00000000" w:rsidR="00000000" w:rsidRPr="00000000">
        <w:rPr>
          <w:rtl w:val="0"/>
        </w:rPr>
        <w:t xml:space="preserve">6. Acknowledgment and Acceptance</w:t>
      </w:r>
    </w:p>
    <w:p w:rsidR="00000000" w:rsidDel="00000000" w:rsidP="00000000" w:rsidRDefault="00000000" w:rsidRPr="00000000" w14:paraId="00000055">
      <w:pPr>
        <w:spacing w:after="100" w:before="60" w:lineRule="auto"/>
        <w:jc w:val="both"/>
        <w:rPr/>
      </w:pPr>
      <w:r w:rsidDel="00000000" w:rsidR="00000000" w:rsidRPr="00000000">
        <w:rPr>
          <w:rtl w:val="0"/>
        </w:rPr>
        <w:t xml:space="preserve">By executing this Letter, the Compliance Officer accepts the appointment and acknowledges: full understanding of the responsibilities described herein; commitment to fulfill those responsibilities in accordance with applicable law and this Letter; agreement to the Audit Commitment; and understanding that removal requires Board resolution and resignation requires reasonable advance notice for orderly transition.</w:t>
      </w:r>
    </w:p>
    <w:p w:rsidR="00000000" w:rsidDel="00000000" w:rsidP="00000000" w:rsidRDefault="00000000" w:rsidRPr="00000000" w14:paraId="00000056">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tcMar>
              <w:top w:w="160.0" w:type="dxa"/>
              <w:left w:w="240.0" w:type="dxa"/>
              <w:bottom w:w="160.0" w:type="dxa"/>
              <w:right w:w="240.0" w:type="dxa"/>
            </w:tcMar>
          </w:tcPr>
          <w:p w:rsidR="00000000" w:rsidDel="00000000" w:rsidP="00000000" w:rsidRDefault="00000000" w:rsidRPr="00000000" w14:paraId="00000057">
            <w:pPr>
              <w:spacing w:after="100" w:before="60" w:lineRule="auto"/>
              <w:rPr/>
            </w:pPr>
            <w:r w:rsidDel="00000000" w:rsidR="00000000" w:rsidRPr="00000000">
              <w:rPr>
                <w:b w:val="1"/>
                <w:bCs w:val="1"/>
                <w:color w:val="0f4761"/>
                <w:rtl w:val="0"/>
              </w:rPr>
              <w:t xml:space="preserve">FOR THE BOARD OF DIRECTORS: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tl w:val="0"/>
              </w:rPr>
            </w:r>
          </w:p>
          <w:p w:rsidR="00000000" w:rsidDel="00000000" w:rsidP="00000000" w:rsidRDefault="00000000" w:rsidRPr="00000000" w14:paraId="00000059">
            <w:pPr>
              <w:spacing w:after="100" w:before="60" w:lineRule="auto"/>
              <w:rPr/>
            </w:pPr>
            <w:r w:rsidDel="00000000" w:rsidR="00000000" w:rsidRPr="00000000">
              <w:rPr>
                <w:rtl w:val="0"/>
              </w:rPr>
              <w:t xml:space="preserve">Signature: ______________________________</w:t>
            </w:r>
          </w:p>
          <w:p w:rsidR="00000000" w:rsidDel="00000000" w:rsidP="00000000" w:rsidRDefault="00000000" w:rsidRPr="00000000" w14:paraId="0000005A">
            <w:pPr>
              <w:spacing w:after="20" w:lineRule="auto"/>
              <w:rPr/>
            </w:pPr>
            <w:r w:rsidDel="00000000" w:rsidR="00000000" w:rsidRPr="00000000">
              <w:rPr>
                <w:rtl w:val="0"/>
              </w:rPr>
            </w:r>
          </w:p>
          <w:p w:rsidR="00000000" w:rsidDel="00000000" w:rsidP="00000000" w:rsidRDefault="00000000" w:rsidRPr="00000000" w14:paraId="0000005B">
            <w:pPr>
              <w:spacing w:after="100" w:before="60" w:lineRule="auto"/>
              <w:rPr/>
            </w:pPr>
            <w:r w:rsidDel="00000000" w:rsidR="00000000" w:rsidRPr="00000000">
              <w:rPr>
                <w:rtl w:val="0"/>
              </w:rPr>
              <w:t xml:space="preserve">Name: ______________________________</w:t>
            </w:r>
          </w:p>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spacing w:after="100" w:before="60" w:lineRule="auto"/>
              <w:rPr/>
            </w:pPr>
            <w:r w:rsidDel="00000000" w:rsidR="00000000" w:rsidRPr="00000000">
              <w:rPr>
                <w:rtl w:val="0"/>
              </w:rPr>
              <w:t xml:space="preserve">Title: ______________________________</w:t>
            </w:r>
          </w:p>
          <w:p w:rsidR="00000000" w:rsidDel="00000000" w:rsidP="00000000" w:rsidRDefault="00000000" w:rsidRPr="00000000" w14:paraId="0000005E">
            <w:pPr>
              <w:spacing w:after="20" w:lineRule="auto"/>
              <w:rPr/>
            </w:pP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rtl w:val="0"/>
              </w:rPr>
              <w:t xml:space="preserve">Date: ______________________________</w:t>
            </w:r>
          </w:p>
        </w:tc>
        <w:tc>
          <w:tcPr>
            <w:tcBorders>
              <w:top w:color="0f4761" w:space="0" w:sz="4" w:val="single"/>
              <w:left w:color="0f4761" w:space="0" w:sz="4" w:val="single"/>
              <w:bottom w:color="0f4761" w:space="0" w:sz="4" w:val="single"/>
              <w:right w:color="0f4761" w:space="0" w:sz="4" w:val="single"/>
            </w:tcBorders>
            <w:tcMar>
              <w:top w:w="160.0" w:type="dxa"/>
              <w:left w:w="240.0" w:type="dxa"/>
              <w:bottom w:w="160.0" w:type="dxa"/>
              <w:right w:w="240.0" w:type="dxa"/>
            </w:tcMar>
          </w:tcPr>
          <w:p w:rsidR="00000000" w:rsidDel="00000000" w:rsidP="00000000" w:rsidRDefault="00000000" w:rsidRPr="00000000" w14:paraId="00000060">
            <w:pPr>
              <w:spacing w:after="100" w:before="60" w:lineRule="auto"/>
              <w:rPr/>
            </w:pPr>
            <w:r w:rsidDel="00000000" w:rsidR="00000000" w:rsidRPr="00000000">
              <w:rPr>
                <w:b w:val="1"/>
                <w:bCs w:val="1"/>
                <w:color w:val="0f4761"/>
                <w:rtl w:val="0"/>
              </w:rPr>
              <w:t xml:space="preserve">ACCEPTED BY COMPLIANCE OFFICER:</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100" w:before="60" w:lineRule="auto"/>
              <w:rPr/>
            </w:pPr>
            <w:r w:rsidDel="00000000" w:rsidR="00000000" w:rsidRPr="00000000">
              <w:rPr>
                <w:rtl w:val="0"/>
              </w:rPr>
              <w:t xml:space="preserve">Signature: ______________________________</w:t>
            </w:r>
          </w:p>
          <w:p w:rsidR="00000000" w:rsidDel="00000000" w:rsidP="00000000" w:rsidRDefault="00000000" w:rsidRPr="00000000" w14:paraId="00000063">
            <w:pPr>
              <w:spacing w:after="20" w:lineRule="auto"/>
              <w:rPr/>
            </w:pPr>
            <w:r w:rsidDel="00000000" w:rsidR="00000000" w:rsidRPr="00000000">
              <w:rPr>
                <w:rtl w:val="0"/>
              </w:rPr>
            </w:r>
          </w:p>
          <w:p w:rsidR="00000000" w:rsidDel="00000000" w:rsidP="00000000" w:rsidRDefault="00000000" w:rsidRPr="00000000" w14:paraId="00000064">
            <w:pPr>
              <w:spacing w:after="100" w:before="60" w:lineRule="auto"/>
              <w:rPr/>
            </w:pPr>
            <w:r w:rsidDel="00000000" w:rsidR="00000000" w:rsidRPr="00000000">
              <w:rPr>
                <w:rtl w:val="0"/>
              </w:rPr>
              <w:t xml:space="preserve">Printed Name: ______________________________</w:t>
            </w:r>
          </w:p>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spacing w:after="100" w:before="60" w:lineRule="auto"/>
              <w:rPr/>
            </w:pPr>
            <w:r w:rsidDel="00000000" w:rsidR="00000000" w:rsidRPr="00000000">
              <w:rPr>
                <w:rtl w:val="0"/>
              </w:rPr>
              <w:t xml:space="preserve">Title: AML/BSA Compliance Officer</w:t>
            </w:r>
          </w:p>
          <w:p w:rsidR="00000000" w:rsidDel="00000000" w:rsidP="00000000" w:rsidRDefault="00000000" w:rsidRPr="00000000" w14:paraId="00000067">
            <w:pPr>
              <w:spacing w:after="20" w:lineRule="auto"/>
              <w:rPr/>
            </w:pP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tl w:val="0"/>
              </w:rPr>
              <w:t xml:space="preserve">Date: ______________________________</w:t>
            </w:r>
          </w:p>
        </w:tc>
      </w:tr>
    </w:tbl>
    <w:p w:rsidR="00000000" w:rsidDel="00000000" w:rsidP="00000000" w:rsidRDefault="00000000" w:rsidRPr="00000000" w14:paraId="00000069">
      <w:pPr>
        <w:rPr/>
      </w:pPr>
      <w:r w:rsidDel="00000000" w:rsidR="00000000" w:rsidRPr="00000000">
        <w:rPr>
          <w:rtl w:val="0"/>
        </w:rPr>
      </w:r>
    </w:p>
    <w:sectPr>
      <w:footerReference r:id="rId7" w:type="default"/>
      <w:pgSz w:h="15840" w:w="12240" w:orient="portrait"/>
      <w:pgMar w:bottom="1440" w:top="1440" w:left="1440" w:right="1440" w:header="0" w:footer="8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color="0f4761" w:space="4" w:sz="6" w:val="single"/>
      </w:pBdr>
      <w:spacing w:before="60" w:lineRule="auto"/>
      <w:rPr/>
    </w:pPr>
    <w:r w:rsidDel="00000000" w:rsidR="00000000" w:rsidRPr="00000000">
      <w:rPr>
        <w:color w:val="78787a"/>
        <w:sz w:val="18"/>
        <w:szCs w:val="18"/>
        <w:rtl w:val="0"/>
      </w:rPr>
      <w:t xml:space="preserve">MAL MONEY INC. (Mal Money)  -  Compliance Officer Appointment Letter  |  Confidential  | </w:t>
      <w:tab/>
      <w:tab/>
      <w:tab/>
      <w:t xml:space="preserve"> </w:t>
    </w:r>
    <w:r w:rsidDel="00000000" w:rsidR="00000000" w:rsidRPr="00000000">
      <w:rPr>
        <w:color w:val="78787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d2d2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f4761"/>
      <w:sz w:val="36"/>
      <w:szCs w:val="36"/>
      <w:u w:val="singl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0f4761"/>
      <w:sz w:val="28"/>
      <w:szCs w:val="28"/>
      <w:u w:val="singl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f476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JUmbSrmtLOOk19+BAQ9m4l44w==">CgMxLjAyD2lkLnh4eXA4a3I1YnVudTIPaWQubjBzcGl0bjNlNzRpMg9pZC5saDFpaHI0cXhhZ3kyD2lkLno4cjUxbzcxcXFoOTIPaWQuZnEweWs3OTZscjMyMg9pZC5kdDNvbnRwcGZyMzA4AHIhMXdxRHJuZ2dMT2RHMWhDVVVqSXc3VlNWZDRialRGWllu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