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CD952DE" w14:textId="4EDADD3D" w:rsidR="00642B6B" w:rsidRDefault="002E22A5">
      <w:pPr>
        <w:rPr>
          <w:lang w:val="en-US"/>
        </w:rPr>
      </w:pPr>
      <w:r>
        <w:rPr>
          <w:lang w:val="en-US"/>
        </w:rPr>
        <w:t>CRAM risk engine logic codes:-</w:t>
      </w:r>
    </w:p>
    <w:p w14:paraId="1B4813F0" w14:textId="77777777" w:rsidR="002E22A5" w:rsidRDefault="002E22A5">
      <w:pPr>
        <w:rPr>
          <w:lang w:val="en-US"/>
        </w:rPr>
      </w:pPr>
    </w:p>
    <w:p w14:paraId="285E34CA" w14:textId="77777777" w:rsidR="002E22A5" w:rsidRPr="002E22A5" w:rsidRDefault="002E22A5" w:rsidP="002E22A5">
      <w:pPr>
        <w:shd w:val="clear" w:color="auto" w:fill="141414"/>
        <w:spacing w:before="100" w:beforeAutospacing="1" w:after="100" w:afterAutospacing="1" w:line="240" w:lineRule="auto"/>
        <w:outlineLvl w:val="1"/>
        <w:rPr>
          <w:rFonts w:ascii="Segoe UI" w:eastAsia="Times New Roman" w:hAnsi="Segoe UI" w:cs="Segoe UI"/>
          <w:b/>
          <w:bCs/>
          <w:kern w:val="0"/>
          <w:sz w:val="36"/>
          <w:szCs w:val="36"/>
          <w14:ligatures w14:val="none"/>
        </w:rPr>
      </w:pPr>
      <w:r w:rsidRPr="002E22A5">
        <w:rPr>
          <w:rFonts w:ascii="Segoe UI" w:eastAsia="Times New Roman" w:hAnsi="Segoe UI" w:cs="Segoe UI"/>
          <w:b/>
          <w:bCs/>
          <w:kern w:val="0"/>
          <w:sz w:val="36"/>
          <w:szCs w:val="36"/>
          <w14:ligatures w14:val="none"/>
        </w:rPr>
        <w:t>How the CRAM Risk Test Bench works</w:t>
      </w:r>
    </w:p>
    <w:p w14:paraId="411BEC5E" w14:textId="77777777" w:rsidR="002E22A5" w:rsidRPr="002E22A5" w:rsidRDefault="002E22A5" w:rsidP="002E22A5">
      <w:pPr>
        <w:shd w:val="clear" w:color="auto" w:fill="141414"/>
        <w:spacing w:before="100" w:beforeAutospacing="1" w:after="100" w:afterAutospacing="1" w:line="240" w:lineRule="auto"/>
        <w:outlineLvl w:val="2"/>
        <w:rPr>
          <w:rFonts w:ascii="Segoe UI" w:eastAsia="Times New Roman" w:hAnsi="Segoe UI" w:cs="Segoe UI"/>
          <w:b/>
          <w:bCs/>
          <w:kern w:val="0"/>
          <w:sz w:val="27"/>
          <w:szCs w:val="27"/>
          <w14:ligatures w14:val="none"/>
        </w:rPr>
      </w:pPr>
      <w:r w:rsidRPr="002E22A5">
        <w:rPr>
          <w:rFonts w:ascii="Segoe UI" w:eastAsia="Times New Roman" w:hAnsi="Segoe UI" w:cs="Segoe UI"/>
          <w:b/>
          <w:bCs/>
          <w:kern w:val="0"/>
          <w:sz w:val="27"/>
          <w:szCs w:val="27"/>
          <w14:ligatures w14:val="none"/>
        </w:rPr>
        <w:t>Overview</w:t>
      </w:r>
    </w:p>
    <w:p w14:paraId="6747BAD2" w14:textId="77777777" w:rsidR="002E22A5" w:rsidRPr="002E22A5" w:rsidRDefault="002E22A5" w:rsidP="002E22A5">
      <w:pPr>
        <w:shd w:val="clear" w:color="auto" w:fill="141414"/>
        <w:spacing w:before="24" w:after="48" w:line="240" w:lineRule="auto"/>
        <w:rPr>
          <w:rFonts w:ascii="Segoe UI" w:eastAsia="Times New Roman" w:hAnsi="Segoe UI" w:cs="Segoe UI"/>
          <w:kern w:val="0"/>
          <w:sz w:val="20"/>
          <w:szCs w:val="20"/>
          <w14:ligatures w14:val="none"/>
        </w:rPr>
      </w:pPr>
      <w:r w:rsidRPr="002E22A5">
        <w:rPr>
          <w:rFonts w:ascii="Segoe UI" w:eastAsia="Times New Roman" w:hAnsi="Segoe UI" w:cs="Segoe UI"/>
          <w:kern w:val="0"/>
          <w:sz w:val="20"/>
          <w:szCs w:val="20"/>
          <w14:ligatures w14:val="none"/>
        </w:rPr>
        <w:t>The CRAM Risk Test Bench is an interactive risk scoring simulator in the Mal FinCrime OS platform. It allows compliance analysts to test and validate risk scoring for customer profiles under either perimeter (Mal Bank / UAE, or Global Account / US), for both individual and entity customer modes.</w:t>
      </w:r>
    </w:p>
    <w:p w14:paraId="45D700FA" w14:textId="77777777" w:rsidR="002E22A5" w:rsidRPr="002E22A5" w:rsidRDefault="002E22A5" w:rsidP="002E22A5">
      <w:pPr>
        <w:shd w:val="clear" w:color="auto" w:fill="141414"/>
        <w:spacing w:before="100" w:beforeAutospacing="1" w:after="100" w:afterAutospacing="1" w:line="240" w:lineRule="auto"/>
        <w:outlineLvl w:val="2"/>
        <w:rPr>
          <w:rFonts w:ascii="Segoe UI" w:eastAsia="Times New Roman" w:hAnsi="Segoe UI" w:cs="Segoe UI"/>
          <w:b/>
          <w:bCs/>
          <w:kern w:val="0"/>
          <w:sz w:val="27"/>
          <w:szCs w:val="27"/>
          <w14:ligatures w14:val="none"/>
        </w:rPr>
      </w:pPr>
      <w:r w:rsidRPr="002E22A5">
        <w:rPr>
          <w:rFonts w:ascii="Segoe UI" w:eastAsia="Times New Roman" w:hAnsi="Segoe UI" w:cs="Segoe UI"/>
          <w:b/>
          <w:bCs/>
          <w:kern w:val="0"/>
          <w:sz w:val="27"/>
          <w:szCs w:val="27"/>
          <w14:ligatures w14:val="none"/>
        </w:rPr>
        <w:t>Perimeters</w:t>
      </w:r>
    </w:p>
    <w:p w14:paraId="644D45DE" w14:textId="77777777" w:rsidR="002E22A5" w:rsidRPr="002E22A5" w:rsidRDefault="002E22A5" w:rsidP="002E22A5">
      <w:pPr>
        <w:numPr>
          <w:ilvl w:val="0"/>
          <w:numId w:val="1"/>
        </w:numPr>
        <w:shd w:val="clear" w:color="auto" w:fill="141414"/>
        <w:spacing w:before="100" w:beforeAutospacing="1" w:after="100" w:afterAutospacing="1" w:line="240" w:lineRule="auto"/>
        <w:rPr>
          <w:rFonts w:ascii="Segoe UI" w:eastAsia="Times New Roman" w:hAnsi="Segoe UI" w:cs="Segoe UI"/>
          <w:kern w:val="0"/>
          <w:sz w:val="20"/>
          <w:szCs w:val="20"/>
          <w14:ligatures w14:val="none"/>
        </w:rPr>
      </w:pPr>
      <w:r w:rsidRPr="002E22A5">
        <w:rPr>
          <w:rFonts w:ascii="Segoe UI" w:eastAsia="Times New Roman" w:hAnsi="Segoe UI" w:cs="Segoe UI"/>
          <w:b/>
          <w:bCs/>
          <w:kern w:val="0"/>
          <w:sz w:val="20"/>
          <w:szCs w:val="20"/>
          <w14:ligatures w14:val="none"/>
        </w:rPr>
        <w:t>Mal Bank</w:t>
      </w:r>
      <w:r w:rsidRPr="002E22A5">
        <w:rPr>
          <w:rFonts w:ascii="Segoe UI" w:eastAsia="Times New Roman" w:hAnsi="Segoe UI" w:cs="Segoe UI"/>
          <w:kern w:val="0"/>
          <w:sz w:val="20"/>
          <w:szCs w:val="20"/>
          <w14:ligatures w14:val="none"/>
        </w:rPr>
        <w:t> — UAE regulatory perimeter (CBUAE/CBUAE/UAE Central Bank rules, UAE NRA, UAE TFS, FATF)</w:t>
      </w:r>
    </w:p>
    <w:p w14:paraId="037E47B1" w14:textId="77777777" w:rsidR="002E22A5" w:rsidRPr="002E22A5" w:rsidRDefault="002E22A5" w:rsidP="002E22A5">
      <w:pPr>
        <w:numPr>
          <w:ilvl w:val="0"/>
          <w:numId w:val="1"/>
        </w:numPr>
        <w:shd w:val="clear" w:color="auto" w:fill="141414"/>
        <w:spacing w:before="100" w:beforeAutospacing="1" w:after="100" w:afterAutospacing="1" w:line="240" w:lineRule="auto"/>
        <w:rPr>
          <w:rFonts w:ascii="Segoe UI" w:eastAsia="Times New Roman" w:hAnsi="Segoe UI" w:cs="Segoe UI"/>
          <w:kern w:val="0"/>
          <w:sz w:val="20"/>
          <w:szCs w:val="20"/>
          <w14:ligatures w14:val="none"/>
        </w:rPr>
      </w:pPr>
      <w:r w:rsidRPr="002E22A5">
        <w:rPr>
          <w:rFonts w:ascii="Segoe UI" w:eastAsia="Times New Roman" w:hAnsi="Segoe UI" w:cs="Segoe UI"/>
          <w:b/>
          <w:bCs/>
          <w:kern w:val="0"/>
          <w:sz w:val="20"/>
          <w:szCs w:val="20"/>
          <w14:ligatures w14:val="none"/>
        </w:rPr>
        <w:t>Global Account</w:t>
      </w:r>
      <w:r w:rsidRPr="002E22A5">
        <w:rPr>
          <w:rFonts w:ascii="Segoe UI" w:eastAsia="Times New Roman" w:hAnsi="Segoe UI" w:cs="Segoe UI"/>
          <w:kern w:val="0"/>
          <w:sz w:val="20"/>
          <w:szCs w:val="20"/>
          <w14:ligatures w14:val="none"/>
        </w:rPr>
        <w:t> — US regulatory perimeter (FinCEN, OFAC, US NRA 2024, FATF grey list with stricter treatment)</w:t>
      </w:r>
    </w:p>
    <w:p w14:paraId="1E911650" w14:textId="77777777" w:rsidR="002E22A5" w:rsidRPr="002E22A5" w:rsidRDefault="002E22A5" w:rsidP="002E22A5">
      <w:pPr>
        <w:shd w:val="clear" w:color="auto" w:fill="141414"/>
        <w:spacing w:before="100" w:beforeAutospacing="1" w:after="100" w:afterAutospacing="1" w:line="240" w:lineRule="auto"/>
        <w:outlineLvl w:val="2"/>
        <w:rPr>
          <w:rFonts w:ascii="Segoe UI" w:eastAsia="Times New Roman" w:hAnsi="Segoe UI" w:cs="Segoe UI"/>
          <w:b/>
          <w:bCs/>
          <w:kern w:val="0"/>
          <w:sz w:val="27"/>
          <w:szCs w:val="27"/>
          <w14:ligatures w14:val="none"/>
        </w:rPr>
      </w:pPr>
      <w:r w:rsidRPr="002E22A5">
        <w:rPr>
          <w:rFonts w:ascii="Segoe UI" w:eastAsia="Times New Roman" w:hAnsi="Segoe UI" w:cs="Segoe UI"/>
          <w:b/>
          <w:bCs/>
          <w:kern w:val="0"/>
          <w:sz w:val="27"/>
          <w:szCs w:val="27"/>
          <w14:ligatures w14:val="none"/>
        </w:rPr>
        <w:t>Customer Modes</w:t>
      </w:r>
    </w:p>
    <w:p w14:paraId="3F11B9B4" w14:textId="77777777" w:rsidR="002E22A5" w:rsidRPr="002E22A5" w:rsidRDefault="002E22A5" w:rsidP="002E22A5">
      <w:pPr>
        <w:numPr>
          <w:ilvl w:val="0"/>
          <w:numId w:val="2"/>
        </w:numPr>
        <w:shd w:val="clear" w:color="auto" w:fill="141414"/>
        <w:spacing w:before="100" w:beforeAutospacing="1" w:after="100" w:afterAutospacing="1" w:line="240" w:lineRule="auto"/>
        <w:rPr>
          <w:rFonts w:ascii="Segoe UI" w:eastAsia="Times New Roman" w:hAnsi="Segoe UI" w:cs="Segoe UI"/>
          <w:kern w:val="0"/>
          <w:sz w:val="20"/>
          <w:szCs w:val="20"/>
          <w14:ligatures w14:val="none"/>
        </w:rPr>
      </w:pPr>
      <w:r w:rsidRPr="002E22A5">
        <w:rPr>
          <w:rFonts w:ascii="Segoe UI" w:eastAsia="Times New Roman" w:hAnsi="Segoe UI" w:cs="Segoe UI"/>
          <w:b/>
          <w:bCs/>
          <w:kern w:val="0"/>
          <w:sz w:val="20"/>
          <w:szCs w:val="20"/>
          <w14:ligatures w14:val="none"/>
        </w:rPr>
        <w:t>Individual</w:t>
      </w:r>
      <w:r w:rsidRPr="002E22A5">
        <w:rPr>
          <w:rFonts w:ascii="Segoe UI" w:eastAsia="Times New Roman" w:hAnsi="Segoe UI" w:cs="Segoe UI"/>
          <w:kern w:val="0"/>
          <w:sz w:val="20"/>
          <w:szCs w:val="20"/>
          <w14:ligatures w14:val="none"/>
        </w:rPr>
        <w:t> — natural persons (Retail, Affluent, HNW segments)</w:t>
      </w:r>
    </w:p>
    <w:p w14:paraId="260E0289" w14:textId="77777777" w:rsidR="002E22A5" w:rsidRPr="002E22A5" w:rsidRDefault="002E22A5" w:rsidP="002E22A5">
      <w:pPr>
        <w:numPr>
          <w:ilvl w:val="0"/>
          <w:numId w:val="2"/>
        </w:numPr>
        <w:shd w:val="clear" w:color="auto" w:fill="141414"/>
        <w:spacing w:before="100" w:beforeAutospacing="1" w:after="100" w:afterAutospacing="1" w:line="240" w:lineRule="auto"/>
        <w:rPr>
          <w:rFonts w:ascii="Segoe UI" w:eastAsia="Times New Roman" w:hAnsi="Segoe UI" w:cs="Segoe UI"/>
          <w:kern w:val="0"/>
          <w:sz w:val="20"/>
          <w:szCs w:val="20"/>
          <w14:ligatures w14:val="none"/>
        </w:rPr>
      </w:pPr>
      <w:r w:rsidRPr="002E22A5">
        <w:rPr>
          <w:rFonts w:ascii="Segoe UI" w:eastAsia="Times New Roman" w:hAnsi="Segoe UI" w:cs="Segoe UI"/>
          <w:b/>
          <w:bCs/>
          <w:kern w:val="0"/>
          <w:sz w:val="20"/>
          <w:szCs w:val="20"/>
          <w14:ligatures w14:val="none"/>
        </w:rPr>
        <w:t>Entity</w:t>
      </w:r>
      <w:r w:rsidRPr="002E22A5">
        <w:rPr>
          <w:rFonts w:ascii="Segoe UI" w:eastAsia="Times New Roman" w:hAnsi="Segoe UI" w:cs="Segoe UI"/>
          <w:kern w:val="0"/>
          <w:sz w:val="20"/>
          <w:szCs w:val="20"/>
          <w14:ligatures w14:val="none"/>
        </w:rPr>
        <w:t> — legal entities (SME, Corporate, FI segments)</w:t>
      </w:r>
    </w:p>
    <w:p w14:paraId="02841AF0" w14:textId="77777777" w:rsidR="002E22A5" w:rsidRPr="002E22A5" w:rsidRDefault="002E22A5" w:rsidP="002E22A5">
      <w:pPr>
        <w:shd w:val="clear" w:color="auto" w:fill="141414"/>
        <w:spacing w:before="100" w:beforeAutospacing="1" w:after="100" w:afterAutospacing="1" w:line="240" w:lineRule="auto"/>
        <w:outlineLvl w:val="2"/>
        <w:rPr>
          <w:rFonts w:ascii="Segoe UI" w:eastAsia="Times New Roman" w:hAnsi="Segoe UI" w:cs="Segoe UI"/>
          <w:b/>
          <w:bCs/>
          <w:kern w:val="0"/>
          <w:sz w:val="27"/>
          <w:szCs w:val="27"/>
          <w14:ligatures w14:val="none"/>
        </w:rPr>
      </w:pPr>
      <w:r w:rsidRPr="002E22A5">
        <w:rPr>
          <w:rFonts w:ascii="Segoe UI" w:eastAsia="Times New Roman" w:hAnsi="Segoe UI" w:cs="Segoe UI"/>
          <w:b/>
          <w:bCs/>
          <w:kern w:val="0"/>
          <w:sz w:val="27"/>
          <w:szCs w:val="27"/>
          <w14:ligatures w14:val="none"/>
        </w:rPr>
        <w:t>Pipeline (in order)</w:t>
      </w:r>
    </w:p>
    <w:p w14:paraId="210A2283" w14:textId="77777777" w:rsidR="002E22A5" w:rsidRPr="002E22A5" w:rsidRDefault="002E22A5" w:rsidP="002E22A5">
      <w:pPr>
        <w:shd w:val="clear" w:color="auto" w:fill="141414"/>
        <w:spacing w:before="24" w:after="48" w:line="240" w:lineRule="auto"/>
        <w:rPr>
          <w:rFonts w:ascii="Segoe UI" w:eastAsia="Times New Roman" w:hAnsi="Segoe UI" w:cs="Segoe UI"/>
          <w:kern w:val="0"/>
          <w:sz w:val="20"/>
          <w:szCs w:val="20"/>
          <w14:ligatures w14:val="none"/>
        </w:rPr>
      </w:pPr>
      <w:r w:rsidRPr="002E22A5">
        <w:rPr>
          <w:rFonts w:ascii="Segoe UI" w:eastAsia="Times New Roman" w:hAnsi="Segoe UI" w:cs="Segoe UI"/>
          <w:b/>
          <w:bCs/>
          <w:kern w:val="0"/>
          <w:sz w:val="20"/>
          <w:szCs w:val="20"/>
          <w14:ligatures w14:val="none"/>
        </w:rPr>
        <w:t>Step 1: Data Quality Gate (DQ Gate / FR-007)</w:t>
      </w:r>
      <w:r w:rsidRPr="002E22A5">
        <w:rPr>
          <w:rFonts w:ascii="Segoe UI" w:eastAsia="Times New Roman" w:hAnsi="Segoe UI" w:cs="Segoe UI"/>
          <w:kern w:val="0"/>
          <w:sz w:val="20"/>
          <w:szCs w:val="20"/>
          <w14:ligatures w14:val="none"/>
        </w:rPr>
        <w:t xml:space="preserve"> Before any scoring can happen, the system validates completeness, verification, and freshness of KYC data. It enforces blocking checks for both modes that require customer ID, name, segment, and product to be present, along with other essential fields.</w:t>
      </w:r>
    </w:p>
    <w:p w14:paraId="1CDAAD59" w14:textId="77777777" w:rsidR="002E22A5" w:rsidRPr="002E22A5" w:rsidRDefault="002E22A5" w:rsidP="002E22A5">
      <w:pPr>
        <w:shd w:val="clear" w:color="auto" w:fill="141414"/>
        <w:spacing w:before="24" w:after="48" w:line="240" w:lineRule="auto"/>
        <w:rPr>
          <w:rFonts w:ascii="Segoe UI" w:eastAsia="Times New Roman" w:hAnsi="Segoe UI" w:cs="Segoe UI"/>
          <w:kern w:val="0"/>
          <w:sz w:val="20"/>
          <w:szCs w:val="20"/>
          <w14:ligatures w14:val="none"/>
        </w:rPr>
      </w:pPr>
      <w:r w:rsidRPr="002E22A5">
        <w:rPr>
          <w:rFonts w:ascii="Segoe UI" w:eastAsia="Times New Roman" w:hAnsi="Segoe UI" w:cs="Segoe UI"/>
          <w:kern w:val="0"/>
          <w:sz w:val="20"/>
          <w:szCs w:val="20"/>
          <w14:ligatures w14:val="none"/>
        </w:rPr>
        <w:t>For individuals, I need profession and occupation data, plus business activity details if they're self-employed, along with residence, nationality, and country-of-wealth information. For entities, the system requires legal type, business activity, UBO verification status, and operating/incorporation country details. All screening results—sanctions, watchlist, and adverse media—must be resolved and present, not pending, and the system also validates transaction behavior expectations and investigation statuses.</w:t>
      </w:r>
    </w:p>
    <w:p w14:paraId="0C38EAD4" w14:textId="77777777" w:rsidR="002E22A5" w:rsidRPr="002E22A5" w:rsidRDefault="002E22A5" w:rsidP="002E22A5">
      <w:pPr>
        <w:shd w:val="clear" w:color="auto" w:fill="141414"/>
        <w:spacing w:before="24" w:after="48" w:line="240" w:lineRule="auto"/>
        <w:rPr>
          <w:rFonts w:ascii="Segoe UI" w:eastAsia="Times New Roman" w:hAnsi="Segoe UI" w:cs="Segoe UI"/>
          <w:kern w:val="0"/>
          <w:sz w:val="20"/>
          <w:szCs w:val="20"/>
          <w14:ligatures w14:val="none"/>
        </w:rPr>
      </w:pPr>
      <w:r w:rsidRPr="002E22A5">
        <w:rPr>
          <w:rFonts w:ascii="Segoe UI" w:eastAsia="Times New Roman" w:hAnsi="Segoe UI" w:cs="Segoe UI"/>
          <w:kern w:val="0"/>
          <w:sz w:val="20"/>
          <w:szCs w:val="20"/>
          <w14:ligatures w14:val="none"/>
        </w:rPr>
        <w:t>On the KYC freshness side, identity verification requires a valid source (UAE Pass, Emirates ID, IDSP, or document), confirmed liveness checks unless branch-verified, and documents must be current within 120 months. For existing customers, the KYC refresh can't be older than 36 months. Once all these gates pass, the system moves to composite scoring with customer type weighted at 25%, geography at 20%, and product/service factors making up another 20%.</w:t>
      </w:r>
    </w:p>
    <w:p w14:paraId="7E958308" w14:textId="77777777" w:rsidR="002E22A5" w:rsidRPr="002E22A5" w:rsidRDefault="002E22A5" w:rsidP="002E22A5">
      <w:pPr>
        <w:shd w:val="clear" w:color="auto" w:fill="141414"/>
        <w:spacing w:before="24" w:after="48" w:line="240" w:lineRule="auto"/>
        <w:rPr>
          <w:rFonts w:ascii="Segoe UI" w:eastAsia="Times New Roman" w:hAnsi="Segoe UI" w:cs="Segoe UI"/>
          <w:kern w:val="0"/>
          <w:sz w:val="20"/>
          <w:szCs w:val="20"/>
          <w14:ligatures w14:val="none"/>
        </w:rPr>
      </w:pPr>
      <w:r w:rsidRPr="002E22A5">
        <w:rPr>
          <w:rFonts w:ascii="Segoe UI" w:eastAsia="Times New Roman" w:hAnsi="Segoe UI" w:cs="Segoe UI"/>
          <w:kern w:val="0"/>
          <w:sz w:val="20"/>
          <w:szCs w:val="20"/>
          <w14:ligatures w14:val="none"/>
        </w:rPr>
        <w:t>For customer type, I'm mapping segments to scores—retail and SME tier at 1-2, affluent and corporate at 2, while HNW and financial institutions hit 3. Geography pulls from a countries database and takes the worst score across all relevant country fields like residence, nationality, and source of wealth. The remaining factors—channel and transaction behavior—round out the 100% weighting.</w:t>
      </w:r>
    </w:p>
    <w:p w14:paraId="48D0B6B4" w14:textId="77777777" w:rsidR="002E22A5" w:rsidRPr="002E22A5" w:rsidRDefault="002E22A5" w:rsidP="002E22A5">
      <w:pPr>
        <w:shd w:val="clear" w:color="auto" w:fill="141414"/>
        <w:spacing w:before="24" w:after="48" w:line="240" w:lineRule="auto"/>
        <w:rPr>
          <w:rFonts w:ascii="Segoe UI" w:eastAsia="Times New Roman" w:hAnsi="Segoe UI" w:cs="Segoe UI"/>
          <w:kern w:val="0"/>
          <w:sz w:val="20"/>
          <w:szCs w:val="20"/>
          <w14:ligatures w14:val="none"/>
        </w:rPr>
      </w:pPr>
      <w:r w:rsidRPr="002E22A5">
        <w:rPr>
          <w:rFonts w:ascii="Segoe UI" w:eastAsia="Times New Roman" w:hAnsi="Segoe UI" w:cs="Segoe UI"/>
          <w:kern w:val="0"/>
          <w:sz w:val="20"/>
          <w:szCs w:val="20"/>
          <w14:ligatures w14:val="none"/>
        </w:rPr>
        <w:t xml:space="preserve">Now I'm looking at how different regulatory perimeters apply firm-level floors. Mal Bank in the UAE enforces full sanctions categories with firm 4 for Iran/North Korea/Syria and firm 3 for Cuba/Russia/Sudan </w:t>
      </w:r>
      <w:r w:rsidRPr="002E22A5">
        <w:rPr>
          <w:rFonts w:ascii="Segoe UI" w:eastAsia="Times New Roman" w:hAnsi="Segoe UI" w:cs="Segoe UI"/>
          <w:kern w:val="0"/>
          <w:sz w:val="20"/>
          <w:szCs w:val="20"/>
          <w14:ligatures w14:val="none"/>
        </w:rPr>
        <w:lastRenderedPageBreak/>
        <w:t>and others, plus UAE TFS requirements. The Global Account from the US applies NRA 2024 high-priority jurisdictions at firm 3, and adds a 0.45 uplift for FATF grey-list countries.</w:t>
      </w:r>
    </w:p>
    <w:p w14:paraId="09FDE758" w14:textId="77777777" w:rsidR="002E22A5" w:rsidRPr="002E22A5" w:rsidRDefault="002E22A5" w:rsidP="002E22A5">
      <w:pPr>
        <w:shd w:val="clear" w:color="auto" w:fill="141414"/>
        <w:spacing w:before="24" w:after="48" w:line="240" w:lineRule="auto"/>
        <w:rPr>
          <w:rFonts w:ascii="Segoe UI" w:eastAsia="Times New Roman" w:hAnsi="Segoe UI" w:cs="Segoe UI"/>
          <w:kern w:val="0"/>
          <w:sz w:val="20"/>
          <w:szCs w:val="20"/>
          <w14:ligatures w14:val="none"/>
        </w:rPr>
      </w:pPr>
      <w:r w:rsidRPr="002E22A5">
        <w:rPr>
          <w:rFonts w:ascii="Segoe UI" w:eastAsia="Times New Roman" w:hAnsi="Segoe UI" w:cs="Segoe UI"/>
          <w:kern w:val="0"/>
          <w:sz w:val="20"/>
          <w:szCs w:val="20"/>
          <w14:ligatures w14:val="none"/>
        </w:rPr>
        <w:t>For scoring, the Product &amp; Service pillar takes the maximum of product or service scores weighted together at 20%, while the Channel pillar similarly uses the maximum of initiation or delivery channel scores at 25% weight. Transaction factor adjusts based on how actual activity deviates from expected monthly bands. The composite score sums all weighted factors to determine the final band—below 1.5 is Low, and 1.5 and above moves into higher risk categories.</w:t>
      </w:r>
    </w:p>
    <w:p w14:paraId="6CA0C72D" w14:textId="77777777" w:rsidR="002E22A5" w:rsidRPr="002E22A5" w:rsidRDefault="002E22A5" w:rsidP="002E22A5">
      <w:pPr>
        <w:shd w:val="clear" w:color="auto" w:fill="141414"/>
        <w:spacing w:before="24" w:after="48" w:line="240" w:lineRule="auto"/>
        <w:rPr>
          <w:rFonts w:ascii="Segoe UI" w:eastAsia="Times New Roman" w:hAnsi="Segoe UI" w:cs="Segoe UI"/>
          <w:kern w:val="0"/>
          <w:sz w:val="20"/>
          <w:szCs w:val="20"/>
          <w14:ligatures w14:val="none"/>
        </w:rPr>
      </w:pPr>
      <w:r w:rsidRPr="002E22A5">
        <w:rPr>
          <w:rFonts w:ascii="Segoe UI" w:eastAsia="Times New Roman" w:hAnsi="Segoe UI" w:cs="Segoe UI"/>
          <w:kern w:val="0"/>
          <w:sz w:val="20"/>
          <w:szCs w:val="20"/>
          <w14:ligatures w14:val="none"/>
        </w:rPr>
        <w:t>Once scored, the golden thread determines the downstream actions: Low risk triggers Simplified CDD, Medium requires Standard CDD, High requires Enhanced Due Diligence, and Prohibited cases go to exit or decline. Approval authority escalates with risk level, from branch-level for Medium cases up to MLRO and Financial Crime Committee sign-off for Prohibited or High-risk PEP scenarios.</w:t>
      </w:r>
    </w:p>
    <w:p w14:paraId="6F05E9A1" w14:textId="77777777" w:rsidR="002E22A5" w:rsidRPr="002E22A5" w:rsidRDefault="002E22A5" w:rsidP="002E22A5">
      <w:pPr>
        <w:shd w:val="clear" w:color="auto" w:fill="141414"/>
        <w:spacing w:before="24" w:after="48" w:line="240" w:lineRule="auto"/>
        <w:rPr>
          <w:rFonts w:ascii="Segoe UI" w:eastAsia="Times New Roman" w:hAnsi="Segoe UI" w:cs="Segoe UI"/>
          <w:kern w:val="0"/>
          <w:sz w:val="20"/>
          <w:szCs w:val="20"/>
          <w14:ligatures w14:val="none"/>
        </w:rPr>
      </w:pPr>
      <w:r w:rsidRPr="002E22A5">
        <w:rPr>
          <w:rFonts w:ascii="Segoe UI" w:eastAsia="Times New Roman" w:hAnsi="Segoe UI" w:cs="Segoe UI"/>
          <w:kern w:val="0"/>
          <w:sz w:val="20"/>
          <w:szCs w:val="20"/>
          <w14:ligatures w14:val="none"/>
        </w:rPr>
        <w:t>The review cadence also adjusts by band—Low cases reviewed every 60 months, Medium every 36 months, High every 12 months, and Prohibited cases receive no further review. For High or Prohibited ratings, an Enhanced Due Diligence checklist is triggered, requiring source of funds corroboration, senior approval, enhanced monitoring, and SAR assessment.</w:t>
      </w:r>
    </w:p>
    <w:p w14:paraId="50E0AF10" w14:textId="77777777" w:rsidR="002E22A5" w:rsidRPr="002E22A5" w:rsidRDefault="002E22A5" w:rsidP="002E22A5">
      <w:pPr>
        <w:shd w:val="clear" w:color="auto" w:fill="141414"/>
        <w:spacing w:before="24" w:after="48" w:line="240" w:lineRule="auto"/>
        <w:rPr>
          <w:rFonts w:ascii="Segoe UI" w:eastAsia="Times New Roman" w:hAnsi="Segoe UI" w:cs="Segoe UI"/>
          <w:kern w:val="0"/>
          <w:sz w:val="20"/>
          <w:szCs w:val="20"/>
          <w14:ligatures w14:val="none"/>
        </w:rPr>
      </w:pPr>
      <w:r w:rsidRPr="002E22A5">
        <w:rPr>
          <w:rFonts w:ascii="Segoe UI" w:eastAsia="Times New Roman" w:hAnsi="Segoe UI" w:cs="Segoe UI"/>
          <w:kern w:val="0"/>
          <w:sz w:val="20"/>
          <w:szCs w:val="20"/>
          <w14:ligatures w14:val="none"/>
        </w:rPr>
        <w:t>Now I'm looking at how controls adjust the inherent risk score. Each control area—CDD and identity verification, source of funds documentation, transaction monitoring, screening frequency, EDD measures, and senior oversight—gets rated on a 0–3 scale with specific weightings. The effectiveness calculation takes the weighted average and can reduce the inherent score by up to 40%, potentially dropping the risk band down by one level.</w:t>
      </w:r>
    </w:p>
    <w:p w14:paraId="56A8D01A" w14:textId="77777777" w:rsidR="002E22A5" w:rsidRPr="002E22A5" w:rsidRDefault="002E22A5" w:rsidP="002E22A5">
      <w:pPr>
        <w:shd w:val="clear" w:color="auto" w:fill="141414"/>
        <w:spacing w:before="24" w:after="48" w:line="240" w:lineRule="auto"/>
        <w:rPr>
          <w:rFonts w:ascii="Segoe UI" w:eastAsia="Times New Roman" w:hAnsi="Segoe UI" w:cs="Segoe UI"/>
          <w:kern w:val="0"/>
          <w:sz w:val="20"/>
          <w:szCs w:val="20"/>
          <w14:ligatures w14:val="none"/>
        </w:rPr>
      </w:pPr>
      <w:r w:rsidRPr="002E22A5">
        <w:rPr>
          <w:rFonts w:ascii="Segoe UI" w:eastAsia="Times New Roman" w:hAnsi="Segoe UI" w:cs="Segoe UI"/>
          <w:kern w:val="0"/>
          <w:sz w:val="20"/>
          <w:szCs w:val="20"/>
          <w14:ligatures w14:val="none"/>
        </w:rPr>
        <w:t>Next comes the RBM overlay, which layers in behavioral factors like the nature of the business, country risk corridors, and product type to create a composite assessment that drives monitoring intensity and alert thresholds. The visualization dashboard then displays the inherent and residual risk gauges, a six-factor radar breakdown, contribution bar charts, and control effectiveness metrics.</w:t>
      </w:r>
    </w:p>
    <w:p w14:paraId="254466BD" w14:textId="77777777" w:rsidR="002E22A5" w:rsidRPr="002E22A5" w:rsidRDefault="002E22A5" w:rsidP="002E22A5">
      <w:pPr>
        <w:shd w:val="clear" w:color="auto" w:fill="141414"/>
        <w:spacing w:after="48" w:line="240" w:lineRule="auto"/>
        <w:rPr>
          <w:rFonts w:ascii="Segoe UI" w:eastAsia="Times New Roman" w:hAnsi="Segoe UI" w:cs="Segoe UI"/>
          <w:kern w:val="0"/>
          <w:sz w:val="20"/>
          <w:szCs w:val="20"/>
          <w14:ligatures w14:val="none"/>
        </w:rPr>
      </w:pPr>
      <w:r w:rsidRPr="002E22A5">
        <w:rPr>
          <w:rFonts w:ascii="Segoe UI" w:eastAsia="Times New Roman" w:hAnsi="Segoe UI" w:cs="Segoe UI"/>
          <w:kern w:val="0"/>
          <w:sz w:val="20"/>
          <w:szCs w:val="20"/>
          <w14:ligatures w14:val="none"/>
        </w:rPr>
        <w:t>Here's a precise extraction of how the CRAM Risk Test Bench works across all four combinations.</w:t>
      </w:r>
    </w:p>
    <w:p w14:paraId="4C262CB6" w14:textId="77777777" w:rsidR="002E22A5" w:rsidRPr="002E22A5" w:rsidRDefault="00A400FF" w:rsidP="002E22A5">
      <w:pPr>
        <w:shd w:val="clear" w:color="auto" w:fill="141414"/>
        <w:spacing w:after="0" w:line="240" w:lineRule="auto"/>
        <w:rPr>
          <w:rFonts w:ascii="Times New Roman" w:eastAsia="Times New Roman" w:hAnsi="Times New Roman" w:cs="Times New Roman"/>
          <w:kern w:val="0"/>
          <w14:ligatures w14:val="none"/>
        </w:rPr>
      </w:pPr>
      <w:r w:rsidRPr="00A400FF">
        <w:rPr>
          <w:rFonts w:ascii="Segoe UI" w:eastAsia="Times New Roman" w:hAnsi="Segoe UI" w:cs="Segoe UI"/>
          <w:noProof/>
          <w:kern w:val="0"/>
          <w:sz w:val="20"/>
          <w:szCs w:val="20"/>
        </w:rPr>
        <w:pict w14:anchorId="0C528E3D">
          <v:rect id="_x0000_i1039" alt="" style="width:468pt;height:.05pt;mso-width-percent:0;mso-height-percent:0;mso-width-percent:0;mso-height-percent:0" o:hralign="center" o:hrstd="t" o:hr="t" fillcolor="#a0a0a0" stroked="f"/>
        </w:pict>
      </w:r>
    </w:p>
    <w:p w14:paraId="6F8E29F7" w14:textId="77777777" w:rsidR="002E22A5" w:rsidRPr="002E22A5" w:rsidRDefault="002E22A5" w:rsidP="002E22A5">
      <w:pPr>
        <w:shd w:val="clear" w:color="auto" w:fill="141414"/>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E22A5">
        <w:rPr>
          <w:rFonts w:ascii="Segoe UI" w:eastAsia="Times New Roman" w:hAnsi="Segoe UI" w:cs="Segoe UI"/>
          <w:b/>
          <w:bCs/>
          <w:kern w:val="0"/>
          <w:sz w:val="36"/>
          <w:szCs w:val="36"/>
          <w14:ligatures w14:val="none"/>
        </w:rPr>
        <w:t>CRAM Risk Test Bench — How it works</w:t>
      </w:r>
    </w:p>
    <w:p w14:paraId="3BECDF7E" w14:textId="77777777" w:rsidR="002E22A5" w:rsidRPr="002E22A5" w:rsidRDefault="002E22A5" w:rsidP="002E22A5">
      <w:pPr>
        <w:shd w:val="clear" w:color="auto" w:fill="141414"/>
        <w:spacing w:before="100" w:beforeAutospacing="1" w:after="100" w:afterAutospacing="1" w:line="240" w:lineRule="auto"/>
        <w:outlineLvl w:val="2"/>
        <w:rPr>
          <w:rFonts w:ascii="Segoe UI" w:eastAsia="Times New Roman" w:hAnsi="Segoe UI" w:cs="Segoe UI"/>
          <w:b/>
          <w:bCs/>
          <w:kern w:val="0"/>
          <w:sz w:val="27"/>
          <w:szCs w:val="27"/>
          <w14:ligatures w14:val="none"/>
        </w:rPr>
      </w:pPr>
      <w:r w:rsidRPr="002E22A5">
        <w:rPr>
          <w:rFonts w:ascii="Segoe UI" w:eastAsia="Times New Roman" w:hAnsi="Segoe UI" w:cs="Segoe UI"/>
          <w:b/>
          <w:bCs/>
          <w:kern w:val="0"/>
          <w:sz w:val="27"/>
          <w:szCs w:val="27"/>
          <w14:ligatures w14:val="none"/>
        </w:rPr>
        <w:t>Two perimeters, two modes</w:t>
      </w:r>
    </w:p>
    <w:tbl>
      <w:tblPr>
        <w:tblW w:w="0" w:type="auto"/>
        <w:tblCellMar>
          <w:top w:w="15" w:type="dxa"/>
          <w:left w:w="15" w:type="dxa"/>
          <w:bottom w:w="15" w:type="dxa"/>
          <w:right w:w="15" w:type="dxa"/>
        </w:tblCellMar>
        <w:tblLook w:val="04A0" w:firstRow="1" w:lastRow="0" w:firstColumn="1" w:lastColumn="0" w:noHBand="0" w:noVBand="1"/>
      </w:tblPr>
      <w:tblGrid>
        <w:gridCol w:w="1855"/>
        <w:gridCol w:w="3852"/>
        <w:gridCol w:w="3653"/>
      </w:tblGrid>
      <w:tr w:rsidR="002E22A5" w:rsidRPr="002E22A5" w14:paraId="1BF8F29B" w14:textId="77777777">
        <w:trPr>
          <w:tblHeader/>
        </w:trPr>
        <w:tc>
          <w:tcPr>
            <w:tcW w:w="0" w:type="auto"/>
            <w:tcBorders>
              <w:top w:val="nil"/>
              <w:left w:val="nil"/>
              <w:bottom w:val="nil"/>
              <w:right w:val="nil"/>
            </w:tcBorders>
            <w:tcMar>
              <w:top w:w="30" w:type="dxa"/>
              <w:left w:w="30" w:type="dxa"/>
              <w:bottom w:w="30" w:type="dxa"/>
              <w:right w:w="30" w:type="dxa"/>
            </w:tcMar>
            <w:vAlign w:val="center"/>
            <w:hideMark/>
          </w:tcPr>
          <w:p w14:paraId="0946BADF" w14:textId="77777777" w:rsidR="002E22A5" w:rsidRPr="002E22A5" w:rsidRDefault="002E22A5" w:rsidP="002E22A5">
            <w:pPr>
              <w:spacing w:after="0" w:line="240" w:lineRule="auto"/>
              <w:rPr>
                <w:rFonts w:ascii="Segoe UI" w:eastAsia="Times New Roman" w:hAnsi="Segoe UI" w:cs="Segoe UI"/>
                <w:kern w:val="0"/>
                <w14:ligatures w14:val="none"/>
              </w:rPr>
            </w:pPr>
          </w:p>
        </w:tc>
        <w:tc>
          <w:tcPr>
            <w:tcW w:w="0" w:type="auto"/>
            <w:tcBorders>
              <w:top w:val="nil"/>
              <w:left w:val="nil"/>
              <w:bottom w:val="nil"/>
              <w:right w:val="nil"/>
            </w:tcBorders>
            <w:tcMar>
              <w:top w:w="30" w:type="dxa"/>
              <w:left w:w="30" w:type="dxa"/>
              <w:bottom w:w="30" w:type="dxa"/>
              <w:right w:w="30" w:type="dxa"/>
            </w:tcMar>
            <w:vAlign w:val="center"/>
            <w:hideMark/>
          </w:tcPr>
          <w:p w14:paraId="797BA52C" w14:textId="77777777" w:rsidR="002E22A5" w:rsidRPr="002E22A5" w:rsidRDefault="002E22A5" w:rsidP="002E22A5">
            <w:pPr>
              <w:spacing w:after="0" w:line="240" w:lineRule="auto"/>
              <w:jc w:val="center"/>
              <w:rPr>
                <w:rFonts w:ascii="Times New Roman" w:eastAsia="Times New Roman" w:hAnsi="Times New Roman" w:cs="Times New Roman"/>
                <w:b/>
                <w:bCs/>
                <w:kern w:val="0"/>
                <w14:ligatures w14:val="none"/>
              </w:rPr>
            </w:pPr>
            <w:r w:rsidRPr="002E22A5">
              <w:rPr>
                <w:rFonts w:ascii="Times New Roman" w:eastAsia="Times New Roman" w:hAnsi="Times New Roman" w:cs="Times New Roman"/>
                <w:b/>
                <w:bCs/>
                <w:kern w:val="0"/>
                <w14:ligatures w14:val="none"/>
              </w:rPr>
              <w:t>Individual</w:t>
            </w:r>
          </w:p>
        </w:tc>
        <w:tc>
          <w:tcPr>
            <w:tcW w:w="0" w:type="auto"/>
            <w:tcBorders>
              <w:top w:val="nil"/>
              <w:left w:val="nil"/>
              <w:bottom w:val="nil"/>
              <w:right w:val="nil"/>
            </w:tcBorders>
            <w:tcMar>
              <w:top w:w="30" w:type="dxa"/>
              <w:left w:w="30" w:type="dxa"/>
              <w:bottom w:w="30" w:type="dxa"/>
              <w:right w:w="30" w:type="dxa"/>
            </w:tcMar>
            <w:vAlign w:val="center"/>
            <w:hideMark/>
          </w:tcPr>
          <w:p w14:paraId="177C709D" w14:textId="77777777" w:rsidR="002E22A5" w:rsidRPr="002E22A5" w:rsidRDefault="002E22A5" w:rsidP="002E22A5">
            <w:pPr>
              <w:spacing w:after="0" w:line="240" w:lineRule="auto"/>
              <w:jc w:val="center"/>
              <w:rPr>
                <w:rFonts w:ascii="Times New Roman" w:eastAsia="Times New Roman" w:hAnsi="Times New Roman" w:cs="Times New Roman"/>
                <w:b/>
                <w:bCs/>
                <w:kern w:val="0"/>
                <w14:ligatures w14:val="none"/>
              </w:rPr>
            </w:pPr>
            <w:r w:rsidRPr="002E22A5">
              <w:rPr>
                <w:rFonts w:ascii="Times New Roman" w:eastAsia="Times New Roman" w:hAnsi="Times New Roman" w:cs="Times New Roman"/>
                <w:b/>
                <w:bCs/>
                <w:kern w:val="0"/>
                <w14:ligatures w14:val="none"/>
              </w:rPr>
              <w:t>Entity</w:t>
            </w:r>
          </w:p>
        </w:tc>
      </w:tr>
      <w:tr w:rsidR="002E22A5" w:rsidRPr="002E22A5" w14:paraId="42A15480" w14:textId="77777777">
        <w:tc>
          <w:tcPr>
            <w:tcW w:w="0" w:type="auto"/>
            <w:tcBorders>
              <w:top w:val="nil"/>
              <w:left w:val="nil"/>
              <w:bottom w:val="nil"/>
              <w:right w:val="nil"/>
            </w:tcBorders>
            <w:tcMar>
              <w:top w:w="30" w:type="dxa"/>
              <w:left w:w="30" w:type="dxa"/>
              <w:bottom w:w="30" w:type="dxa"/>
              <w:right w:w="30" w:type="dxa"/>
            </w:tcMar>
            <w:vAlign w:val="center"/>
            <w:hideMark/>
          </w:tcPr>
          <w:p w14:paraId="387FE74C" w14:textId="77777777" w:rsidR="002E22A5" w:rsidRPr="002E22A5" w:rsidRDefault="002E22A5" w:rsidP="002E22A5">
            <w:pPr>
              <w:spacing w:after="0" w:line="240" w:lineRule="auto"/>
              <w:rPr>
                <w:rFonts w:ascii="Times New Roman" w:eastAsia="Times New Roman" w:hAnsi="Times New Roman" w:cs="Times New Roman"/>
                <w:kern w:val="0"/>
                <w14:ligatures w14:val="none"/>
              </w:rPr>
            </w:pPr>
            <w:r w:rsidRPr="002E22A5">
              <w:rPr>
                <w:rFonts w:ascii="Times New Roman" w:eastAsia="Times New Roman" w:hAnsi="Times New Roman" w:cs="Times New Roman"/>
                <w:b/>
                <w:bCs/>
                <w:kern w:val="0"/>
                <w14:ligatures w14:val="none"/>
              </w:rPr>
              <w:t>Mal Bank (UAE)</w:t>
            </w:r>
          </w:p>
        </w:tc>
        <w:tc>
          <w:tcPr>
            <w:tcW w:w="0" w:type="auto"/>
            <w:tcBorders>
              <w:top w:val="nil"/>
              <w:left w:val="nil"/>
              <w:bottom w:val="nil"/>
              <w:right w:val="nil"/>
            </w:tcBorders>
            <w:tcMar>
              <w:top w:w="30" w:type="dxa"/>
              <w:left w:w="30" w:type="dxa"/>
              <w:bottom w:w="30" w:type="dxa"/>
              <w:right w:w="30" w:type="dxa"/>
            </w:tcMar>
            <w:vAlign w:val="center"/>
            <w:hideMark/>
          </w:tcPr>
          <w:p w14:paraId="1DD910EC" w14:textId="77777777" w:rsidR="002E22A5" w:rsidRPr="002E22A5" w:rsidRDefault="002E22A5" w:rsidP="002E22A5">
            <w:pPr>
              <w:spacing w:after="0" w:line="240" w:lineRule="auto"/>
              <w:rPr>
                <w:rFonts w:ascii="Times New Roman" w:eastAsia="Times New Roman" w:hAnsi="Times New Roman" w:cs="Times New Roman"/>
                <w:kern w:val="0"/>
                <w14:ligatures w14:val="none"/>
              </w:rPr>
            </w:pPr>
            <w:r w:rsidRPr="002E22A5">
              <w:rPr>
                <w:rFonts w:ascii="Times New Roman" w:eastAsia="Times New Roman" w:hAnsi="Times New Roman" w:cs="Times New Roman"/>
                <w:kern w:val="0"/>
                <w14:ligatures w14:val="none"/>
              </w:rPr>
              <w:t>Natural person · UAE NRA · Full TFS sanctions</w:t>
            </w:r>
          </w:p>
        </w:tc>
        <w:tc>
          <w:tcPr>
            <w:tcW w:w="0" w:type="auto"/>
            <w:tcBorders>
              <w:top w:val="nil"/>
              <w:left w:val="nil"/>
              <w:bottom w:val="nil"/>
              <w:right w:val="nil"/>
            </w:tcBorders>
            <w:tcMar>
              <w:top w:w="30" w:type="dxa"/>
              <w:left w:w="30" w:type="dxa"/>
              <w:bottom w:w="30" w:type="dxa"/>
              <w:right w:w="30" w:type="dxa"/>
            </w:tcMar>
            <w:vAlign w:val="center"/>
            <w:hideMark/>
          </w:tcPr>
          <w:p w14:paraId="2B6AFE0F" w14:textId="77777777" w:rsidR="002E22A5" w:rsidRPr="002E22A5" w:rsidRDefault="002E22A5" w:rsidP="002E22A5">
            <w:pPr>
              <w:spacing w:after="0" w:line="240" w:lineRule="auto"/>
              <w:rPr>
                <w:rFonts w:ascii="Times New Roman" w:eastAsia="Times New Roman" w:hAnsi="Times New Roman" w:cs="Times New Roman"/>
                <w:kern w:val="0"/>
                <w14:ligatures w14:val="none"/>
              </w:rPr>
            </w:pPr>
            <w:r w:rsidRPr="002E22A5">
              <w:rPr>
                <w:rFonts w:ascii="Times New Roman" w:eastAsia="Times New Roman" w:hAnsi="Times New Roman" w:cs="Times New Roman"/>
                <w:kern w:val="0"/>
                <w14:ligatures w14:val="none"/>
              </w:rPr>
              <w:t>Legal entity · UAE NRA · Full TFS sanctions</w:t>
            </w:r>
          </w:p>
        </w:tc>
      </w:tr>
      <w:tr w:rsidR="002E22A5" w:rsidRPr="002E22A5" w14:paraId="3730BAFA" w14:textId="77777777">
        <w:tc>
          <w:tcPr>
            <w:tcW w:w="0" w:type="auto"/>
            <w:tcBorders>
              <w:top w:val="nil"/>
              <w:left w:val="nil"/>
              <w:bottom w:val="nil"/>
              <w:right w:val="nil"/>
            </w:tcBorders>
            <w:tcMar>
              <w:top w:w="30" w:type="dxa"/>
              <w:left w:w="30" w:type="dxa"/>
              <w:bottom w:w="30" w:type="dxa"/>
              <w:right w:w="30" w:type="dxa"/>
            </w:tcMar>
            <w:vAlign w:val="center"/>
            <w:hideMark/>
          </w:tcPr>
          <w:p w14:paraId="42337E2E" w14:textId="77777777" w:rsidR="002E22A5" w:rsidRPr="002E22A5" w:rsidRDefault="002E22A5" w:rsidP="002E22A5">
            <w:pPr>
              <w:spacing w:after="0" w:line="240" w:lineRule="auto"/>
              <w:rPr>
                <w:rFonts w:ascii="Times New Roman" w:eastAsia="Times New Roman" w:hAnsi="Times New Roman" w:cs="Times New Roman"/>
                <w:kern w:val="0"/>
                <w14:ligatures w14:val="none"/>
              </w:rPr>
            </w:pPr>
            <w:r w:rsidRPr="002E22A5">
              <w:rPr>
                <w:rFonts w:ascii="Times New Roman" w:eastAsia="Times New Roman" w:hAnsi="Times New Roman" w:cs="Times New Roman"/>
                <w:b/>
                <w:bCs/>
                <w:kern w:val="0"/>
                <w14:ligatures w14:val="none"/>
              </w:rPr>
              <w:t>Global Account (US)</w:t>
            </w:r>
          </w:p>
        </w:tc>
        <w:tc>
          <w:tcPr>
            <w:tcW w:w="0" w:type="auto"/>
            <w:tcBorders>
              <w:top w:val="nil"/>
              <w:left w:val="nil"/>
              <w:bottom w:val="nil"/>
              <w:right w:val="nil"/>
            </w:tcBorders>
            <w:tcMar>
              <w:top w:w="30" w:type="dxa"/>
              <w:left w:w="30" w:type="dxa"/>
              <w:bottom w:w="30" w:type="dxa"/>
              <w:right w:w="30" w:type="dxa"/>
            </w:tcMar>
            <w:vAlign w:val="center"/>
            <w:hideMark/>
          </w:tcPr>
          <w:p w14:paraId="4C7C6FB8" w14:textId="77777777" w:rsidR="002E22A5" w:rsidRPr="002E22A5" w:rsidRDefault="002E22A5" w:rsidP="002E22A5">
            <w:pPr>
              <w:spacing w:after="0" w:line="240" w:lineRule="auto"/>
              <w:rPr>
                <w:rFonts w:ascii="Times New Roman" w:eastAsia="Times New Roman" w:hAnsi="Times New Roman" w:cs="Times New Roman"/>
                <w:kern w:val="0"/>
                <w14:ligatures w14:val="none"/>
              </w:rPr>
            </w:pPr>
            <w:r w:rsidRPr="002E22A5">
              <w:rPr>
                <w:rFonts w:ascii="Times New Roman" w:eastAsia="Times New Roman" w:hAnsi="Times New Roman" w:cs="Times New Roman"/>
                <w:kern w:val="0"/>
                <w14:ligatures w14:val="none"/>
              </w:rPr>
              <w:t>Natural person · US NRA 2024 · OFAC/UN only</w:t>
            </w:r>
          </w:p>
        </w:tc>
        <w:tc>
          <w:tcPr>
            <w:tcW w:w="0" w:type="auto"/>
            <w:tcBorders>
              <w:top w:val="nil"/>
              <w:left w:val="nil"/>
              <w:bottom w:val="nil"/>
              <w:right w:val="nil"/>
            </w:tcBorders>
            <w:tcMar>
              <w:top w:w="30" w:type="dxa"/>
              <w:left w:w="30" w:type="dxa"/>
              <w:bottom w:w="30" w:type="dxa"/>
              <w:right w:w="30" w:type="dxa"/>
            </w:tcMar>
            <w:vAlign w:val="center"/>
            <w:hideMark/>
          </w:tcPr>
          <w:p w14:paraId="5CD6CAD8" w14:textId="77777777" w:rsidR="002E22A5" w:rsidRPr="002E22A5" w:rsidRDefault="002E22A5" w:rsidP="002E22A5">
            <w:pPr>
              <w:spacing w:after="0" w:line="240" w:lineRule="auto"/>
              <w:rPr>
                <w:rFonts w:ascii="Times New Roman" w:eastAsia="Times New Roman" w:hAnsi="Times New Roman" w:cs="Times New Roman"/>
                <w:kern w:val="0"/>
                <w14:ligatures w14:val="none"/>
              </w:rPr>
            </w:pPr>
            <w:r w:rsidRPr="002E22A5">
              <w:rPr>
                <w:rFonts w:ascii="Times New Roman" w:eastAsia="Times New Roman" w:hAnsi="Times New Roman" w:cs="Times New Roman"/>
                <w:kern w:val="0"/>
                <w14:ligatures w14:val="none"/>
              </w:rPr>
              <w:t>Legal entity · US NRA 2024 · OFAC/UN only</w:t>
            </w:r>
          </w:p>
        </w:tc>
      </w:tr>
    </w:tbl>
    <w:p w14:paraId="6381E1FC" w14:textId="77777777" w:rsidR="002E22A5" w:rsidRPr="002E22A5" w:rsidRDefault="002E22A5" w:rsidP="002E22A5">
      <w:pPr>
        <w:shd w:val="clear" w:color="auto" w:fill="141414"/>
        <w:spacing w:before="24" w:after="48" w:line="240" w:lineRule="auto"/>
        <w:rPr>
          <w:rFonts w:ascii="Times New Roman" w:eastAsia="Times New Roman" w:hAnsi="Times New Roman" w:cs="Times New Roman"/>
          <w:kern w:val="0"/>
          <w14:ligatures w14:val="none"/>
        </w:rPr>
      </w:pPr>
      <w:r w:rsidRPr="002E22A5">
        <w:rPr>
          <w:rFonts w:ascii="Segoe UI" w:eastAsia="Times New Roman" w:hAnsi="Segoe UI" w:cs="Segoe UI"/>
          <w:kern w:val="0"/>
          <w:sz w:val="20"/>
          <w:szCs w:val="20"/>
          <w14:ligatures w14:val="none"/>
        </w:rPr>
        <w:t>The perimeter selector and mode toggle are the outermost controls. Everything downstream — country floors, approval authorities, sanctions lists, monitoring thresholds, currency — changes based on these two selections.</w:t>
      </w:r>
    </w:p>
    <w:p w14:paraId="08C7603C" w14:textId="77777777" w:rsidR="002E22A5" w:rsidRPr="002E22A5" w:rsidRDefault="00A400FF" w:rsidP="002E22A5">
      <w:pPr>
        <w:shd w:val="clear" w:color="auto" w:fill="141414"/>
        <w:spacing w:after="0" w:line="240" w:lineRule="auto"/>
        <w:rPr>
          <w:rFonts w:ascii="Times New Roman" w:eastAsia="Times New Roman" w:hAnsi="Times New Roman" w:cs="Times New Roman"/>
          <w:kern w:val="0"/>
          <w14:ligatures w14:val="none"/>
        </w:rPr>
      </w:pPr>
      <w:r w:rsidRPr="00A400FF">
        <w:rPr>
          <w:rFonts w:ascii="Segoe UI" w:eastAsia="Times New Roman" w:hAnsi="Segoe UI" w:cs="Segoe UI"/>
          <w:noProof/>
          <w:kern w:val="0"/>
          <w:sz w:val="20"/>
          <w:szCs w:val="20"/>
        </w:rPr>
        <w:pict w14:anchorId="336FA581">
          <v:rect id="_x0000_i1038" alt="" style="width:468pt;height:.05pt;mso-width-percent:0;mso-height-percent:0;mso-width-percent:0;mso-height-percent:0" o:hralign="center" o:hrstd="t" o:hr="t" fillcolor="#a0a0a0" stroked="f"/>
        </w:pict>
      </w:r>
    </w:p>
    <w:p w14:paraId="63C38F8C" w14:textId="77777777" w:rsidR="002E22A5" w:rsidRPr="002E22A5" w:rsidRDefault="002E22A5" w:rsidP="002E22A5">
      <w:pPr>
        <w:shd w:val="clear" w:color="auto" w:fill="141414"/>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E22A5">
        <w:rPr>
          <w:rFonts w:ascii="Segoe UI" w:eastAsia="Times New Roman" w:hAnsi="Segoe UI" w:cs="Segoe UI"/>
          <w:b/>
          <w:bCs/>
          <w:kern w:val="0"/>
          <w:sz w:val="27"/>
          <w:szCs w:val="27"/>
          <w14:ligatures w14:val="none"/>
        </w:rPr>
        <w:t>Stage 1 — Data Quality Gate (FR-007)</w:t>
      </w:r>
    </w:p>
    <w:p w14:paraId="6066DF13" w14:textId="77777777" w:rsidR="002E22A5" w:rsidRPr="002E22A5" w:rsidRDefault="002E22A5" w:rsidP="002E22A5">
      <w:pPr>
        <w:shd w:val="clear" w:color="auto" w:fill="141414"/>
        <w:spacing w:before="24" w:after="48" w:line="240" w:lineRule="auto"/>
        <w:rPr>
          <w:rFonts w:ascii="Segoe UI" w:eastAsia="Times New Roman" w:hAnsi="Segoe UI" w:cs="Segoe UI"/>
          <w:kern w:val="0"/>
          <w:sz w:val="20"/>
          <w:szCs w:val="20"/>
          <w14:ligatures w14:val="none"/>
        </w:rPr>
      </w:pPr>
      <w:r w:rsidRPr="002E22A5">
        <w:rPr>
          <w:rFonts w:ascii="Segoe UI" w:eastAsia="Times New Roman" w:hAnsi="Segoe UI" w:cs="Segoe UI"/>
          <w:kern w:val="0"/>
          <w:sz w:val="20"/>
          <w:szCs w:val="20"/>
          <w14:ligatures w14:val="none"/>
        </w:rPr>
        <w:t xml:space="preserve">Scoring is </w:t>
      </w:r>
      <w:r w:rsidRPr="002E22A5">
        <w:rPr>
          <w:rFonts w:ascii="Segoe UI" w:eastAsia="Times New Roman" w:hAnsi="Segoe UI" w:cs="Segoe UI"/>
          <w:b/>
          <w:bCs/>
          <w:kern w:val="0"/>
          <w:sz w:val="20"/>
          <w:szCs w:val="20"/>
          <w14:ligatures w14:val="none"/>
        </w:rPr>
        <w:t>fully blocked</w:t>
      </w:r>
      <w:r w:rsidRPr="002E22A5">
        <w:rPr>
          <w:rFonts w:ascii="Segoe UI" w:eastAsia="Times New Roman" w:hAnsi="Segoe UI" w:cs="Segoe UI"/>
          <w:kern w:val="0"/>
          <w:sz w:val="20"/>
          <w:szCs w:val="20"/>
          <w14:ligatures w14:val="none"/>
        </w:rPr>
        <w:t xml:space="preserve"> until this gate passes. The gate checks completeness, verification, and freshness.</w:t>
      </w:r>
    </w:p>
    <w:p w14:paraId="6588C759" w14:textId="77777777" w:rsidR="002E22A5" w:rsidRPr="002E22A5" w:rsidRDefault="002E22A5" w:rsidP="002E22A5">
      <w:pPr>
        <w:shd w:val="clear" w:color="auto" w:fill="141414"/>
        <w:spacing w:before="24" w:after="48" w:line="240" w:lineRule="auto"/>
        <w:rPr>
          <w:rFonts w:ascii="Segoe UI" w:eastAsia="Times New Roman" w:hAnsi="Segoe UI" w:cs="Segoe UI"/>
          <w:kern w:val="0"/>
          <w:sz w:val="20"/>
          <w:szCs w:val="20"/>
          <w14:ligatures w14:val="none"/>
        </w:rPr>
      </w:pPr>
      <w:r w:rsidRPr="002E22A5">
        <w:rPr>
          <w:rFonts w:ascii="Segoe UI" w:eastAsia="Times New Roman" w:hAnsi="Segoe UI" w:cs="Segoe UI"/>
          <w:b/>
          <w:bCs/>
          <w:kern w:val="0"/>
          <w:sz w:val="20"/>
          <w:szCs w:val="20"/>
          <w14:ligatures w14:val="none"/>
        </w:rPr>
        <w:lastRenderedPageBreak/>
        <w:t>Both modes:</w:t>
      </w:r>
    </w:p>
    <w:p w14:paraId="4B548D4E" w14:textId="77777777" w:rsidR="002E22A5" w:rsidRPr="002E22A5" w:rsidRDefault="002E22A5" w:rsidP="002E22A5">
      <w:pPr>
        <w:numPr>
          <w:ilvl w:val="0"/>
          <w:numId w:val="3"/>
        </w:numPr>
        <w:shd w:val="clear" w:color="auto" w:fill="141414"/>
        <w:spacing w:before="100" w:beforeAutospacing="1" w:after="100" w:afterAutospacing="1" w:line="240" w:lineRule="auto"/>
        <w:rPr>
          <w:rFonts w:ascii="Segoe UI" w:eastAsia="Times New Roman" w:hAnsi="Segoe UI" w:cs="Segoe UI"/>
          <w:kern w:val="0"/>
          <w:sz w:val="20"/>
          <w:szCs w:val="20"/>
          <w14:ligatures w14:val="none"/>
        </w:rPr>
      </w:pPr>
      <w:r w:rsidRPr="002E22A5">
        <w:rPr>
          <w:rFonts w:ascii="Segoe UI" w:eastAsia="Times New Roman" w:hAnsi="Segoe UI" w:cs="Segoe UI"/>
          <w:kern w:val="0"/>
          <w:sz w:val="20"/>
          <w:szCs w:val="20"/>
          <w14:ligatures w14:val="none"/>
        </w:rPr>
        <w:t>Customer ID, name, segment, product</w:t>
      </w:r>
    </w:p>
    <w:p w14:paraId="05BDB95D" w14:textId="77777777" w:rsidR="002E22A5" w:rsidRPr="002E22A5" w:rsidRDefault="002E22A5" w:rsidP="002E22A5">
      <w:pPr>
        <w:numPr>
          <w:ilvl w:val="0"/>
          <w:numId w:val="3"/>
        </w:numPr>
        <w:shd w:val="clear" w:color="auto" w:fill="141414"/>
        <w:spacing w:before="100" w:beforeAutospacing="1" w:after="100" w:afterAutospacing="1" w:line="240" w:lineRule="auto"/>
        <w:rPr>
          <w:rFonts w:ascii="Segoe UI" w:eastAsia="Times New Roman" w:hAnsi="Segoe UI" w:cs="Segoe UI"/>
          <w:kern w:val="0"/>
          <w:sz w:val="20"/>
          <w:szCs w:val="20"/>
          <w14:ligatures w14:val="none"/>
        </w:rPr>
      </w:pPr>
      <w:r w:rsidRPr="002E22A5">
        <w:rPr>
          <w:rFonts w:ascii="Segoe UI" w:eastAsia="Times New Roman" w:hAnsi="Segoe UI" w:cs="Segoe UI"/>
          <w:kern w:val="0"/>
          <w:sz w:val="20"/>
          <w:szCs w:val="20"/>
          <w14:ligatures w14:val="none"/>
        </w:rPr>
        <w:t>PEP status (explicit value required — "None" counts, empty does not)</w:t>
      </w:r>
    </w:p>
    <w:p w14:paraId="5A7CD7F6" w14:textId="77777777" w:rsidR="002E22A5" w:rsidRPr="002E22A5" w:rsidRDefault="002E22A5" w:rsidP="002E22A5">
      <w:pPr>
        <w:numPr>
          <w:ilvl w:val="0"/>
          <w:numId w:val="3"/>
        </w:numPr>
        <w:shd w:val="clear" w:color="auto" w:fill="141414"/>
        <w:spacing w:before="100" w:beforeAutospacing="1" w:after="100" w:afterAutospacing="1" w:line="240" w:lineRule="auto"/>
        <w:rPr>
          <w:rFonts w:ascii="Segoe UI" w:eastAsia="Times New Roman" w:hAnsi="Segoe UI" w:cs="Segoe UI"/>
          <w:kern w:val="0"/>
          <w:sz w:val="20"/>
          <w:szCs w:val="20"/>
          <w14:ligatures w14:val="none"/>
        </w:rPr>
      </w:pPr>
      <w:r w:rsidRPr="002E22A5">
        <w:rPr>
          <w:rFonts w:ascii="Segoe UI" w:eastAsia="Times New Roman" w:hAnsi="Segoe UI" w:cs="Segoe UI"/>
          <w:kern w:val="0"/>
          <w:sz w:val="20"/>
          <w:szCs w:val="20"/>
          <w14:ligatures w14:val="none"/>
        </w:rPr>
        <w:t>Sanctions result (anything but "Potential Match" → "Potential Match" stops at </w:t>
      </w:r>
      <w:r w:rsidRPr="002E22A5">
        <w:rPr>
          <w:rFonts w:ascii="Courier New" w:eastAsia="Times New Roman" w:hAnsi="Courier New" w:cs="Courier New"/>
          <w:color w:val="88C0D0"/>
          <w:kern w:val="0"/>
          <w:sz w:val="18"/>
          <w:szCs w:val="18"/>
          <w14:ligatures w14:val="none"/>
        </w:rPr>
        <w:t>SCREENING_PENDING</w:t>
      </w:r>
      <w:r w:rsidRPr="002E22A5">
        <w:rPr>
          <w:rFonts w:ascii="Segoe UI" w:eastAsia="Times New Roman" w:hAnsi="Segoe UI" w:cs="Segoe UI"/>
          <w:kern w:val="0"/>
          <w:sz w:val="20"/>
          <w:szCs w:val="20"/>
          <w14:ligatures w14:val="none"/>
        </w:rPr>
        <w:t>)</w:t>
      </w:r>
    </w:p>
    <w:p w14:paraId="0275D488" w14:textId="77777777" w:rsidR="002E22A5" w:rsidRPr="002E22A5" w:rsidRDefault="002E22A5" w:rsidP="002E22A5">
      <w:pPr>
        <w:numPr>
          <w:ilvl w:val="0"/>
          <w:numId w:val="3"/>
        </w:numPr>
        <w:shd w:val="clear" w:color="auto" w:fill="141414"/>
        <w:spacing w:before="100" w:beforeAutospacing="1" w:after="100" w:afterAutospacing="1" w:line="240" w:lineRule="auto"/>
        <w:rPr>
          <w:rFonts w:ascii="Segoe UI" w:eastAsia="Times New Roman" w:hAnsi="Segoe UI" w:cs="Segoe UI"/>
          <w:kern w:val="0"/>
          <w:sz w:val="20"/>
          <w:szCs w:val="20"/>
          <w14:ligatures w14:val="none"/>
        </w:rPr>
      </w:pPr>
      <w:r w:rsidRPr="002E22A5">
        <w:rPr>
          <w:rFonts w:ascii="Segoe UI" w:eastAsia="Times New Roman" w:hAnsi="Segoe UI" w:cs="Segoe UI"/>
          <w:kern w:val="0"/>
          <w:sz w:val="20"/>
          <w:szCs w:val="20"/>
          <w14:ligatures w14:val="none"/>
        </w:rPr>
        <w:t>Watchlist and adverse media results</w:t>
      </w:r>
    </w:p>
    <w:p w14:paraId="7D6728EA" w14:textId="77777777" w:rsidR="002E22A5" w:rsidRPr="002E22A5" w:rsidRDefault="002E22A5" w:rsidP="002E22A5">
      <w:pPr>
        <w:numPr>
          <w:ilvl w:val="0"/>
          <w:numId w:val="3"/>
        </w:numPr>
        <w:shd w:val="clear" w:color="auto" w:fill="141414"/>
        <w:spacing w:before="100" w:beforeAutospacing="1" w:after="100" w:afterAutospacing="1" w:line="240" w:lineRule="auto"/>
        <w:rPr>
          <w:rFonts w:ascii="Segoe UI" w:eastAsia="Times New Roman" w:hAnsi="Segoe UI" w:cs="Segoe UI"/>
          <w:kern w:val="0"/>
          <w:sz w:val="20"/>
          <w:szCs w:val="20"/>
          <w14:ligatures w14:val="none"/>
        </w:rPr>
      </w:pPr>
      <w:r w:rsidRPr="002E22A5">
        <w:rPr>
          <w:rFonts w:ascii="Segoe UI" w:eastAsia="Times New Roman" w:hAnsi="Segoe UI" w:cs="Segoe UI"/>
          <w:kern w:val="0"/>
          <w:sz w:val="20"/>
          <w:szCs w:val="20"/>
          <w14:ligatures w14:val="none"/>
        </w:rPr>
        <w:t>Initiation channel + delivery channel</w:t>
      </w:r>
    </w:p>
    <w:p w14:paraId="79998C19" w14:textId="77777777" w:rsidR="002E22A5" w:rsidRPr="002E22A5" w:rsidRDefault="002E22A5" w:rsidP="002E22A5">
      <w:pPr>
        <w:numPr>
          <w:ilvl w:val="0"/>
          <w:numId w:val="3"/>
        </w:numPr>
        <w:shd w:val="clear" w:color="auto" w:fill="141414"/>
        <w:spacing w:before="100" w:beforeAutospacing="1" w:after="100" w:afterAutospacing="1" w:line="240" w:lineRule="auto"/>
        <w:rPr>
          <w:rFonts w:ascii="Segoe UI" w:eastAsia="Times New Roman" w:hAnsi="Segoe UI" w:cs="Segoe UI"/>
          <w:kern w:val="0"/>
          <w:sz w:val="20"/>
          <w:szCs w:val="20"/>
          <w14:ligatures w14:val="none"/>
        </w:rPr>
      </w:pPr>
      <w:r w:rsidRPr="002E22A5">
        <w:rPr>
          <w:rFonts w:ascii="Segoe UI" w:eastAsia="Times New Roman" w:hAnsi="Segoe UI" w:cs="Segoe UI"/>
          <w:kern w:val="0"/>
          <w:sz w:val="20"/>
          <w:szCs w:val="20"/>
          <w14:ligatures w14:val="none"/>
        </w:rPr>
        <w:t>Transaction behaviour (expected vs actual monthly band)</w:t>
      </w:r>
    </w:p>
    <w:p w14:paraId="12A08BDA" w14:textId="77777777" w:rsidR="002E22A5" w:rsidRPr="002E22A5" w:rsidRDefault="002E22A5" w:rsidP="002E22A5">
      <w:pPr>
        <w:numPr>
          <w:ilvl w:val="0"/>
          <w:numId w:val="3"/>
        </w:numPr>
        <w:shd w:val="clear" w:color="auto" w:fill="141414"/>
        <w:spacing w:before="100" w:beforeAutospacing="1" w:after="100" w:afterAutospacing="1" w:line="240" w:lineRule="auto"/>
        <w:rPr>
          <w:rFonts w:ascii="Segoe UI" w:eastAsia="Times New Roman" w:hAnsi="Segoe UI" w:cs="Segoe UI"/>
          <w:kern w:val="0"/>
          <w:sz w:val="20"/>
          <w:szCs w:val="20"/>
          <w14:ligatures w14:val="none"/>
        </w:rPr>
      </w:pPr>
      <w:r w:rsidRPr="002E22A5">
        <w:rPr>
          <w:rFonts w:ascii="Segoe UI" w:eastAsia="Times New Roman" w:hAnsi="Segoe UI" w:cs="Segoe UI"/>
          <w:kern w:val="0"/>
          <w:sz w:val="20"/>
          <w:szCs w:val="20"/>
          <w14:ligatures w14:val="none"/>
        </w:rPr>
        <w:t>Investigations status, STR/SAR status</w:t>
      </w:r>
    </w:p>
    <w:p w14:paraId="3421EBE9" w14:textId="77777777" w:rsidR="002E22A5" w:rsidRPr="002E22A5" w:rsidRDefault="002E22A5" w:rsidP="002E22A5">
      <w:pPr>
        <w:shd w:val="clear" w:color="auto" w:fill="141414"/>
        <w:spacing w:before="24" w:after="48" w:line="240" w:lineRule="auto"/>
        <w:rPr>
          <w:rFonts w:ascii="Segoe UI" w:eastAsia="Times New Roman" w:hAnsi="Segoe UI" w:cs="Segoe UI"/>
          <w:kern w:val="0"/>
          <w:sz w:val="20"/>
          <w:szCs w:val="20"/>
          <w14:ligatures w14:val="none"/>
        </w:rPr>
      </w:pPr>
      <w:r w:rsidRPr="002E22A5">
        <w:rPr>
          <w:rFonts w:ascii="Segoe UI" w:eastAsia="Times New Roman" w:hAnsi="Segoe UI" w:cs="Segoe UI"/>
          <w:b/>
          <w:bCs/>
          <w:kern w:val="0"/>
          <w:sz w:val="20"/>
          <w:szCs w:val="20"/>
          <w14:ligatures w14:val="none"/>
        </w:rPr>
        <w:t>Individual only adds:</w:t>
      </w:r>
    </w:p>
    <w:p w14:paraId="14640896" w14:textId="77777777" w:rsidR="002E22A5" w:rsidRPr="002E22A5" w:rsidRDefault="002E22A5" w:rsidP="002E22A5">
      <w:pPr>
        <w:numPr>
          <w:ilvl w:val="0"/>
          <w:numId w:val="4"/>
        </w:numPr>
        <w:shd w:val="clear" w:color="auto" w:fill="141414"/>
        <w:spacing w:before="100" w:beforeAutospacing="1" w:after="100" w:afterAutospacing="1" w:line="240" w:lineRule="auto"/>
        <w:rPr>
          <w:rFonts w:ascii="Segoe UI" w:eastAsia="Times New Roman" w:hAnsi="Segoe UI" w:cs="Segoe UI"/>
          <w:kern w:val="0"/>
          <w:sz w:val="20"/>
          <w:szCs w:val="20"/>
          <w14:ligatures w14:val="none"/>
        </w:rPr>
      </w:pPr>
      <w:r w:rsidRPr="002E22A5">
        <w:rPr>
          <w:rFonts w:ascii="Segoe UI" w:eastAsia="Times New Roman" w:hAnsi="Segoe UI" w:cs="Segoe UI"/>
          <w:kern w:val="0"/>
          <w:sz w:val="20"/>
          <w:szCs w:val="20"/>
          <w14:ligatures w14:val="none"/>
        </w:rPr>
        <w:t>Profession / occupation</w:t>
      </w:r>
    </w:p>
    <w:p w14:paraId="5CAA2C25" w14:textId="77777777" w:rsidR="002E22A5" w:rsidRPr="002E22A5" w:rsidRDefault="002E22A5" w:rsidP="002E22A5">
      <w:pPr>
        <w:numPr>
          <w:ilvl w:val="0"/>
          <w:numId w:val="4"/>
        </w:numPr>
        <w:shd w:val="clear" w:color="auto" w:fill="141414"/>
        <w:spacing w:before="100" w:beforeAutospacing="1" w:after="100" w:afterAutospacing="1" w:line="240" w:lineRule="auto"/>
        <w:rPr>
          <w:rFonts w:ascii="Segoe UI" w:eastAsia="Times New Roman" w:hAnsi="Segoe UI" w:cs="Segoe UI"/>
          <w:kern w:val="0"/>
          <w:sz w:val="20"/>
          <w:szCs w:val="20"/>
          <w14:ligatures w14:val="none"/>
        </w:rPr>
      </w:pPr>
      <w:r w:rsidRPr="002E22A5">
        <w:rPr>
          <w:rFonts w:ascii="Segoe UI" w:eastAsia="Times New Roman" w:hAnsi="Segoe UI" w:cs="Segoe UI"/>
          <w:kern w:val="0"/>
          <w:sz w:val="20"/>
          <w:szCs w:val="20"/>
          <w14:ligatures w14:val="none"/>
        </w:rPr>
        <w:t>Self-employed → also requires ISIC/business activity</w:t>
      </w:r>
    </w:p>
    <w:p w14:paraId="076C767D" w14:textId="77777777" w:rsidR="002E22A5" w:rsidRPr="002E22A5" w:rsidRDefault="002E22A5" w:rsidP="002E22A5">
      <w:pPr>
        <w:numPr>
          <w:ilvl w:val="0"/>
          <w:numId w:val="4"/>
        </w:numPr>
        <w:shd w:val="clear" w:color="auto" w:fill="141414"/>
        <w:spacing w:before="100" w:beforeAutospacing="1" w:after="100" w:afterAutospacing="1" w:line="240" w:lineRule="auto"/>
        <w:rPr>
          <w:rFonts w:ascii="Segoe UI" w:eastAsia="Times New Roman" w:hAnsi="Segoe UI" w:cs="Segoe UI"/>
          <w:kern w:val="0"/>
          <w:sz w:val="20"/>
          <w:szCs w:val="20"/>
          <w14:ligatures w14:val="none"/>
        </w:rPr>
      </w:pPr>
      <w:r w:rsidRPr="002E22A5">
        <w:rPr>
          <w:rFonts w:ascii="Segoe UI" w:eastAsia="Times New Roman" w:hAnsi="Segoe UI" w:cs="Segoe UI"/>
          <w:kern w:val="0"/>
          <w:sz w:val="20"/>
          <w:szCs w:val="20"/>
          <w14:ligatures w14:val="none"/>
        </w:rPr>
        <w:t>Residence country, nationality, birth country, SoW country, SoF country</w:t>
      </w:r>
    </w:p>
    <w:p w14:paraId="670A543A" w14:textId="77777777" w:rsidR="002E22A5" w:rsidRPr="002E22A5" w:rsidRDefault="002E22A5" w:rsidP="002E22A5">
      <w:pPr>
        <w:shd w:val="clear" w:color="auto" w:fill="141414"/>
        <w:spacing w:before="24" w:after="48" w:line="240" w:lineRule="auto"/>
        <w:rPr>
          <w:rFonts w:ascii="Segoe UI" w:eastAsia="Times New Roman" w:hAnsi="Segoe UI" w:cs="Segoe UI"/>
          <w:kern w:val="0"/>
          <w:sz w:val="20"/>
          <w:szCs w:val="20"/>
          <w14:ligatures w14:val="none"/>
        </w:rPr>
      </w:pPr>
      <w:r w:rsidRPr="002E22A5">
        <w:rPr>
          <w:rFonts w:ascii="Segoe UI" w:eastAsia="Times New Roman" w:hAnsi="Segoe UI" w:cs="Segoe UI"/>
          <w:b/>
          <w:bCs/>
          <w:kern w:val="0"/>
          <w:sz w:val="20"/>
          <w:szCs w:val="20"/>
          <w14:ligatures w14:val="none"/>
        </w:rPr>
        <w:t>Entity only adds:</w:t>
      </w:r>
    </w:p>
    <w:p w14:paraId="124E2577" w14:textId="77777777" w:rsidR="002E22A5" w:rsidRPr="002E22A5" w:rsidRDefault="002E22A5" w:rsidP="002E22A5">
      <w:pPr>
        <w:numPr>
          <w:ilvl w:val="0"/>
          <w:numId w:val="5"/>
        </w:numPr>
        <w:shd w:val="clear" w:color="auto" w:fill="141414"/>
        <w:spacing w:before="100" w:beforeAutospacing="1" w:after="100" w:afterAutospacing="1" w:line="240" w:lineRule="auto"/>
        <w:rPr>
          <w:rFonts w:ascii="Segoe UI" w:eastAsia="Times New Roman" w:hAnsi="Segoe UI" w:cs="Segoe UI"/>
          <w:kern w:val="0"/>
          <w:sz w:val="20"/>
          <w:szCs w:val="20"/>
          <w14:ligatures w14:val="none"/>
        </w:rPr>
      </w:pPr>
      <w:r w:rsidRPr="002E22A5">
        <w:rPr>
          <w:rFonts w:ascii="Segoe UI" w:eastAsia="Times New Roman" w:hAnsi="Segoe UI" w:cs="Segoe UI"/>
          <w:kern w:val="0"/>
          <w:sz w:val="20"/>
          <w:szCs w:val="20"/>
          <w14:ligatures w14:val="none"/>
        </w:rPr>
        <w:t>Entity legal type</w:t>
      </w:r>
    </w:p>
    <w:p w14:paraId="5B000B63" w14:textId="77777777" w:rsidR="002E22A5" w:rsidRPr="002E22A5" w:rsidRDefault="002E22A5" w:rsidP="002E22A5">
      <w:pPr>
        <w:numPr>
          <w:ilvl w:val="0"/>
          <w:numId w:val="5"/>
        </w:numPr>
        <w:shd w:val="clear" w:color="auto" w:fill="141414"/>
        <w:spacing w:before="100" w:beforeAutospacing="1" w:after="100" w:afterAutospacing="1" w:line="240" w:lineRule="auto"/>
        <w:rPr>
          <w:rFonts w:ascii="Segoe UI" w:eastAsia="Times New Roman" w:hAnsi="Segoe UI" w:cs="Segoe UI"/>
          <w:kern w:val="0"/>
          <w:sz w:val="20"/>
          <w:szCs w:val="20"/>
          <w14:ligatures w14:val="none"/>
        </w:rPr>
      </w:pPr>
      <w:r w:rsidRPr="002E22A5">
        <w:rPr>
          <w:rFonts w:ascii="Segoe UI" w:eastAsia="Times New Roman" w:hAnsi="Segoe UI" w:cs="Segoe UI"/>
          <w:kern w:val="0"/>
          <w:sz w:val="20"/>
          <w:szCs w:val="20"/>
          <w14:ligatures w14:val="none"/>
        </w:rPr>
        <w:t>ISIC / registered business activity</w:t>
      </w:r>
    </w:p>
    <w:p w14:paraId="2BC1C7E8" w14:textId="77777777" w:rsidR="002E22A5" w:rsidRPr="002E22A5" w:rsidRDefault="002E22A5" w:rsidP="002E22A5">
      <w:pPr>
        <w:numPr>
          <w:ilvl w:val="0"/>
          <w:numId w:val="5"/>
        </w:numPr>
        <w:shd w:val="clear" w:color="auto" w:fill="141414"/>
        <w:spacing w:before="100" w:beforeAutospacing="1" w:after="100" w:afterAutospacing="1" w:line="240" w:lineRule="auto"/>
        <w:rPr>
          <w:rFonts w:ascii="Segoe UI" w:eastAsia="Times New Roman" w:hAnsi="Segoe UI" w:cs="Segoe UI"/>
          <w:kern w:val="0"/>
          <w:sz w:val="20"/>
          <w:szCs w:val="20"/>
          <w14:ligatures w14:val="none"/>
        </w:rPr>
      </w:pPr>
      <w:r w:rsidRPr="002E22A5">
        <w:rPr>
          <w:rFonts w:ascii="Segoe UI" w:eastAsia="Times New Roman" w:hAnsi="Segoe UI" w:cs="Segoe UI"/>
          <w:kern w:val="0"/>
          <w:sz w:val="20"/>
          <w:szCs w:val="20"/>
          <w14:ligatures w14:val="none"/>
        </w:rPr>
        <w:t>UBO verification status</w:t>
      </w:r>
    </w:p>
    <w:p w14:paraId="441EDB2F" w14:textId="77777777" w:rsidR="002E22A5" w:rsidRPr="002E22A5" w:rsidRDefault="002E22A5" w:rsidP="002E22A5">
      <w:pPr>
        <w:numPr>
          <w:ilvl w:val="0"/>
          <w:numId w:val="5"/>
        </w:numPr>
        <w:shd w:val="clear" w:color="auto" w:fill="141414"/>
        <w:spacing w:before="100" w:beforeAutospacing="1" w:after="100" w:afterAutospacing="1" w:line="240" w:lineRule="auto"/>
        <w:rPr>
          <w:rFonts w:ascii="Segoe UI" w:eastAsia="Times New Roman" w:hAnsi="Segoe UI" w:cs="Segoe UI"/>
          <w:kern w:val="0"/>
          <w:sz w:val="20"/>
          <w:szCs w:val="20"/>
          <w14:ligatures w14:val="none"/>
        </w:rPr>
      </w:pPr>
      <w:r w:rsidRPr="002E22A5">
        <w:rPr>
          <w:rFonts w:ascii="Segoe UI" w:eastAsia="Times New Roman" w:hAnsi="Segoe UI" w:cs="Segoe UI"/>
          <w:kern w:val="0"/>
          <w:sz w:val="20"/>
          <w:szCs w:val="20"/>
          <w14:ligatures w14:val="none"/>
        </w:rPr>
        <w:t>Operating country, incorporation country, UBO country</w:t>
      </w:r>
    </w:p>
    <w:p w14:paraId="6ECB73FC" w14:textId="77777777" w:rsidR="002E22A5" w:rsidRPr="002E22A5" w:rsidRDefault="002E22A5" w:rsidP="002E22A5">
      <w:pPr>
        <w:shd w:val="clear" w:color="auto" w:fill="141414"/>
        <w:spacing w:before="24" w:after="48" w:line="240" w:lineRule="auto"/>
        <w:rPr>
          <w:rFonts w:ascii="Segoe UI" w:eastAsia="Times New Roman" w:hAnsi="Segoe UI" w:cs="Segoe UI"/>
          <w:kern w:val="0"/>
          <w:sz w:val="20"/>
          <w:szCs w:val="20"/>
          <w14:ligatures w14:val="none"/>
        </w:rPr>
      </w:pPr>
      <w:r w:rsidRPr="002E22A5">
        <w:rPr>
          <w:rFonts w:ascii="Segoe UI" w:eastAsia="Times New Roman" w:hAnsi="Segoe UI" w:cs="Segoe UI"/>
          <w:b/>
          <w:bCs/>
          <w:kern w:val="0"/>
          <w:sz w:val="20"/>
          <w:szCs w:val="20"/>
          <w14:ligatures w14:val="none"/>
        </w:rPr>
        <w:t>KYC freshness (from the KYC section inputs):</w:t>
      </w:r>
    </w:p>
    <w:p w14:paraId="0E2D898E" w14:textId="77777777" w:rsidR="002E22A5" w:rsidRPr="002E22A5" w:rsidRDefault="002E22A5" w:rsidP="002E22A5">
      <w:pPr>
        <w:numPr>
          <w:ilvl w:val="0"/>
          <w:numId w:val="6"/>
        </w:numPr>
        <w:shd w:val="clear" w:color="auto" w:fill="141414"/>
        <w:spacing w:before="100" w:beforeAutospacing="1" w:after="100" w:afterAutospacing="1" w:line="240" w:lineRule="auto"/>
        <w:rPr>
          <w:rFonts w:ascii="Segoe UI" w:eastAsia="Times New Roman" w:hAnsi="Segoe UI" w:cs="Segoe UI"/>
          <w:kern w:val="0"/>
          <w:sz w:val="20"/>
          <w:szCs w:val="20"/>
          <w14:ligatures w14:val="none"/>
        </w:rPr>
      </w:pPr>
      <w:r w:rsidRPr="002E22A5">
        <w:rPr>
          <w:rFonts w:ascii="Segoe UI" w:eastAsia="Times New Roman" w:hAnsi="Segoe UI" w:cs="Segoe UI"/>
          <w:kern w:val="0"/>
          <w:sz w:val="20"/>
          <w:szCs w:val="20"/>
          <w14:ligatures w14:val="none"/>
        </w:rPr>
        <w:t>Identity source must be set (UAE Pass, Emirates ID, IDSP, document, or branch)</w:t>
      </w:r>
    </w:p>
    <w:p w14:paraId="0402BB92" w14:textId="77777777" w:rsidR="002E22A5" w:rsidRPr="002E22A5" w:rsidRDefault="002E22A5" w:rsidP="002E22A5">
      <w:pPr>
        <w:numPr>
          <w:ilvl w:val="0"/>
          <w:numId w:val="6"/>
        </w:numPr>
        <w:shd w:val="clear" w:color="auto" w:fill="141414"/>
        <w:spacing w:before="100" w:beforeAutospacing="1" w:after="100" w:afterAutospacing="1" w:line="240" w:lineRule="auto"/>
        <w:rPr>
          <w:rFonts w:ascii="Segoe UI" w:eastAsia="Times New Roman" w:hAnsi="Segoe UI" w:cs="Segoe UI"/>
          <w:kern w:val="0"/>
          <w:sz w:val="20"/>
          <w:szCs w:val="20"/>
          <w14:ligatures w14:val="none"/>
        </w:rPr>
      </w:pPr>
      <w:r w:rsidRPr="002E22A5">
        <w:rPr>
          <w:rFonts w:ascii="Courier New" w:eastAsia="Times New Roman" w:hAnsi="Courier New" w:cs="Courier New"/>
          <w:color w:val="88C0D0"/>
          <w:kern w:val="0"/>
          <w:sz w:val="18"/>
          <w:szCs w:val="18"/>
          <w14:ligatures w14:val="none"/>
        </w:rPr>
        <w:t>identityVerified</w:t>
      </w:r>
      <w:r w:rsidRPr="002E22A5">
        <w:rPr>
          <w:rFonts w:ascii="Segoe UI" w:eastAsia="Times New Roman" w:hAnsi="Segoe UI" w:cs="Segoe UI"/>
          <w:kern w:val="0"/>
          <w:sz w:val="20"/>
          <w:szCs w:val="20"/>
          <w14:ligatures w14:val="none"/>
        </w:rPr>
        <w:t> must be true</w:t>
      </w:r>
    </w:p>
    <w:p w14:paraId="77E27F3E" w14:textId="77777777" w:rsidR="002E22A5" w:rsidRPr="002E22A5" w:rsidRDefault="002E22A5" w:rsidP="002E22A5">
      <w:pPr>
        <w:numPr>
          <w:ilvl w:val="0"/>
          <w:numId w:val="6"/>
        </w:numPr>
        <w:shd w:val="clear" w:color="auto" w:fill="141414"/>
        <w:spacing w:before="100" w:beforeAutospacing="1" w:after="100" w:afterAutospacing="1" w:line="240" w:lineRule="auto"/>
        <w:rPr>
          <w:rFonts w:ascii="Segoe UI" w:eastAsia="Times New Roman" w:hAnsi="Segoe UI" w:cs="Segoe UI"/>
          <w:kern w:val="0"/>
          <w:sz w:val="20"/>
          <w:szCs w:val="20"/>
          <w14:ligatures w14:val="none"/>
        </w:rPr>
      </w:pPr>
      <w:r w:rsidRPr="002E22A5">
        <w:rPr>
          <w:rFonts w:ascii="Segoe UI" w:eastAsia="Times New Roman" w:hAnsi="Segoe UI" w:cs="Segoe UI"/>
          <w:kern w:val="0"/>
          <w:sz w:val="20"/>
          <w:szCs w:val="20"/>
          <w14:ligatures w14:val="none"/>
        </w:rPr>
        <w:t>Liveness check must pass (waived only for branch-verified)</w:t>
      </w:r>
    </w:p>
    <w:p w14:paraId="473857FF" w14:textId="77777777" w:rsidR="002E22A5" w:rsidRPr="002E22A5" w:rsidRDefault="002E22A5" w:rsidP="002E22A5">
      <w:pPr>
        <w:numPr>
          <w:ilvl w:val="0"/>
          <w:numId w:val="6"/>
        </w:numPr>
        <w:shd w:val="clear" w:color="auto" w:fill="141414"/>
        <w:spacing w:before="100" w:beforeAutospacing="1" w:after="100" w:afterAutospacing="1" w:line="240" w:lineRule="auto"/>
        <w:rPr>
          <w:rFonts w:ascii="Segoe UI" w:eastAsia="Times New Roman" w:hAnsi="Segoe UI" w:cs="Segoe UI"/>
          <w:kern w:val="0"/>
          <w:sz w:val="20"/>
          <w:szCs w:val="20"/>
          <w14:ligatures w14:val="none"/>
        </w:rPr>
      </w:pPr>
      <w:r w:rsidRPr="002E22A5">
        <w:rPr>
          <w:rFonts w:ascii="Segoe UI" w:eastAsia="Times New Roman" w:hAnsi="Segoe UI" w:cs="Segoe UI"/>
          <w:kern w:val="0"/>
          <w:sz w:val="20"/>
          <w:szCs w:val="20"/>
          <w14:ligatures w14:val="none"/>
        </w:rPr>
        <w:t>Document issue date present and ≤ 120 months old</w:t>
      </w:r>
    </w:p>
    <w:p w14:paraId="5794AFD2" w14:textId="77777777" w:rsidR="002E22A5" w:rsidRPr="002E22A5" w:rsidRDefault="002E22A5" w:rsidP="002E22A5">
      <w:pPr>
        <w:numPr>
          <w:ilvl w:val="0"/>
          <w:numId w:val="6"/>
        </w:numPr>
        <w:shd w:val="clear" w:color="auto" w:fill="141414"/>
        <w:spacing w:before="100" w:beforeAutospacing="1" w:after="100" w:afterAutospacing="1" w:line="240" w:lineRule="auto"/>
        <w:rPr>
          <w:rFonts w:ascii="Segoe UI" w:eastAsia="Times New Roman" w:hAnsi="Segoe UI" w:cs="Segoe UI"/>
          <w:kern w:val="0"/>
          <w:sz w:val="20"/>
          <w:szCs w:val="20"/>
          <w14:ligatures w14:val="none"/>
        </w:rPr>
      </w:pPr>
      <w:r w:rsidRPr="002E22A5">
        <w:rPr>
          <w:rFonts w:ascii="Segoe UI" w:eastAsia="Times New Roman" w:hAnsi="Segoe UI" w:cs="Segoe UI"/>
          <w:kern w:val="0"/>
          <w:sz w:val="20"/>
          <w:szCs w:val="20"/>
          <w14:ligatures w14:val="none"/>
        </w:rPr>
        <w:t>Existing customers: KYC refresh date present and ≤ 36 months old</w:t>
      </w:r>
    </w:p>
    <w:p w14:paraId="7E29F17D" w14:textId="77777777" w:rsidR="002E22A5" w:rsidRPr="002E22A5" w:rsidRDefault="002E22A5" w:rsidP="002E22A5">
      <w:pPr>
        <w:numPr>
          <w:ilvl w:val="0"/>
          <w:numId w:val="6"/>
        </w:numPr>
        <w:shd w:val="clear" w:color="auto" w:fill="141414"/>
        <w:spacing w:before="100" w:beforeAutospacing="1" w:after="100" w:afterAutospacing="1" w:line="240" w:lineRule="auto"/>
        <w:rPr>
          <w:rFonts w:ascii="Segoe UI" w:eastAsia="Times New Roman" w:hAnsi="Segoe UI" w:cs="Segoe UI"/>
          <w:kern w:val="0"/>
          <w:sz w:val="20"/>
          <w:szCs w:val="20"/>
          <w14:ligatures w14:val="none"/>
        </w:rPr>
      </w:pPr>
      <w:r w:rsidRPr="002E22A5">
        <w:rPr>
          <w:rFonts w:ascii="Segoe UI" w:eastAsia="Times New Roman" w:hAnsi="Segoe UI" w:cs="Segoe UI"/>
          <w:kern w:val="0"/>
          <w:sz w:val="20"/>
          <w:szCs w:val="20"/>
          <w14:ligatures w14:val="none"/>
        </w:rPr>
        <w:t>Screening timestamp must be present</w:t>
      </w:r>
    </w:p>
    <w:p w14:paraId="2A223F53" w14:textId="77777777" w:rsidR="002E22A5" w:rsidRPr="002E22A5" w:rsidRDefault="002E22A5" w:rsidP="002E22A5">
      <w:pPr>
        <w:shd w:val="clear" w:color="auto" w:fill="141414"/>
        <w:spacing w:before="24" w:after="48" w:line="240" w:lineRule="auto"/>
        <w:rPr>
          <w:rFonts w:ascii="Segoe UI" w:eastAsia="Times New Roman" w:hAnsi="Segoe UI" w:cs="Segoe UI"/>
          <w:kern w:val="0"/>
          <w:sz w:val="20"/>
          <w:szCs w:val="20"/>
          <w14:ligatures w14:val="none"/>
        </w:rPr>
      </w:pPr>
      <w:r w:rsidRPr="002E22A5">
        <w:rPr>
          <w:rFonts w:ascii="Segoe UI" w:eastAsia="Times New Roman" w:hAnsi="Segoe UI" w:cs="Segoe UI"/>
          <w:kern w:val="0"/>
          <w:sz w:val="20"/>
          <w:szCs w:val="20"/>
          <w14:ligatures w14:val="none"/>
        </w:rPr>
        <w:t xml:space="preserve">Gate produces one of three states: </w:t>
      </w:r>
      <w:r w:rsidRPr="002E22A5">
        <w:rPr>
          <w:rFonts w:ascii="Courier New" w:eastAsia="Times New Roman" w:hAnsi="Courier New" w:cs="Courier New"/>
          <w:color w:val="88C0D0"/>
          <w:kern w:val="0"/>
          <w:sz w:val="18"/>
          <w:szCs w:val="18"/>
          <w14:ligatures w14:val="none"/>
        </w:rPr>
        <w:t>READY</w:t>
      </w:r>
      <w:r w:rsidRPr="002E22A5">
        <w:rPr>
          <w:rFonts w:ascii="Segoe UI" w:eastAsia="Times New Roman" w:hAnsi="Segoe UI" w:cs="Segoe UI"/>
          <w:kern w:val="0"/>
          <w:sz w:val="20"/>
          <w:szCs w:val="20"/>
          <w14:ligatures w14:val="none"/>
        </w:rPr>
        <w:t xml:space="preserve"> (scoring runs), </w:t>
      </w:r>
      <w:r w:rsidRPr="002E22A5">
        <w:rPr>
          <w:rFonts w:ascii="Courier New" w:eastAsia="Times New Roman" w:hAnsi="Courier New" w:cs="Courier New"/>
          <w:color w:val="88C0D0"/>
          <w:kern w:val="0"/>
          <w:sz w:val="18"/>
          <w:szCs w:val="18"/>
          <w14:ligatures w14:val="none"/>
        </w:rPr>
        <w:t>BLOCKED</w:t>
      </w:r>
      <w:r w:rsidRPr="002E22A5">
        <w:rPr>
          <w:rFonts w:ascii="Segoe UI" w:eastAsia="Times New Roman" w:hAnsi="Segoe UI" w:cs="Segoe UI"/>
          <w:kern w:val="0"/>
          <w:sz w:val="20"/>
          <w:szCs w:val="20"/>
          <w14:ligatures w14:val="none"/>
        </w:rPr>
        <w:t xml:space="preserve"> (scoring halted), or </w:t>
      </w:r>
      <w:r w:rsidRPr="002E22A5">
        <w:rPr>
          <w:rFonts w:ascii="Courier New" w:eastAsia="Times New Roman" w:hAnsi="Courier New" w:cs="Courier New"/>
          <w:color w:val="88C0D0"/>
          <w:kern w:val="0"/>
          <w:sz w:val="18"/>
          <w:szCs w:val="18"/>
          <w14:ligatures w14:val="none"/>
        </w:rPr>
        <w:t>SCREENING_PENDING</w:t>
      </w:r>
      <w:r w:rsidRPr="002E22A5">
        <w:rPr>
          <w:rFonts w:ascii="Segoe UI" w:eastAsia="Times New Roman" w:hAnsi="Segoe UI" w:cs="Segoe UI"/>
          <w:kern w:val="0"/>
          <w:sz w:val="20"/>
          <w:szCs w:val="20"/>
          <w14:ligatures w14:val="none"/>
        </w:rPr>
        <w:t xml:space="preserve"> (unresolved sanctions hit).</w:t>
      </w:r>
    </w:p>
    <w:p w14:paraId="7EE410D1" w14:textId="77777777" w:rsidR="002E22A5" w:rsidRPr="002E22A5" w:rsidRDefault="00A400FF" w:rsidP="002E22A5">
      <w:pPr>
        <w:shd w:val="clear" w:color="auto" w:fill="141414"/>
        <w:spacing w:after="0" w:line="240" w:lineRule="auto"/>
        <w:rPr>
          <w:rFonts w:ascii="Times New Roman" w:eastAsia="Times New Roman" w:hAnsi="Times New Roman" w:cs="Times New Roman"/>
          <w:kern w:val="0"/>
          <w14:ligatures w14:val="none"/>
        </w:rPr>
      </w:pPr>
      <w:r w:rsidRPr="00A400FF">
        <w:rPr>
          <w:rFonts w:ascii="Segoe UI" w:eastAsia="Times New Roman" w:hAnsi="Segoe UI" w:cs="Segoe UI"/>
          <w:noProof/>
          <w:kern w:val="0"/>
          <w:sz w:val="20"/>
          <w:szCs w:val="20"/>
        </w:rPr>
        <w:pict w14:anchorId="7F850053">
          <v:rect id="_x0000_i1037" alt="" style="width:468pt;height:.05pt;mso-width-percent:0;mso-height-percent:0;mso-width-percent:0;mso-height-percent:0" o:hralign="center" o:hrstd="t" o:hr="t" fillcolor="#a0a0a0" stroked="f"/>
        </w:pict>
      </w:r>
    </w:p>
    <w:p w14:paraId="0E660E93" w14:textId="77777777" w:rsidR="002E22A5" w:rsidRPr="002E22A5" w:rsidRDefault="002E22A5" w:rsidP="002E22A5">
      <w:pPr>
        <w:shd w:val="clear" w:color="auto" w:fill="141414"/>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E22A5">
        <w:rPr>
          <w:rFonts w:ascii="Segoe UI" w:eastAsia="Times New Roman" w:hAnsi="Segoe UI" w:cs="Segoe UI"/>
          <w:b/>
          <w:bCs/>
          <w:kern w:val="0"/>
          <w:sz w:val="27"/>
          <w:szCs w:val="27"/>
          <w14:ligatures w14:val="none"/>
        </w:rPr>
        <w:t>Stage 2 — Six-factor composite scoring</w:t>
      </w:r>
    </w:p>
    <w:p w14:paraId="7C49DF69" w14:textId="77777777" w:rsidR="002E22A5" w:rsidRPr="002E22A5" w:rsidRDefault="002E22A5" w:rsidP="002E22A5">
      <w:pPr>
        <w:shd w:val="clear" w:color="auto" w:fill="141414"/>
        <w:spacing w:before="24" w:after="48" w:line="240" w:lineRule="auto"/>
        <w:rPr>
          <w:rFonts w:ascii="Segoe UI" w:eastAsia="Times New Roman" w:hAnsi="Segoe UI" w:cs="Segoe UI"/>
          <w:kern w:val="0"/>
          <w:sz w:val="20"/>
          <w:szCs w:val="20"/>
          <w14:ligatures w14:val="none"/>
        </w:rPr>
      </w:pPr>
      <w:r w:rsidRPr="002E22A5">
        <w:rPr>
          <w:rFonts w:ascii="Segoe UI" w:eastAsia="Times New Roman" w:hAnsi="Segoe UI" w:cs="Segoe UI"/>
          <w:kern w:val="0"/>
          <w:sz w:val="20"/>
          <w:szCs w:val="20"/>
          <w14:ligatures w14:val="none"/>
        </w:rPr>
        <w:t>Each factor scores 1–3. The composite is a weighted sum. Non-dilution applies to the Product/Service pillar and the Channel pillar.</w:t>
      </w:r>
    </w:p>
    <w:tbl>
      <w:tblPr>
        <w:tblW w:w="0" w:type="auto"/>
        <w:tblCellMar>
          <w:top w:w="15" w:type="dxa"/>
          <w:left w:w="15" w:type="dxa"/>
          <w:bottom w:w="15" w:type="dxa"/>
          <w:right w:w="15" w:type="dxa"/>
        </w:tblCellMar>
        <w:tblLook w:val="04A0" w:firstRow="1" w:lastRow="0" w:firstColumn="1" w:lastColumn="0" w:noHBand="0" w:noVBand="1"/>
      </w:tblPr>
      <w:tblGrid>
        <w:gridCol w:w="1833"/>
        <w:gridCol w:w="807"/>
        <w:gridCol w:w="3102"/>
      </w:tblGrid>
      <w:tr w:rsidR="002E22A5" w:rsidRPr="002E22A5" w14:paraId="762592F9" w14:textId="77777777">
        <w:trPr>
          <w:tblHeader/>
        </w:trPr>
        <w:tc>
          <w:tcPr>
            <w:tcW w:w="0" w:type="auto"/>
            <w:tcBorders>
              <w:top w:val="nil"/>
              <w:left w:val="nil"/>
              <w:bottom w:val="nil"/>
              <w:right w:val="nil"/>
            </w:tcBorders>
            <w:tcMar>
              <w:top w:w="30" w:type="dxa"/>
              <w:left w:w="30" w:type="dxa"/>
              <w:bottom w:w="30" w:type="dxa"/>
              <w:right w:w="30" w:type="dxa"/>
            </w:tcMar>
            <w:vAlign w:val="center"/>
            <w:hideMark/>
          </w:tcPr>
          <w:p w14:paraId="390CC052" w14:textId="77777777" w:rsidR="002E22A5" w:rsidRPr="002E22A5" w:rsidRDefault="002E22A5" w:rsidP="002E22A5">
            <w:pPr>
              <w:spacing w:after="0" w:line="240" w:lineRule="auto"/>
              <w:jc w:val="center"/>
              <w:rPr>
                <w:rFonts w:ascii="Times New Roman" w:eastAsia="Times New Roman" w:hAnsi="Times New Roman" w:cs="Times New Roman"/>
                <w:b/>
                <w:bCs/>
                <w:kern w:val="0"/>
                <w14:ligatures w14:val="none"/>
              </w:rPr>
            </w:pPr>
            <w:r w:rsidRPr="002E22A5">
              <w:rPr>
                <w:rFonts w:ascii="Times New Roman" w:eastAsia="Times New Roman" w:hAnsi="Times New Roman" w:cs="Times New Roman"/>
                <w:b/>
                <w:bCs/>
                <w:kern w:val="0"/>
                <w14:ligatures w14:val="none"/>
              </w:rPr>
              <w:t>Factor</w:t>
            </w:r>
          </w:p>
        </w:tc>
        <w:tc>
          <w:tcPr>
            <w:tcW w:w="0" w:type="auto"/>
            <w:tcBorders>
              <w:top w:val="nil"/>
              <w:left w:val="nil"/>
              <w:bottom w:val="nil"/>
              <w:right w:val="nil"/>
            </w:tcBorders>
            <w:tcMar>
              <w:top w:w="30" w:type="dxa"/>
              <w:left w:w="30" w:type="dxa"/>
              <w:bottom w:w="30" w:type="dxa"/>
              <w:right w:w="30" w:type="dxa"/>
            </w:tcMar>
            <w:vAlign w:val="center"/>
            <w:hideMark/>
          </w:tcPr>
          <w:p w14:paraId="393AE953" w14:textId="77777777" w:rsidR="002E22A5" w:rsidRPr="002E22A5" w:rsidRDefault="002E22A5" w:rsidP="002E22A5">
            <w:pPr>
              <w:spacing w:after="0" w:line="240" w:lineRule="auto"/>
              <w:jc w:val="center"/>
              <w:rPr>
                <w:rFonts w:ascii="Times New Roman" w:eastAsia="Times New Roman" w:hAnsi="Times New Roman" w:cs="Times New Roman"/>
                <w:b/>
                <w:bCs/>
                <w:kern w:val="0"/>
                <w14:ligatures w14:val="none"/>
              </w:rPr>
            </w:pPr>
            <w:r w:rsidRPr="002E22A5">
              <w:rPr>
                <w:rFonts w:ascii="Times New Roman" w:eastAsia="Times New Roman" w:hAnsi="Times New Roman" w:cs="Times New Roman"/>
                <w:b/>
                <w:bCs/>
                <w:kern w:val="0"/>
                <w14:ligatures w14:val="none"/>
              </w:rPr>
              <w:t>Weight</w:t>
            </w:r>
          </w:p>
        </w:tc>
        <w:tc>
          <w:tcPr>
            <w:tcW w:w="0" w:type="auto"/>
            <w:tcBorders>
              <w:top w:val="nil"/>
              <w:left w:val="nil"/>
              <w:bottom w:val="nil"/>
              <w:right w:val="nil"/>
            </w:tcBorders>
            <w:tcMar>
              <w:top w:w="30" w:type="dxa"/>
              <w:left w:w="30" w:type="dxa"/>
              <w:bottom w:w="30" w:type="dxa"/>
              <w:right w:w="30" w:type="dxa"/>
            </w:tcMar>
            <w:vAlign w:val="center"/>
            <w:hideMark/>
          </w:tcPr>
          <w:p w14:paraId="2415DF55" w14:textId="77777777" w:rsidR="002E22A5" w:rsidRPr="002E22A5" w:rsidRDefault="002E22A5" w:rsidP="002E22A5">
            <w:pPr>
              <w:spacing w:after="0" w:line="240" w:lineRule="auto"/>
              <w:jc w:val="center"/>
              <w:rPr>
                <w:rFonts w:ascii="Times New Roman" w:eastAsia="Times New Roman" w:hAnsi="Times New Roman" w:cs="Times New Roman"/>
                <w:b/>
                <w:bCs/>
                <w:kern w:val="0"/>
                <w14:ligatures w14:val="none"/>
              </w:rPr>
            </w:pPr>
            <w:r w:rsidRPr="002E22A5">
              <w:rPr>
                <w:rFonts w:ascii="Times New Roman" w:eastAsia="Times New Roman" w:hAnsi="Times New Roman" w:cs="Times New Roman"/>
                <w:b/>
                <w:bCs/>
                <w:kern w:val="0"/>
                <w14:ligatures w14:val="none"/>
              </w:rPr>
              <w:t>Non-dilution rule</w:t>
            </w:r>
          </w:p>
        </w:tc>
      </w:tr>
      <w:tr w:rsidR="002E22A5" w:rsidRPr="002E22A5" w14:paraId="34541EB5" w14:textId="77777777">
        <w:tc>
          <w:tcPr>
            <w:tcW w:w="0" w:type="auto"/>
            <w:tcBorders>
              <w:top w:val="nil"/>
              <w:left w:val="nil"/>
              <w:bottom w:val="nil"/>
              <w:right w:val="nil"/>
            </w:tcBorders>
            <w:tcMar>
              <w:top w:w="30" w:type="dxa"/>
              <w:left w:w="30" w:type="dxa"/>
              <w:bottom w:w="30" w:type="dxa"/>
              <w:right w:w="30" w:type="dxa"/>
            </w:tcMar>
            <w:vAlign w:val="center"/>
            <w:hideMark/>
          </w:tcPr>
          <w:p w14:paraId="1A844528" w14:textId="77777777" w:rsidR="002E22A5" w:rsidRPr="002E22A5" w:rsidRDefault="002E22A5" w:rsidP="002E22A5">
            <w:pPr>
              <w:spacing w:after="0" w:line="240" w:lineRule="auto"/>
              <w:rPr>
                <w:rFonts w:ascii="Times New Roman" w:eastAsia="Times New Roman" w:hAnsi="Times New Roman" w:cs="Times New Roman"/>
                <w:kern w:val="0"/>
                <w14:ligatures w14:val="none"/>
              </w:rPr>
            </w:pPr>
            <w:r w:rsidRPr="002E22A5">
              <w:rPr>
                <w:rFonts w:ascii="Times New Roman" w:eastAsia="Times New Roman" w:hAnsi="Times New Roman" w:cs="Times New Roman"/>
                <w:kern w:val="0"/>
                <w14:ligatures w14:val="none"/>
              </w:rPr>
              <w:t>Customer type</w:t>
            </w:r>
          </w:p>
        </w:tc>
        <w:tc>
          <w:tcPr>
            <w:tcW w:w="0" w:type="auto"/>
            <w:tcBorders>
              <w:top w:val="nil"/>
              <w:left w:val="nil"/>
              <w:bottom w:val="nil"/>
              <w:right w:val="nil"/>
            </w:tcBorders>
            <w:tcMar>
              <w:top w:w="30" w:type="dxa"/>
              <w:left w:w="30" w:type="dxa"/>
              <w:bottom w:w="30" w:type="dxa"/>
              <w:right w:w="30" w:type="dxa"/>
            </w:tcMar>
            <w:vAlign w:val="center"/>
            <w:hideMark/>
          </w:tcPr>
          <w:p w14:paraId="5F5DDC2E" w14:textId="77777777" w:rsidR="002E22A5" w:rsidRPr="002E22A5" w:rsidRDefault="002E22A5" w:rsidP="002E22A5">
            <w:pPr>
              <w:spacing w:after="0" w:line="240" w:lineRule="auto"/>
              <w:rPr>
                <w:rFonts w:ascii="Times New Roman" w:eastAsia="Times New Roman" w:hAnsi="Times New Roman" w:cs="Times New Roman"/>
                <w:kern w:val="0"/>
                <w14:ligatures w14:val="none"/>
              </w:rPr>
            </w:pPr>
            <w:r w:rsidRPr="002E22A5">
              <w:rPr>
                <w:rFonts w:ascii="Times New Roman" w:eastAsia="Times New Roman" w:hAnsi="Times New Roman" w:cs="Times New Roman"/>
                <w:kern w:val="0"/>
                <w14:ligatures w14:val="none"/>
              </w:rPr>
              <w:t>25%</w:t>
            </w:r>
          </w:p>
        </w:tc>
        <w:tc>
          <w:tcPr>
            <w:tcW w:w="0" w:type="auto"/>
            <w:tcBorders>
              <w:top w:val="nil"/>
              <w:left w:val="nil"/>
              <w:bottom w:val="nil"/>
              <w:right w:val="nil"/>
            </w:tcBorders>
            <w:tcMar>
              <w:top w:w="30" w:type="dxa"/>
              <w:left w:w="30" w:type="dxa"/>
              <w:bottom w:w="30" w:type="dxa"/>
              <w:right w:w="30" w:type="dxa"/>
            </w:tcMar>
            <w:vAlign w:val="center"/>
            <w:hideMark/>
          </w:tcPr>
          <w:p w14:paraId="2ED4C9F2" w14:textId="77777777" w:rsidR="002E22A5" w:rsidRPr="002E22A5" w:rsidRDefault="002E22A5" w:rsidP="002E22A5">
            <w:pPr>
              <w:spacing w:after="0" w:line="240" w:lineRule="auto"/>
              <w:rPr>
                <w:rFonts w:ascii="Times New Roman" w:eastAsia="Times New Roman" w:hAnsi="Times New Roman" w:cs="Times New Roman"/>
                <w:kern w:val="0"/>
                <w14:ligatures w14:val="none"/>
              </w:rPr>
            </w:pPr>
            <w:r w:rsidRPr="002E22A5">
              <w:rPr>
                <w:rFonts w:ascii="Times New Roman" w:eastAsia="Times New Roman" w:hAnsi="Times New Roman" w:cs="Times New Roman"/>
                <w:kern w:val="0"/>
                <w14:ligatures w14:val="none"/>
              </w:rPr>
              <w:t>—</w:t>
            </w:r>
          </w:p>
        </w:tc>
      </w:tr>
      <w:tr w:rsidR="002E22A5" w:rsidRPr="002E22A5" w14:paraId="1DB2E757" w14:textId="77777777">
        <w:tc>
          <w:tcPr>
            <w:tcW w:w="0" w:type="auto"/>
            <w:tcBorders>
              <w:top w:val="nil"/>
              <w:left w:val="nil"/>
              <w:bottom w:val="nil"/>
              <w:right w:val="nil"/>
            </w:tcBorders>
            <w:tcMar>
              <w:top w:w="30" w:type="dxa"/>
              <w:left w:w="30" w:type="dxa"/>
              <w:bottom w:w="30" w:type="dxa"/>
              <w:right w:w="30" w:type="dxa"/>
            </w:tcMar>
            <w:vAlign w:val="center"/>
            <w:hideMark/>
          </w:tcPr>
          <w:p w14:paraId="1A2ADEC5" w14:textId="77777777" w:rsidR="002E22A5" w:rsidRPr="002E22A5" w:rsidRDefault="002E22A5" w:rsidP="002E22A5">
            <w:pPr>
              <w:spacing w:after="0" w:line="240" w:lineRule="auto"/>
              <w:rPr>
                <w:rFonts w:ascii="Times New Roman" w:eastAsia="Times New Roman" w:hAnsi="Times New Roman" w:cs="Times New Roman"/>
                <w:kern w:val="0"/>
                <w14:ligatures w14:val="none"/>
              </w:rPr>
            </w:pPr>
            <w:r w:rsidRPr="002E22A5">
              <w:rPr>
                <w:rFonts w:ascii="Times New Roman" w:eastAsia="Times New Roman" w:hAnsi="Times New Roman" w:cs="Times New Roman"/>
                <w:kern w:val="0"/>
                <w14:ligatures w14:val="none"/>
              </w:rPr>
              <w:t>Geography</w:t>
            </w:r>
          </w:p>
        </w:tc>
        <w:tc>
          <w:tcPr>
            <w:tcW w:w="0" w:type="auto"/>
            <w:tcBorders>
              <w:top w:val="nil"/>
              <w:left w:val="nil"/>
              <w:bottom w:val="nil"/>
              <w:right w:val="nil"/>
            </w:tcBorders>
            <w:tcMar>
              <w:top w:w="30" w:type="dxa"/>
              <w:left w:w="30" w:type="dxa"/>
              <w:bottom w:w="30" w:type="dxa"/>
              <w:right w:w="30" w:type="dxa"/>
            </w:tcMar>
            <w:vAlign w:val="center"/>
            <w:hideMark/>
          </w:tcPr>
          <w:p w14:paraId="79B0FD4F" w14:textId="77777777" w:rsidR="002E22A5" w:rsidRPr="002E22A5" w:rsidRDefault="002E22A5" w:rsidP="002E22A5">
            <w:pPr>
              <w:spacing w:after="0" w:line="240" w:lineRule="auto"/>
              <w:rPr>
                <w:rFonts w:ascii="Times New Roman" w:eastAsia="Times New Roman" w:hAnsi="Times New Roman" w:cs="Times New Roman"/>
                <w:kern w:val="0"/>
                <w14:ligatures w14:val="none"/>
              </w:rPr>
            </w:pPr>
            <w:r w:rsidRPr="002E22A5">
              <w:rPr>
                <w:rFonts w:ascii="Times New Roman" w:eastAsia="Times New Roman" w:hAnsi="Times New Roman" w:cs="Times New Roman"/>
                <w:kern w:val="0"/>
                <w14:ligatures w14:val="none"/>
              </w:rPr>
              <w:t>20%</w:t>
            </w:r>
          </w:p>
        </w:tc>
        <w:tc>
          <w:tcPr>
            <w:tcW w:w="0" w:type="auto"/>
            <w:tcBorders>
              <w:top w:val="nil"/>
              <w:left w:val="nil"/>
              <w:bottom w:val="nil"/>
              <w:right w:val="nil"/>
            </w:tcBorders>
            <w:tcMar>
              <w:top w:w="30" w:type="dxa"/>
              <w:left w:w="30" w:type="dxa"/>
              <w:bottom w:w="30" w:type="dxa"/>
              <w:right w:w="30" w:type="dxa"/>
            </w:tcMar>
            <w:vAlign w:val="center"/>
            <w:hideMark/>
          </w:tcPr>
          <w:p w14:paraId="15F2C66C" w14:textId="77777777" w:rsidR="002E22A5" w:rsidRPr="002E22A5" w:rsidRDefault="002E22A5" w:rsidP="002E22A5">
            <w:pPr>
              <w:spacing w:after="0" w:line="240" w:lineRule="auto"/>
              <w:rPr>
                <w:rFonts w:ascii="Times New Roman" w:eastAsia="Times New Roman" w:hAnsi="Times New Roman" w:cs="Times New Roman"/>
                <w:kern w:val="0"/>
                <w14:ligatures w14:val="none"/>
              </w:rPr>
            </w:pPr>
            <w:r w:rsidRPr="002E22A5">
              <w:rPr>
                <w:rFonts w:ascii="Times New Roman" w:eastAsia="Times New Roman" w:hAnsi="Times New Roman" w:cs="Times New Roman"/>
                <w:kern w:val="0"/>
                <w14:ligatures w14:val="none"/>
              </w:rPr>
              <w:t>—</w:t>
            </w:r>
          </w:p>
        </w:tc>
      </w:tr>
      <w:tr w:rsidR="002E22A5" w:rsidRPr="002E22A5" w14:paraId="24CADE98" w14:textId="77777777">
        <w:tc>
          <w:tcPr>
            <w:tcW w:w="0" w:type="auto"/>
            <w:tcBorders>
              <w:top w:val="nil"/>
              <w:left w:val="nil"/>
              <w:bottom w:val="nil"/>
              <w:right w:val="nil"/>
            </w:tcBorders>
            <w:tcMar>
              <w:top w:w="30" w:type="dxa"/>
              <w:left w:w="30" w:type="dxa"/>
              <w:bottom w:w="30" w:type="dxa"/>
              <w:right w:w="30" w:type="dxa"/>
            </w:tcMar>
            <w:vAlign w:val="center"/>
            <w:hideMark/>
          </w:tcPr>
          <w:p w14:paraId="7361C0BB" w14:textId="77777777" w:rsidR="002E22A5" w:rsidRPr="002E22A5" w:rsidRDefault="002E22A5" w:rsidP="002E22A5">
            <w:pPr>
              <w:spacing w:after="0" w:line="240" w:lineRule="auto"/>
              <w:rPr>
                <w:rFonts w:ascii="Times New Roman" w:eastAsia="Times New Roman" w:hAnsi="Times New Roman" w:cs="Times New Roman"/>
                <w:kern w:val="0"/>
                <w14:ligatures w14:val="none"/>
              </w:rPr>
            </w:pPr>
            <w:r w:rsidRPr="002E22A5">
              <w:rPr>
                <w:rFonts w:ascii="Times New Roman" w:eastAsia="Times New Roman" w:hAnsi="Times New Roman" w:cs="Times New Roman"/>
                <w:kern w:val="0"/>
                <w14:ligatures w14:val="none"/>
              </w:rPr>
              <w:t>Product &amp; Service</w:t>
            </w:r>
          </w:p>
        </w:tc>
        <w:tc>
          <w:tcPr>
            <w:tcW w:w="0" w:type="auto"/>
            <w:tcBorders>
              <w:top w:val="nil"/>
              <w:left w:val="nil"/>
              <w:bottom w:val="nil"/>
              <w:right w:val="nil"/>
            </w:tcBorders>
            <w:tcMar>
              <w:top w:w="30" w:type="dxa"/>
              <w:left w:w="30" w:type="dxa"/>
              <w:bottom w:w="30" w:type="dxa"/>
              <w:right w:w="30" w:type="dxa"/>
            </w:tcMar>
            <w:vAlign w:val="center"/>
            <w:hideMark/>
          </w:tcPr>
          <w:p w14:paraId="082BB4C2" w14:textId="77777777" w:rsidR="002E22A5" w:rsidRPr="002E22A5" w:rsidRDefault="002E22A5" w:rsidP="002E22A5">
            <w:pPr>
              <w:spacing w:after="0" w:line="240" w:lineRule="auto"/>
              <w:rPr>
                <w:rFonts w:ascii="Times New Roman" w:eastAsia="Times New Roman" w:hAnsi="Times New Roman" w:cs="Times New Roman"/>
                <w:kern w:val="0"/>
                <w14:ligatures w14:val="none"/>
              </w:rPr>
            </w:pPr>
            <w:r w:rsidRPr="002E22A5">
              <w:rPr>
                <w:rFonts w:ascii="Times New Roman" w:eastAsia="Times New Roman" w:hAnsi="Times New Roman" w:cs="Times New Roman"/>
                <w:kern w:val="0"/>
                <w14:ligatures w14:val="none"/>
              </w:rPr>
              <w:t>20%</w:t>
            </w:r>
          </w:p>
        </w:tc>
        <w:tc>
          <w:tcPr>
            <w:tcW w:w="0" w:type="auto"/>
            <w:tcBorders>
              <w:top w:val="nil"/>
              <w:left w:val="nil"/>
              <w:bottom w:val="nil"/>
              <w:right w:val="nil"/>
            </w:tcBorders>
            <w:tcMar>
              <w:top w:w="30" w:type="dxa"/>
              <w:left w:w="30" w:type="dxa"/>
              <w:bottom w:w="30" w:type="dxa"/>
              <w:right w:w="30" w:type="dxa"/>
            </w:tcMar>
            <w:vAlign w:val="center"/>
            <w:hideMark/>
          </w:tcPr>
          <w:p w14:paraId="0FC21C78" w14:textId="77777777" w:rsidR="002E22A5" w:rsidRPr="002E22A5" w:rsidRDefault="002E22A5" w:rsidP="002E22A5">
            <w:pPr>
              <w:spacing w:after="0" w:line="240" w:lineRule="auto"/>
              <w:rPr>
                <w:rFonts w:ascii="Times New Roman" w:eastAsia="Times New Roman" w:hAnsi="Times New Roman" w:cs="Times New Roman"/>
                <w:kern w:val="0"/>
                <w14:ligatures w14:val="none"/>
              </w:rPr>
            </w:pPr>
            <w:r w:rsidRPr="002E22A5">
              <w:rPr>
                <w:rFonts w:ascii="Times New Roman" w:eastAsia="Times New Roman" w:hAnsi="Times New Roman" w:cs="Times New Roman"/>
                <w:kern w:val="0"/>
                <w14:ligatures w14:val="none"/>
              </w:rPr>
              <w:t>max(product, service) × 20%</w:t>
            </w:r>
          </w:p>
        </w:tc>
      </w:tr>
      <w:tr w:rsidR="002E22A5" w:rsidRPr="002E22A5" w14:paraId="1ADCF0BD" w14:textId="77777777">
        <w:tc>
          <w:tcPr>
            <w:tcW w:w="0" w:type="auto"/>
            <w:tcBorders>
              <w:top w:val="nil"/>
              <w:left w:val="nil"/>
              <w:bottom w:val="nil"/>
              <w:right w:val="nil"/>
            </w:tcBorders>
            <w:tcMar>
              <w:top w:w="30" w:type="dxa"/>
              <w:left w:w="30" w:type="dxa"/>
              <w:bottom w:w="30" w:type="dxa"/>
              <w:right w:w="30" w:type="dxa"/>
            </w:tcMar>
            <w:vAlign w:val="center"/>
            <w:hideMark/>
          </w:tcPr>
          <w:p w14:paraId="15CA2D23" w14:textId="77777777" w:rsidR="002E22A5" w:rsidRPr="002E22A5" w:rsidRDefault="002E22A5" w:rsidP="002E22A5">
            <w:pPr>
              <w:spacing w:after="0" w:line="240" w:lineRule="auto"/>
              <w:rPr>
                <w:rFonts w:ascii="Times New Roman" w:eastAsia="Times New Roman" w:hAnsi="Times New Roman" w:cs="Times New Roman"/>
                <w:kern w:val="0"/>
                <w14:ligatures w14:val="none"/>
              </w:rPr>
            </w:pPr>
            <w:r w:rsidRPr="002E22A5">
              <w:rPr>
                <w:rFonts w:ascii="Times New Roman" w:eastAsia="Times New Roman" w:hAnsi="Times New Roman" w:cs="Times New Roman"/>
                <w:kern w:val="0"/>
                <w14:ligatures w14:val="none"/>
              </w:rPr>
              <w:t>Channel</w:t>
            </w:r>
          </w:p>
        </w:tc>
        <w:tc>
          <w:tcPr>
            <w:tcW w:w="0" w:type="auto"/>
            <w:tcBorders>
              <w:top w:val="nil"/>
              <w:left w:val="nil"/>
              <w:bottom w:val="nil"/>
              <w:right w:val="nil"/>
            </w:tcBorders>
            <w:tcMar>
              <w:top w:w="30" w:type="dxa"/>
              <w:left w:w="30" w:type="dxa"/>
              <w:bottom w:w="30" w:type="dxa"/>
              <w:right w:w="30" w:type="dxa"/>
            </w:tcMar>
            <w:vAlign w:val="center"/>
            <w:hideMark/>
          </w:tcPr>
          <w:p w14:paraId="083248DF" w14:textId="77777777" w:rsidR="002E22A5" w:rsidRPr="002E22A5" w:rsidRDefault="002E22A5" w:rsidP="002E22A5">
            <w:pPr>
              <w:spacing w:after="0" w:line="240" w:lineRule="auto"/>
              <w:rPr>
                <w:rFonts w:ascii="Times New Roman" w:eastAsia="Times New Roman" w:hAnsi="Times New Roman" w:cs="Times New Roman"/>
                <w:kern w:val="0"/>
                <w14:ligatures w14:val="none"/>
              </w:rPr>
            </w:pPr>
            <w:r w:rsidRPr="002E22A5">
              <w:rPr>
                <w:rFonts w:ascii="Times New Roman" w:eastAsia="Times New Roman" w:hAnsi="Times New Roman" w:cs="Times New Roman"/>
                <w:kern w:val="0"/>
                <w14:ligatures w14:val="none"/>
              </w:rPr>
              <w:t>25%</w:t>
            </w:r>
          </w:p>
        </w:tc>
        <w:tc>
          <w:tcPr>
            <w:tcW w:w="0" w:type="auto"/>
            <w:tcBorders>
              <w:top w:val="nil"/>
              <w:left w:val="nil"/>
              <w:bottom w:val="nil"/>
              <w:right w:val="nil"/>
            </w:tcBorders>
            <w:tcMar>
              <w:top w:w="30" w:type="dxa"/>
              <w:left w:w="30" w:type="dxa"/>
              <w:bottom w:w="30" w:type="dxa"/>
              <w:right w:w="30" w:type="dxa"/>
            </w:tcMar>
            <w:vAlign w:val="center"/>
            <w:hideMark/>
          </w:tcPr>
          <w:p w14:paraId="0C224C7C" w14:textId="77777777" w:rsidR="002E22A5" w:rsidRPr="002E22A5" w:rsidRDefault="002E22A5" w:rsidP="002E22A5">
            <w:pPr>
              <w:spacing w:after="0" w:line="240" w:lineRule="auto"/>
              <w:rPr>
                <w:rFonts w:ascii="Times New Roman" w:eastAsia="Times New Roman" w:hAnsi="Times New Roman" w:cs="Times New Roman"/>
                <w:kern w:val="0"/>
                <w14:ligatures w14:val="none"/>
              </w:rPr>
            </w:pPr>
            <w:r w:rsidRPr="002E22A5">
              <w:rPr>
                <w:rFonts w:ascii="Times New Roman" w:eastAsia="Times New Roman" w:hAnsi="Times New Roman" w:cs="Times New Roman"/>
                <w:kern w:val="0"/>
                <w14:ligatures w14:val="none"/>
              </w:rPr>
              <w:t>max(initiation, delivery) × 25%</w:t>
            </w:r>
          </w:p>
        </w:tc>
      </w:tr>
      <w:tr w:rsidR="002E22A5" w:rsidRPr="002E22A5" w14:paraId="0AC5EB3F" w14:textId="77777777">
        <w:tc>
          <w:tcPr>
            <w:tcW w:w="0" w:type="auto"/>
            <w:tcBorders>
              <w:top w:val="nil"/>
              <w:left w:val="nil"/>
              <w:bottom w:val="nil"/>
              <w:right w:val="nil"/>
            </w:tcBorders>
            <w:tcMar>
              <w:top w:w="30" w:type="dxa"/>
              <w:left w:w="30" w:type="dxa"/>
              <w:bottom w:w="30" w:type="dxa"/>
              <w:right w:w="30" w:type="dxa"/>
            </w:tcMar>
            <w:vAlign w:val="center"/>
            <w:hideMark/>
          </w:tcPr>
          <w:p w14:paraId="290C4546" w14:textId="77777777" w:rsidR="002E22A5" w:rsidRPr="002E22A5" w:rsidRDefault="002E22A5" w:rsidP="002E22A5">
            <w:pPr>
              <w:spacing w:after="0" w:line="240" w:lineRule="auto"/>
              <w:rPr>
                <w:rFonts w:ascii="Times New Roman" w:eastAsia="Times New Roman" w:hAnsi="Times New Roman" w:cs="Times New Roman"/>
                <w:kern w:val="0"/>
                <w14:ligatures w14:val="none"/>
              </w:rPr>
            </w:pPr>
            <w:r w:rsidRPr="002E22A5">
              <w:rPr>
                <w:rFonts w:ascii="Times New Roman" w:eastAsia="Times New Roman" w:hAnsi="Times New Roman" w:cs="Times New Roman"/>
                <w:kern w:val="0"/>
                <w14:ligatures w14:val="none"/>
              </w:rPr>
              <w:lastRenderedPageBreak/>
              <w:t>Transaction</w:t>
            </w:r>
          </w:p>
        </w:tc>
        <w:tc>
          <w:tcPr>
            <w:tcW w:w="0" w:type="auto"/>
            <w:tcBorders>
              <w:top w:val="nil"/>
              <w:left w:val="nil"/>
              <w:bottom w:val="nil"/>
              <w:right w:val="nil"/>
            </w:tcBorders>
            <w:tcMar>
              <w:top w:w="30" w:type="dxa"/>
              <w:left w:w="30" w:type="dxa"/>
              <w:bottom w:w="30" w:type="dxa"/>
              <w:right w:w="30" w:type="dxa"/>
            </w:tcMar>
            <w:vAlign w:val="center"/>
            <w:hideMark/>
          </w:tcPr>
          <w:p w14:paraId="56CA5443" w14:textId="77777777" w:rsidR="002E22A5" w:rsidRPr="002E22A5" w:rsidRDefault="002E22A5" w:rsidP="002E22A5">
            <w:pPr>
              <w:spacing w:after="0" w:line="240" w:lineRule="auto"/>
              <w:rPr>
                <w:rFonts w:ascii="Times New Roman" w:eastAsia="Times New Roman" w:hAnsi="Times New Roman" w:cs="Times New Roman"/>
                <w:kern w:val="0"/>
                <w14:ligatures w14:val="none"/>
              </w:rPr>
            </w:pPr>
            <w:r w:rsidRPr="002E22A5">
              <w:rPr>
                <w:rFonts w:ascii="Times New Roman" w:eastAsia="Times New Roman" w:hAnsi="Times New Roman" w:cs="Times New Roman"/>
                <w:kern w:val="0"/>
                <w14:ligatures w14:val="none"/>
              </w:rPr>
              <w:t>10%</w:t>
            </w:r>
          </w:p>
        </w:tc>
        <w:tc>
          <w:tcPr>
            <w:tcW w:w="0" w:type="auto"/>
            <w:tcBorders>
              <w:top w:val="nil"/>
              <w:left w:val="nil"/>
              <w:bottom w:val="nil"/>
              <w:right w:val="nil"/>
            </w:tcBorders>
            <w:tcMar>
              <w:top w:w="30" w:type="dxa"/>
              <w:left w:w="30" w:type="dxa"/>
              <w:bottom w:w="30" w:type="dxa"/>
              <w:right w:w="30" w:type="dxa"/>
            </w:tcMar>
            <w:vAlign w:val="center"/>
            <w:hideMark/>
          </w:tcPr>
          <w:p w14:paraId="2B0F7345" w14:textId="77777777" w:rsidR="002E22A5" w:rsidRPr="002E22A5" w:rsidRDefault="002E22A5" w:rsidP="002E22A5">
            <w:pPr>
              <w:spacing w:after="0" w:line="240" w:lineRule="auto"/>
              <w:rPr>
                <w:rFonts w:ascii="Times New Roman" w:eastAsia="Times New Roman" w:hAnsi="Times New Roman" w:cs="Times New Roman"/>
                <w:kern w:val="0"/>
                <w14:ligatures w14:val="none"/>
              </w:rPr>
            </w:pPr>
            <w:r w:rsidRPr="002E22A5">
              <w:rPr>
                <w:rFonts w:ascii="Times New Roman" w:eastAsia="Times New Roman" w:hAnsi="Times New Roman" w:cs="Times New Roman"/>
                <w:kern w:val="0"/>
                <w14:ligatures w14:val="none"/>
              </w:rPr>
              <w:t>—</w:t>
            </w:r>
          </w:p>
        </w:tc>
      </w:tr>
    </w:tbl>
    <w:p w14:paraId="65DE86CF" w14:textId="77777777" w:rsidR="002E22A5" w:rsidRPr="002E22A5" w:rsidRDefault="002E22A5" w:rsidP="002E22A5">
      <w:pPr>
        <w:shd w:val="clear" w:color="auto" w:fill="141414"/>
        <w:spacing w:before="24" w:after="48" w:line="240" w:lineRule="auto"/>
        <w:rPr>
          <w:rFonts w:ascii="Times New Roman" w:eastAsia="Times New Roman" w:hAnsi="Times New Roman" w:cs="Times New Roman"/>
          <w:kern w:val="0"/>
          <w14:ligatures w14:val="none"/>
        </w:rPr>
      </w:pPr>
      <w:r w:rsidRPr="002E22A5">
        <w:rPr>
          <w:rFonts w:ascii="Segoe UI" w:eastAsia="Times New Roman" w:hAnsi="Segoe UI" w:cs="Segoe UI"/>
          <w:b/>
          <w:bCs/>
          <w:kern w:val="0"/>
          <w:sz w:val="20"/>
          <w:szCs w:val="20"/>
          <w14:ligatures w14:val="none"/>
        </w:rPr>
        <w:t>Customer type:</w:t>
      </w:r>
    </w:p>
    <w:p w14:paraId="24E69283" w14:textId="77777777" w:rsidR="002E22A5" w:rsidRPr="002E22A5" w:rsidRDefault="002E22A5" w:rsidP="002E22A5">
      <w:pPr>
        <w:numPr>
          <w:ilvl w:val="0"/>
          <w:numId w:val="7"/>
        </w:numPr>
        <w:shd w:val="clear" w:color="auto" w:fill="141414"/>
        <w:spacing w:before="100" w:beforeAutospacing="1" w:after="100" w:afterAutospacing="1" w:line="240" w:lineRule="auto"/>
        <w:rPr>
          <w:rFonts w:ascii="Segoe UI" w:eastAsia="Times New Roman" w:hAnsi="Segoe UI" w:cs="Segoe UI"/>
          <w:kern w:val="0"/>
          <w:sz w:val="20"/>
          <w:szCs w:val="20"/>
          <w14:ligatures w14:val="none"/>
        </w:rPr>
      </w:pPr>
      <w:r w:rsidRPr="002E22A5">
        <w:rPr>
          <w:rFonts w:ascii="Segoe UI" w:eastAsia="Times New Roman" w:hAnsi="Segoe UI" w:cs="Segoe UI"/>
          <w:kern w:val="0"/>
          <w:sz w:val="20"/>
          <w:szCs w:val="20"/>
          <w14:ligatures w14:val="none"/>
        </w:rPr>
        <w:t>Individual segments: Retail=1, Affluent=2, HNW=3</w:t>
      </w:r>
    </w:p>
    <w:p w14:paraId="3C8F60DD" w14:textId="77777777" w:rsidR="002E22A5" w:rsidRPr="002E22A5" w:rsidRDefault="002E22A5" w:rsidP="002E22A5">
      <w:pPr>
        <w:numPr>
          <w:ilvl w:val="0"/>
          <w:numId w:val="7"/>
        </w:numPr>
        <w:shd w:val="clear" w:color="auto" w:fill="141414"/>
        <w:spacing w:before="100" w:beforeAutospacing="1" w:after="100" w:afterAutospacing="1" w:line="240" w:lineRule="auto"/>
        <w:rPr>
          <w:rFonts w:ascii="Segoe UI" w:eastAsia="Times New Roman" w:hAnsi="Segoe UI" w:cs="Segoe UI"/>
          <w:kern w:val="0"/>
          <w:sz w:val="20"/>
          <w:szCs w:val="20"/>
          <w14:ligatures w14:val="none"/>
        </w:rPr>
      </w:pPr>
      <w:r w:rsidRPr="002E22A5">
        <w:rPr>
          <w:rFonts w:ascii="Segoe UI" w:eastAsia="Times New Roman" w:hAnsi="Segoe UI" w:cs="Segoe UI"/>
          <w:kern w:val="0"/>
          <w:sz w:val="20"/>
          <w:szCs w:val="20"/>
          <w14:ligatures w14:val="none"/>
        </w:rPr>
        <w:t>Entity segments: SME=2, Corporate=2, FI=3</w:t>
      </w:r>
    </w:p>
    <w:p w14:paraId="6383DDBE" w14:textId="77777777" w:rsidR="002E22A5" w:rsidRPr="002E22A5" w:rsidRDefault="002E22A5" w:rsidP="002E22A5">
      <w:pPr>
        <w:numPr>
          <w:ilvl w:val="0"/>
          <w:numId w:val="7"/>
        </w:numPr>
        <w:shd w:val="clear" w:color="auto" w:fill="141414"/>
        <w:spacing w:before="100" w:beforeAutospacing="1" w:after="100" w:afterAutospacing="1" w:line="240" w:lineRule="auto"/>
        <w:rPr>
          <w:rFonts w:ascii="Segoe UI" w:eastAsia="Times New Roman" w:hAnsi="Segoe UI" w:cs="Segoe UI"/>
          <w:kern w:val="0"/>
          <w:sz w:val="20"/>
          <w:szCs w:val="20"/>
          <w14:ligatures w14:val="none"/>
        </w:rPr>
      </w:pPr>
      <w:r w:rsidRPr="002E22A5">
        <w:rPr>
          <w:rFonts w:ascii="Segoe UI" w:eastAsia="Times New Roman" w:hAnsi="Segoe UI" w:cs="Segoe UI"/>
          <w:kern w:val="0"/>
          <w:sz w:val="20"/>
          <w:szCs w:val="20"/>
          <w14:ligatures w14:val="none"/>
        </w:rPr>
        <w:t>Score comes from segment selection + profession/activity resolution (ISIC library lookup for individual; entity type registry for entities)</w:t>
      </w:r>
    </w:p>
    <w:p w14:paraId="54DEAB99" w14:textId="77777777" w:rsidR="002E22A5" w:rsidRPr="002E22A5" w:rsidRDefault="002E22A5" w:rsidP="002E22A5">
      <w:pPr>
        <w:shd w:val="clear" w:color="auto" w:fill="141414"/>
        <w:spacing w:before="24" w:after="48" w:line="240" w:lineRule="auto"/>
        <w:rPr>
          <w:rFonts w:ascii="Segoe UI" w:eastAsia="Times New Roman" w:hAnsi="Segoe UI" w:cs="Segoe UI"/>
          <w:kern w:val="0"/>
          <w:sz w:val="20"/>
          <w:szCs w:val="20"/>
          <w14:ligatures w14:val="none"/>
        </w:rPr>
      </w:pPr>
      <w:r w:rsidRPr="002E22A5">
        <w:rPr>
          <w:rFonts w:ascii="Segoe UI" w:eastAsia="Times New Roman" w:hAnsi="Segoe UI" w:cs="Segoe UI"/>
          <w:b/>
          <w:bCs/>
          <w:kern w:val="0"/>
          <w:sz w:val="20"/>
          <w:szCs w:val="20"/>
          <w14:ligatures w14:val="none"/>
        </w:rPr>
        <w:t>Geography:</w:t>
      </w:r>
    </w:p>
    <w:p w14:paraId="7D69E3CC" w14:textId="77777777" w:rsidR="002E22A5" w:rsidRPr="002E22A5" w:rsidRDefault="002E22A5" w:rsidP="002E22A5">
      <w:pPr>
        <w:numPr>
          <w:ilvl w:val="0"/>
          <w:numId w:val="8"/>
        </w:numPr>
        <w:shd w:val="clear" w:color="auto" w:fill="141414"/>
        <w:spacing w:before="100" w:beforeAutospacing="1" w:after="100" w:afterAutospacing="1" w:line="240" w:lineRule="auto"/>
        <w:rPr>
          <w:rFonts w:ascii="Segoe UI" w:eastAsia="Times New Roman" w:hAnsi="Segoe UI" w:cs="Segoe UI"/>
          <w:kern w:val="0"/>
          <w:sz w:val="20"/>
          <w:szCs w:val="20"/>
          <w14:ligatures w14:val="none"/>
        </w:rPr>
      </w:pPr>
      <w:r w:rsidRPr="002E22A5">
        <w:rPr>
          <w:rFonts w:ascii="Segoe UI" w:eastAsia="Times New Roman" w:hAnsi="Segoe UI" w:cs="Segoe UI"/>
          <w:kern w:val="0"/>
          <w:sz w:val="20"/>
          <w:szCs w:val="20"/>
          <w14:ligatures w14:val="none"/>
        </w:rPr>
        <w:t>Reads all country fields and looks each up in </w:t>
      </w:r>
      <w:r w:rsidRPr="002E22A5">
        <w:rPr>
          <w:rFonts w:ascii="Courier New" w:eastAsia="Times New Roman" w:hAnsi="Courier New" w:cs="Courier New"/>
          <w:color w:val="88C0D0"/>
          <w:kern w:val="0"/>
          <w:sz w:val="18"/>
          <w:szCs w:val="18"/>
          <w14:ligatures w14:val="none"/>
        </w:rPr>
        <w:t>countries.json</w:t>
      </w:r>
      <w:r w:rsidRPr="002E22A5">
        <w:rPr>
          <w:rFonts w:ascii="Segoe UI" w:eastAsia="Times New Roman" w:hAnsi="Segoe UI" w:cs="Segoe UI"/>
          <w:kern w:val="0"/>
          <w:sz w:val="20"/>
          <w:szCs w:val="20"/>
          <w14:ligatures w14:val="none"/>
        </w:rPr>
        <w:t> (251 entries)</w:t>
      </w:r>
    </w:p>
    <w:p w14:paraId="6254F36E" w14:textId="77777777" w:rsidR="002E22A5" w:rsidRPr="002E22A5" w:rsidRDefault="002E22A5" w:rsidP="002E22A5">
      <w:pPr>
        <w:numPr>
          <w:ilvl w:val="0"/>
          <w:numId w:val="8"/>
        </w:numPr>
        <w:shd w:val="clear" w:color="auto" w:fill="141414"/>
        <w:spacing w:before="100" w:beforeAutospacing="1" w:after="100" w:afterAutospacing="1" w:line="240" w:lineRule="auto"/>
        <w:rPr>
          <w:rFonts w:ascii="Segoe UI" w:eastAsia="Times New Roman" w:hAnsi="Segoe UI" w:cs="Segoe UI"/>
          <w:kern w:val="0"/>
          <w:sz w:val="20"/>
          <w:szCs w:val="20"/>
          <w14:ligatures w14:val="none"/>
        </w:rPr>
      </w:pPr>
      <w:r w:rsidRPr="002E22A5">
        <w:rPr>
          <w:rFonts w:ascii="Segoe UI" w:eastAsia="Times New Roman" w:hAnsi="Segoe UI" w:cs="Segoe UI"/>
          <w:kern w:val="0"/>
          <w:sz w:val="20"/>
          <w:szCs w:val="20"/>
          <w14:ligatures w14:val="none"/>
        </w:rPr>
        <w:t>Individual fields: residence, nationality, birth country, SoW country, SoF country</w:t>
      </w:r>
    </w:p>
    <w:p w14:paraId="700BB992" w14:textId="77777777" w:rsidR="002E22A5" w:rsidRPr="002E22A5" w:rsidRDefault="002E22A5" w:rsidP="002E22A5">
      <w:pPr>
        <w:numPr>
          <w:ilvl w:val="0"/>
          <w:numId w:val="8"/>
        </w:numPr>
        <w:shd w:val="clear" w:color="auto" w:fill="141414"/>
        <w:spacing w:before="100" w:beforeAutospacing="1" w:after="100" w:afterAutospacing="1" w:line="240" w:lineRule="auto"/>
        <w:rPr>
          <w:rFonts w:ascii="Segoe UI" w:eastAsia="Times New Roman" w:hAnsi="Segoe UI" w:cs="Segoe UI"/>
          <w:kern w:val="0"/>
          <w:sz w:val="20"/>
          <w:szCs w:val="20"/>
          <w14:ligatures w14:val="none"/>
        </w:rPr>
      </w:pPr>
      <w:r w:rsidRPr="002E22A5">
        <w:rPr>
          <w:rFonts w:ascii="Segoe UI" w:eastAsia="Times New Roman" w:hAnsi="Segoe UI" w:cs="Segoe UI"/>
          <w:kern w:val="0"/>
          <w:sz w:val="20"/>
          <w:szCs w:val="20"/>
          <w14:ligatures w14:val="none"/>
        </w:rPr>
        <w:t>Entity fields: operating country, incorporation country, UBO country, SoW country, SoF country</w:t>
      </w:r>
    </w:p>
    <w:p w14:paraId="0CDB047D" w14:textId="77777777" w:rsidR="002E22A5" w:rsidRPr="002E22A5" w:rsidRDefault="002E22A5" w:rsidP="002E22A5">
      <w:pPr>
        <w:numPr>
          <w:ilvl w:val="0"/>
          <w:numId w:val="8"/>
        </w:numPr>
        <w:shd w:val="clear" w:color="auto" w:fill="141414"/>
        <w:spacing w:before="100" w:beforeAutospacing="1" w:after="100" w:afterAutospacing="1" w:line="240" w:lineRule="auto"/>
        <w:rPr>
          <w:rFonts w:ascii="Segoe UI" w:eastAsia="Times New Roman" w:hAnsi="Segoe UI" w:cs="Segoe UI"/>
          <w:kern w:val="0"/>
          <w:sz w:val="20"/>
          <w:szCs w:val="20"/>
          <w14:ligatures w14:val="none"/>
        </w:rPr>
      </w:pPr>
      <w:r w:rsidRPr="002E22A5">
        <w:rPr>
          <w:rFonts w:ascii="Segoe UI" w:eastAsia="Times New Roman" w:hAnsi="Segoe UI" w:cs="Segoe UI"/>
          <w:kern w:val="0"/>
          <w:sz w:val="20"/>
          <w:szCs w:val="20"/>
          <w14:ligatures w14:val="none"/>
        </w:rPr>
        <w:t>Takes worst-of (highest firm score) across all five fields</w:t>
      </w:r>
    </w:p>
    <w:p w14:paraId="4947D8D8" w14:textId="77777777" w:rsidR="002E22A5" w:rsidRPr="002E22A5" w:rsidRDefault="002E22A5" w:rsidP="002E22A5">
      <w:pPr>
        <w:numPr>
          <w:ilvl w:val="0"/>
          <w:numId w:val="8"/>
        </w:numPr>
        <w:shd w:val="clear" w:color="auto" w:fill="141414"/>
        <w:spacing w:before="100" w:beforeAutospacing="1" w:after="100" w:afterAutospacing="1" w:line="240" w:lineRule="auto"/>
        <w:rPr>
          <w:rFonts w:ascii="Segoe UI" w:eastAsia="Times New Roman" w:hAnsi="Segoe UI" w:cs="Segoe UI"/>
          <w:kern w:val="0"/>
          <w:sz w:val="20"/>
          <w:szCs w:val="20"/>
          <w14:ligatures w14:val="none"/>
        </w:rPr>
      </w:pPr>
      <w:r w:rsidRPr="002E22A5">
        <w:rPr>
          <w:rFonts w:ascii="Segoe UI" w:eastAsia="Times New Roman" w:hAnsi="Segoe UI" w:cs="Segoe UI"/>
          <w:kern w:val="0"/>
          <w:sz w:val="20"/>
          <w:szCs w:val="20"/>
          <w14:ligatures w14:val="none"/>
        </w:rPr>
        <w:t>Country names must match the canonical form in the library (e.g. "United States of America", "United Kingdom and Channel Islands")</w:t>
      </w:r>
    </w:p>
    <w:p w14:paraId="6456C177" w14:textId="77777777" w:rsidR="002E22A5" w:rsidRPr="002E22A5" w:rsidRDefault="002E22A5" w:rsidP="002E22A5">
      <w:pPr>
        <w:shd w:val="clear" w:color="auto" w:fill="141414"/>
        <w:spacing w:before="24" w:after="48" w:line="240" w:lineRule="auto"/>
        <w:rPr>
          <w:rFonts w:ascii="Segoe UI" w:eastAsia="Times New Roman" w:hAnsi="Segoe UI" w:cs="Segoe UI"/>
          <w:kern w:val="0"/>
          <w:sz w:val="20"/>
          <w:szCs w:val="20"/>
          <w14:ligatures w14:val="none"/>
        </w:rPr>
      </w:pPr>
      <w:r w:rsidRPr="002E22A5">
        <w:rPr>
          <w:rFonts w:ascii="Segoe UI" w:eastAsia="Times New Roman" w:hAnsi="Segoe UI" w:cs="Segoe UI"/>
          <w:i/>
          <w:iCs/>
          <w:kern w:val="0"/>
          <w:sz w:val="20"/>
          <w:szCs w:val="20"/>
          <w14:ligatures w14:val="none"/>
        </w:rPr>
        <w:t>Country risk differs by perimeter:</w:t>
      </w:r>
    </w:p>
    <w:p w14:paraId="6F48DAC1" w14:textId="77777777" w:rsidR="002E22A5" w:rsidRPr="002E22A5" w:rsidRDefault="002E22A5" w:rsidP="002E22A5">
      <w:pPr>
        <w:shd w:val="clear" w:color="auto" w:fill="141414"/>
        <w:spacing w:before="24" w:after="48" w:line="240" w:lineRule="auto"/>
        <w:rPr>
          <w:rFonts w:ascii="Segoe UI" w:eastAsia="Times New Roman" w:hAnsi="Segoe UI" w:cs="Segoe UI"/>
          <w:kern w:val="0"/>
          <w:sz w:val="20"/>
          <w:szCs w:val="20"/>
          <w14:ligatures w14:val="none"/>
        </w:rPr>
      </w:pPr>
      <w:r w:rsidRPr="002E22A5">
        <w:rPr>
          <w:rFonts w:ascii="Segoe UI" w:eastAsia="Times New Roman" w:hAnsi="Segoe UI" w:cs="Segoe UI"/>
          <w:b/>
          <w:bCs/>
          <w:kern w:val="0"/>
          <w:sz w:val="20"/>
          <w:szCs w:val="20"/>
          <w14:ligatures w14:val="none"/>
        </w:rPr>
        <w:t>Mal Bank (UAE):</w:t>
      </w:r>
    </w:p>
    <w:p w14:paraId="58FD06DD" w14:textId="77777777" w:rsidR="002E22A5" w:rsidRPr="002E22A5" w:rsidRDefault="002E22A5" w:rsidP="002E22A5">
      <w:pPr>
        <w:numPr>
          <w:ilvl w:val="0"/>
          <w:numId w:val="9"/>
        </w:numPr>
        <w:shd w:val="clear" w:color="auto" w:fill="141414"/>
        <w:spacing w:before="100" w:beforeAutospacing="1" w:after="100" w:afterAutospacing="1" w:line="240" w:lineRule="auto"/>
        <w:rPr>
          <w:rFonts w:ascii="Segoe UI" w:eastAsia="Times New Roman" w:hAnsi="Segoe UI" w:cs="Segoe UI"/>
          <w:kern w:val="0"/>
          <w:sz w:val="20"/>
          <w:szCs w:val="20"/>
          <w14:ligatures w14:val="none"/>
        </w:rPr>
      </w:pPr>
      <w:r w:rsidRPr="002E22A5">
        <w:rPr>
          <w:rFonts w:ascii="Segoe UI" w:eastAsia="Times New Roman" w:hAnsi="Segoe UI" w:cs="Segoe UI"/>
          <w:kern w:val="0"/>
          <w:sz w:val="20"/>
          <w:szCs w:val="20"/>
          <w14:ligatures w14:val="none"/>
        </w:rPr>
        <w:t>Full sanctions floors: Cat A firm=4 (Iran, North Korea, Syria); Cat B firm=3 (Cuba, Russia, Sudan, Yemen, Venezuela); Cat C firm=3 (Afghanistan, Belarus, Lebanon, Libya, Myanmar, Somalia, Zimbabwe + others)</w:t>
      </w:r>
    </w:p>
    <w:p w14:paraId="7DFD2393" w14:textId="77777777" w:rsidR="002E22A5" w:rsidRPr="002E22A5" w:rsidRDefault="002E22A5" w:rsidP="002E22A5">
      <w:pPr>
        <w:numPr>
          <w:ilvl w:val="0"/>
          <w:numId w:val="9"/>
        </w:numPr>
        <w:shd w:val="clear" w:color="auto" w:fill="141414"/>
        <w:spacing w:before="100" w:beforeAutospacing="1" w:after="100" w:afterAutospacing="1" w:line="240" w:lineRule="auto"/>
        <w:rPr>
          <w:rFonts w:ascii="Segoe UI" w:eastAsia="Times New Roman" w:hAnsi="Segoe UI" w:cs="Segoe UI"/>
          <w:kern w:val="0"/>
          <w:sz w:val="20"/>
          <w:szCs w:val="20"/>
          <w14:ligatures w14:val="none"/>
        </w:rPr>
      </w:pPr>
      <w:r w:rsidRPr="002E22A5">
        <w:rPr>
          <w:rFonts w:ascii="Segoe UI" w:eastAsia="Times New Roman" w:hAnsi="Segoe UI" w:cs="Segoe UI"/>
          <w:kern w:val="0"/>
          <w:sz w:val="20"/>
          <w:szCs w:val="20"/>
          <w14:ligatures w14:val="none"/>
        </w:rPr>
        <w:t>UAE TFS floors apply in addition to UN/OFAC</w:t>
      </w:r>
    </w:p>
    <w:p w14:paraId="734AAFB1" w14:textId="77777777" w:rsidR="002E22A5" w:rsidRPr="002E22A5" w:rsidRDefault="002E22A5" w:rsidP="002E22A5">
      <w:pPr>
        <w:shd w:val="clear" w:color="auto" w:fill="141414"/>
        <w:spacing w:before="24" w:after="48" w:line="240" w:lineRule="auto"/>
        <w:rPr>
          <w:rFonts w:ascii="Segoe UI" w:eastAsia="Times New Roman" w:hAnsi="Segoe UI" w:cs="Segoe UI"/>
          <w:kern w:val="0"/>
          <w:sz w:val="20"/>
          <w:szCs w:val="20"/>
          <w14:ligatures w14:val="none"/>
        </w:rPr>
      </w:pPr>
      <w:r w:rsidRPr="002E22A5">
        <w:rPr>
          <w:rFonts w:ascii="Segoe UI" w:eastAsia="Times New Roman" w:hAnsi="Segoe UI" w:cs="Segoe UI"/>
          <w:b/>
          <w:bCs/>
          <w:kern w:val="0"/>
          <w:sz w:val="20"/>
          <w:szCs w:val="20"/>
          <w14:ligatures w14:val="none"/>
        </w:rPr>
        <w:t>Global Account (US):</w:t>
      </w:r>
    </w:p>
    <w:p w14:paraId="13430BB8" w14:textId="77777777" w:rsidR="002E22A5" w:rsidRPr="002E22A5" w:rsidRDefault="002E22A5" w:rsidP="002E22A5">
      <w:pPr>
        <w:numPr>
          <w:ilvl w:val="0"/>
          <w:numId w:val="10"/>
        </w:numPr>
        <w:shd w:val="clear" w:color="auto" w:fill="141414"/>
        <w:spacing w:before="100" w:beforeAutospacing="1" w:after="100" w:afterAutospacing="1" w:line="240" w:lineRule="auto"/>
        <w:rPr>
          <w:rFonts w:ascii="Segoe UI" w:eastAsia="Times New Roman" w:hAnsi="Segoe UI" w:cs="Segoe UI"/>
          <w:kern w:val="0"/>
          <w:sz w:val="20"/>
          <w:szCs w:val="20"/>
          <w14:ligatures w14:val="none"/>
        </w:rPr>
      </w:pPr>
      <w:r w:rsidRPr="002E22A5">
        <w:rPr>
          <w:rFonts w:ascii="Segoe UI" w:eastAsia="Times New Roman" w:hAnsi="Segoe UI" w:cs="Segoe UI"/>
          <w:kern w:val="0"/>
          <w:sz w:val="20"/>
          <w:szCs w:val="20"/>
          <w14:ligatures w14:val="none"/>
        </w:rPr>
        <w:t>US NRA 2024 high-priority list → firm floor = 3: Afghanistan, Myanmar, Iran, North Korea, Syria, Russia, Cuba, Venezuela, Yemen, Somalia, Sudan, South Sudan, Libya, Iraq, Lebanon, Nicaragua, Belarus, Zimbabwe, Haiti</w:t>
      </w:r>
    </w:p>
    <w:p w14:paraId="0E255369" w14:textId="77777777" w:rsidR="002E22A5" w:rsidRPr="002E22A5" w:rsidRDefault="002E22A5" w:rsidP="002E22A5">
      <w:pPr>
        <w:numPr>
          <w:ilvl w:val="0"/>
          <w:numId w:val="10"/>
        </w:numPr>
        <w:shd w:val="clear" w:color="auto" w:fill="141414"/>
        <w:spacing w:before="100" w:beforeAutospacing="1" w:after="100" w:afterAutospacing="1" w:line="240" w:lineRule="auto"/>
        <w:rPr>
          <w:rFonts w:ascii="Segoe UI" w:eastAsia="Times New Roman" w:hAnsi="Segoe UI" w:cs="Segoe UI"/>
          <w:kern w:val="0"/>
          <w:sz w:val="20"/>
          <w:szCs w:val="20"/>
          <w14:ligatures w14:val="none"/>
        </w:rPr>
      </w:pPr>
      <w:r w:rsidRPr="002E22A5">
        <w:rPr>
          <w:rFonts w:ascii="Segoe UI" w:eastAsia="Times New Roman" w:hAnsi="Segoe UI" w:cs="Segoe UI"/>
          <w:kern w:val="0"/>
          <w:sz w:val="20"/>
          <w:szCs w:val="20"/>
          <w14:ligatures w14:val="none"/>
        </w:rPr>
        <w:t>FATF grey list → +0.45 uplift on the firm score: Algeria, Angola, Bolivia, Burkina Faso, Cameroon, Côte d'Ivoire, DRC, Haiti, Kenya, Laos, Lebanon, Mali, Monaco, Mozambique, Namibia, Nepal, Nigeria, South Sudan, Tanzania, Venezuela, Vietnam, Yemen (updated to June 2025 FATF plenary)</w:t>
      </w:r>
    </w:p>
    <w:p w14:paraId="48FD9426" w14:textId="77777777" w:rsidR="002E22A5" w:rsidRPr="002E22A5" w:rsidRDefault="002E22A5" w:rsidP="002E22A5">
      <w:pPr>
        <w:numPr>
          <w:ilvl w:val="0"/>
          <w:numId w:val="10"/>
        </w:numPr>
        <w:shd w:val="clear" w:color="auto" w:fill="141414"/>
        <w:spacing w:before="100" w:beforeAutospacing="1" w:after="100" w:afterAutospacing="1" w:line="240" w:lineRule="auto"/>
        <w:rPr>
          <w:rFonts w:ascii="Segoe UI" w:eastAsia="Times New Roman" w:hAnsi="Segoe UI" w:cs="Segoe UI"/>
          <w:kern w:val="0"/>
          <w:sz w:val="20"/>
          <w:szCs w:val="20"/>
          <w14:ligatures w14:val="none"/>
        </w:rPr>
      </w:pPr>
      <w:r w:rsidRPr="002E22A5">
        <w:rPr>
          <w:rFonts w:ascii="Segoe UI" w:eastAsia="Times New Roman" w:hAnsi="Segoe UI" w:cs="Segoe UI"/>
          <w:kern w:val="0"/>
          <w:sz w:val="20"/>
          <w:szCs w:val="20"/>
          <w14:ligatures w14:val="none"/>
        </w:rPr>
        <w:t>UAE TFS-only entries do NOT apply — only floors with UN or OFAC source</w:t>
      </w:r>
    </w:p>
    <w:p w14:paraId="432947B4" w14:textId="77777777" w:rsidR="002E22A5" w:rsidRPr="002E22A5" w:rsidRDefault="002E22A5" w:rsidP="002E22A5">
      <w:pPr>
        <w:shd w:val="clear" w:color="auto" w:fill="141414"/>
        <w:spacing w:before="24" w:after="48" w:line="240" w:lineRule="auto"/>
        <w:rPr>
          <w:rFonts w:ascii="Segoe UI" w:eastAsia="Times New Roman" w:hAnsi="Segoe UI" w:cs="Segoe UI"/>
          <w:kern w:val="0"/>
          <w:sz w:val="20"/>
          <w:szCs w:val="20"/>
          <w14:ligatures w14:val="none"/>
        </w:rPr>
      </w:pPr>
      <w:r w:rsidRPr="002E22A5">
        <w:rPr>
          <w:rFonts w:ascii="Segoe UI" w:eastAsia="Times New Roman" w:hAnsi="Segoe UI" w:cs="Segoe UI"/>
          <w:b/>
          <w:bCs/>
          <w:kern w:val="0"/>
          <w:sz w:val="20"/>
          <w:szCs w:val="20"/>
          <w14:ligatures w14:val="none"/>
        </w:rPr>
        <w:t>Product &amp; Service pillar:</w:t>
      </w:r>
    </w:p>
    <w:p w14:paraId="21B08C53" w14:textId="77777777" w:rsidR="002E22A5" w:rsidRPr="002E22A5" w:rsidRDefault="002E22A5" w:rsidP="002E22A5">
      <w:pPr>
        <w:numPr>
          <w:ilvl w:val="0"/>
          <w:numId w:val="11"/>
        </w:numPr>
        <w:shd w:val="clear" w:color="auto" w:fill="141414"/>
        <w:spacing w:before="100" w:beforeAutospacing="1" w:after="100" w:afterAutospacing="1" w:line="240" w:lineRule="auto"/>
        <w:rPr>
          <w:rFonts w:ascii="Segoe UI" w:eastAsia="Times New Roman" w:hAnsi="Segoe UI" w:cs="Segoe UI"/>
          <w:kern w:val="0"/>
          <w:sz w:val="20"/>
          <w:szCs w:val="20"/>
          <w14:ligatures w14:val="none"/>
        </w:rPr>
      </w:pPr>
      <w:r w:rsidRPr="002E22A5">
        <w:rPr>
          <w:rFonts w:ascii="Segoe UI" w:eastAsia="Times New Roman" w:hAnsi="Segoe UI" w:cs="Segoe UI"/>
          <w:kern w:val="0"/>
          <w:sz w:val="20"/>
          <w:szCs w:val="20"/>
          <w14:ligatures w14:val="none"/>
        </w:rPr>
        <w:t>Product and service scored independently; pillar uses max(product, service)</w:t>
      </w:r>
    </w:p>
    <w:p w14:paraId="0D040E05" w14:textId="77777777" w:rsidR="002E22A5" w:rsidRPr="002E22A5" w:rsidRDefault="002E22A5" w:rsidP="002E22A5">
      <w:pPr>
        <w:numPr>
          <w:ilvl w:val="0"/>
          <w:numId w:val="11"/>
        </w:numPr>
        <w:shd w:val="clear" w:color="auto" w:fill="141414"/>
        <w:spacing w:before="100" w:beforeAutospacing="1" w:after="100" w:afterAutospacing="1" w:line="240" w:lineRule="auto"/>
        <w:rPr>
          <w:rFonts w:ascii="Segoe UI" w:eastAsia="Times New Roman" w:hAnsi="Segoe UI" w:cs="Segoe UI"/>
          <w:kern w:val="0"/>
          <w:sz w:val="20"/>
          <w:szCs w:val="20"/>
          <w14:ligatures w14:val="none"/>
        </w:rPr>
      </w:pPr>
      <w:r w:rsidRPr="002E22A5">
        <w:rPr>
          <w:rFonts w:ascii="Segoe UI" w:eastAsia="Times New Roman" w:hAnsi="Segoe UI" w:cs="Segoe UI"/>
          <w:kern w:val="0"/>
          <w:sz w:val="20"/>
          <w:szCs w:val="20"/>
          <w14:ligatures w14:val="none"/>
        </w:rPr>
        <w:t>If service risk &gt; product risk, service drives the entire 20%</w:t>
      </w:r>
    </w:p>
    <w:p w14:paraId="6F9A7C54" w14:textId="77777777" w:rsidR="002E22A5" w:rsidRPr="002E22A5" w:rsidRDefault="002E22A5" w:rsidP="002E22A5">
      <w:pPr>
        <w:shd w:val="clear" w:color="auto" w:fill="141414"/>
        <w:spacing w:before="24" w:after="48" w:line="240" w:lineRule="auto"/>
        <w:rPr>
          <w:rFonts w:ascii="Segoe UI" w:eastAsia="Times New Roman" w:hAnsi="Segoe UI" w:cs="Segoe UI"/>
          <w:kern w:val="0"/>
          <w:sz w:val="20"/>
          <w:szCs w:val="20"/>
          <w14:ligatures w14:val="none"/>
        </w:rPr>
      </w:pPr>
      <w:r w:rsidRPr="002E22A5">
        <w:rPr>
          <w:rFonts w:ascii="Segoe UI" w:eastAsia="Times New Roman" w:hAnsi="Segoe UI" w:cs="Segoe UI"/>
          <w:b/>
          <w:bCs/>
          <w:kern w:val="0"/>
          <w:sz w:val="20"/>
          <w:szCs w:val="20"/>
          <w14:ligatures w14:val="none"/>
        </w:rPr>
        <w:t>Channel pillar:</w:t>
      </w:r>
    </w:p>
    <w:p w14:paraId="14A08A4B" w14:textId="77777777" w:rsidR="002E22A5" w:rsidRPr="002E22A5" w:rsidRDefault="002E22A5" w:rsidP="002E22A5">
      <w:pPr>
        <w:numPr>
          <w:ilvl w:val="0"/>
          <w:numId w:val="12"/>
        </w:numPr>
        <w:shd w:val="clear" w:color="auto" w:fill="141414"/>
        <w:spacing w:before="100" w:beforeAutospacing="1" w:after="100" w:afterAutospacing="1" w:line="240" w:lineRule="auto"/>
        <w:rPr>
          <w:rFonts w:ascii="Segoe UI" w:eastAsia="Times New Roman" w:hAnsi="Segoe UI" w:cs="Segoe UI"/>
          <w:kern w:val="0"/>
          <w:sz w:val="20"/>
          <w:szCs w:val="20"/>
          <w14:ligatures w14:val="none"/>
        </w:rPr>
      </w:pPr>
      <w:r w:rsidRPr="002E22A5">
        <w:rPr>
          <w:rFonts w:ascii="Segoe UI" w:eastAsia="Times New Roman" w:hAnsi="Segoe UI" w:cs="Segoe UI"/>
          <w:kern w:val="0"/>
          <w:sz w:val="20"/>
          <w:szCs w:val="20"/>
          <w14:ligatures w14:val="none"/>
        </w:rPr>
        <w:t>Initiation and delivery scored independently; pillar uses max(initiation, delivery)</w:t>
      </w:r>
    </w:p>
    <w:p w14:paraId="6DE628C0" w14:textId="77777777" w:rsidR="002E22A5" w:rsidRPr="002E22A5" w:rsidRDefault="002E22A5" w:rsidP="002E22A5">
      <w:pPr>
        <w:numPr>
          <w:ilvl w:val="0"/>
          <w:numId w:val="12"/>
        </w:numPr>
        <w:shd w:val="clear" w:color="auto" w:fill="141414"/>
        <w:spacing w:before="100" w:beforeAutospacing="1" w:after="100" w:afterAutospacing="1" w:line="240" w:lineRule="auto"/>
        <w:rPr>
          <w:rFonts w:ascii="Segoe UI" w:eastAsia="Times New Roman" w:hAnsi="Segoe UI" w:cs="Segoe UI"/>
          <w:kern w:val="0"/>
          <w:sz w:val="20"/>
          <w:szCs w:val="20"/>
          <w14:ligatures w14:val="none"/>
        </w:rPr>
      </w:pPr>
      <w:r w:rsidRPr="002E22A5">
        <w:rPr>
          <w:rFonts w:ascii="Segoe UI" w:eastAsia="Times New Roman" w:hAnsi="Segoe UI" w:cs="Segoe UI"/>
          <w:kern w:val="0"/>
          <w:sz w:val="20"/>
          <w:szCs w:val="20"/>
          <w14:ligatures w14:val="none"/>
        </w:rPr>
        <w:t>If branch initiation (low) but digital delivery (high), delivery drives the entire 25%</w:t>
      </w:r>
    </w:p>
    <w:p w14:paraId="31B62EDC" w14:textId="77777777" w:rsidR="002E22A5" w:rsidRPr="002E22A5" w:rsidRDefault="002E22A5" w:rsidP="002E22A5">
      <w:pPr>
        <w:shd w:val="clear" w:color="auto" w:fill="141414"/>
        <w:spacing w:before="24" w:after="48" w:line="240" w:lineRule="auto"/>
        <w:rPr>
          <w:rFonts w:ascii="Segoe UI" w:eastAsia="Times New Roman" w:hAnsi="Segoe UI" w:cs="Segoe UI"/>
          <w:kern w:val="0"/>
          <w:sz w:val="20"/>
          <w:szCs w:val="20"/>
          <w14:ligatures w14:val="none"/>
        </w:rPr>
      </w:pPr>
      <w:r w:rsidRPr="002E22A5">
        <w:rPr>
          <w:rFonts w:ascii="Segoe UI" w:eastAsia="Times New Roman" w:hAnsi="Segoe UI" w:cs="Segoe UI"/>
          <w:b/>
          <w:bCs/>
          <w:kern w:val="0"/>
          <w:sz w:val="20"/>
          <w:szCs w:val="20"/>
          <w14:ligatures w14:val="none"/>
        </w:rPr>
        <w:t>Transaction factor:</w:t>
      </w:r>
    </w:p>
    <w:p w14:paraId="353070FC" w14:textId="77777777" w:rsidR="002E22A5" w:rsidRPr="002E22A5" w:rsidRDefault="002E22A5" w:rsidP="002E22A5">
      <w:pPr>
        <w:numPr>
          <w:ilvl w:val="0"/>
          <w:numId w:val="13"/>
        </w:numPr>
        <w:shd w:val="clear" w:color="auto" w:fill="141414"/>
        <w:spacing w:before="100" w:beforeAutospacing="1" w:after="100" w:afterAutospacing="1" w:line="240" w:lineRule="auto"/>
        <w:rPr>
          <w:rFonts w:ascii="Segoe UI" w:eastAsia="Times New Roman" w:hAnsi="Segoe UI" w:cs="Segoe UI"/>
          <w:kern w:val="0"/>
          <w:sz w:val="20"/>
          <w:szCs w:val="20"/>
          <w14:ligatures w14:val="none"/>
        </w:rPr>
      </w:pPr>
      <w:r w:rsidRPr="002E22A5">
        <w:rPr>
          <w:rFonts w:ascii="Segoe UI" w:eastAsia="Times New Roman" w:hAnsi="Segoe UI" w:cs="Segoe UI"/>
          <w:kern w:val="0"/>
          <w:sz w:val="20"/>
          <w:szCs w:val="20"/>
          <w14:ligatures w14:val="none"/>
        </w:rPr>
        <w:lastRenderedPageBreak/>
        <w:t>Deviation between declared expected monthly band and actual observed band from TM feed</w:t>
      </w:r>
    </w:p>
    <w:p w14:paraId="1E6B3CD4" w14:textId="77777777" w:rsidR="002E22A5" w:rsidRPr="002E22A5" w:rsidRDefault="002E22A5" w:rsidP="002E22A5">
      <w:pPr>
        <w:numPr>
          <w:ilvl w:val="0"/>
          <w:numId w:val="13"/>
        </w:numPr>
        <w:shd w:val="clear" w:color="auto" w:fill="141414"/>
        <w:spacing w:before="100" w:beforeAutospacing="1" w:after="100" w:afterAutospacing="1" w:line="240" w:lineRule="auto"/>
        <w:rPr>
          <w:rFonts w:ascii="Segoe UI" w:eastAsia="Times New Roman" w:hAnsi="Segoe UI" w:cs="Segoe UI"/>
          <w:kern w:val="0"/>
          <w:sz w:val="20"/>
          <w:szCs w:val="20"/>
          <w14:ligatures w14:val="none"/>
        </w:rPr>
      </w:pPr>
      <w:r w:rsidRPr="002E22A5">
        <w:rPr>
          <w:rFonts w:ascii="Segoe UI" w:eastAsia="Times New Roman" w:hAnsi="Segoe UI" w:cs="Segoe UI"/>
          <w:kern w:val="0"/>
          <w:sz w:val="20"/>
          <w:szCs w:val="20"/>
          <w14:ligatures w14:val="none"/>
        </w:rPr>
        <w:t>Significant upward deviation triggers score uplift</w:t>
      </w:r>
    </w:p>
    <w:p w14:paraId="13095D39" w14:textId="77777777" w:rsidR="002E22A5" w:rsidRPr="002E22A5" w:rsidRDefault="002E22A5" w:rsidP="002E22A5">
      <w:pPr>
        <w:shd w:val="clear" w:color="auto" w:fill="141414"/>
        <w:spacing w:before="24" w:after="48" w:line="240" w:lineRule="auto"/>
        <w:rPr>
          <w:rFonts w:ascii="Segoe UI" w:eastAsia="Times New Roman" w:hAnsi="Segoe UI" w:cs="Segoe UI"/>
          <w:kern w:val="0"/>
          <w:sz w:val="20"/>
          <w:szCs w:val="20"/>
          <w14:ligatures w14:val="none"/>
        </w:rPr>
      </w:pPr>
      <w:r w:rsidRPr="002E22A5">
        <w:rPr>
          <w:rFonts w:ascii="Segoe UI" w:eastAsia="Times New Roman" w:hAnsi="Segoe UI" w:cs="Segoe UI"/>
          <w:b/>
          <w:bCs/>
          <w:kern w:val="0"/>
          <w:sz w:val="20"/>
          <w:szCs w:val="20"/>
          <w14:ligatures w14:val="none"/>
        </w:rPr>
        <w:t>Final composite band:</w:t>
      </w:r>
    </w:p>
    <w:p w14:paraId="6949FCC4" w14:textId="77777777" w:rsidR="002E22A5" w:rsidRPr="002E22A5" w:rsidRDefault="002E22A5" w:rsidP="002E22A5">
      <w:pPr>
        <w:numPr>
          <w:ilvl w:val="0"/>
          <w:numId w:val="14"/>
        </w:numPr>
        <w:shd w:val="clear" w:color="auto" w:fill="141414"/>
        <w:spacing w:before="100" w:beforeAutospacing="1" w:after="100" w:afterAutospacing="1" w:line="240" w:lineRule="auto"/>
        <w:rPr>
          <w:rFonts w:ascii="Segoe UI" w:eastAsia="Times New Roman" w:hAnsi="Segoe UI" w:cs="Segoe UI"/>
          <w:kern w:val="0"/>
          <w:sz w:val="20"/>
          <w:szCs w:val="20"/>
          <w14:ligatures w14:val="none"/>
        </w:rPr>
      </w:pPr>
      <w:r w:rsidRPr="002E22A5">
        <w:rPr>
          <w:rFonts w:ascii="Segoe UI" w:eastAsia="Times New Roman" w:hAnsi="Segoe UI" w:cs="Segoe UI"/>
          <w:kern w:val="0"/>
          <w:sz w:val="20"/>
          <w:szCs w:val="20"/>
          <w14:ligatures w14:val="none"/>
        </w:rPr>
        <w:t>&lt; 1.5 → </w:t>
      </w:r>
      <w:r w:rsidRPr="002E22A5">
        <w:rPr>
          <w:rFonts w:ascii="Segoe UI" w:eastAsia="Times New Roman" w:hAnsi="Segoe UI" w:cs="Segoe UI"/>
          <w:b/>
          <w:bCs/>
          <w:kern w:val="0"/>
          <w:sz w:val="20"/>
          <w:szCs w:val="20"/>
          <w14:ligatures w14:val="none"/>
        </w:rPr>
        <w:t>Low</w:t>
      </w:r>
    </w:p>
    <w:p w14:paraId="5672D9B9" w14:textId="77777777" w:rsidR="002E22A5" w:rsidRPr="002E22A5" w:rsidRDefault="002E22A5" w:rsidP="002E22A5">
      <w:pPr>
        <w:numPr>
          <w:ilvl w:val="0"/>
          <w:numId w:val="14"/>
        </w:numPr>
        <w:shd w:val="clear" w:color="auto" w:fill="141414"/>
        <w:spacing w:before="100" w:beforeAutospacing="1" w:after="100" w:afterAutospacing="1" w:line="240" w:lineRule="auto"/>
        <w:rPr>
          <w:rFonts w:ascii="Segoe UI" w:eastAsia="Times New Roman" w:hAnsi="Segoe UI" w:cs="Segoe UI"/>
          <w:kern w:val="0"/>
          <w:sz w:val="20"/>
          <w:szCs w:val="20"/>
          <w14:ligatures w14:val="none"/>
        </w:rPr>
      </w:pPr>
      <w:r w:rsidRPr="002E22A5">
        <w:rPr>
          <w:rFonts w:ascii="Segoe UI" w:eastAsia="Times New Roman" w:hAnsi="Segoe UI" w:cs="Segoe UI"/>
          <w:kern w:val="0"/>
          <w:sz w:val="20"/>
          <w:szCs w:val="20"/>
          <w14:ligatures w14:val="none"/>
        </w:rPr>
        <w:t>1.5 – 2.0 → </w:t>
      </w:r>
      <w:r w:rsidRPr="002E22A5">
        <w:rPr>
          <w:rFonts w:ascii="Segoe UI" w:eastAsia="Times New Roman" w:hAnsi="Segoe UI" w:cs="Segoe UI"/>
          <w:b/>
          <w:bCs/>
          <w:kern w:val="0"/>
          <w:sz w:val="20"/>
          <w:szCs w:val="20"/>
          <w14:ligatures w14:val="none"/>
        </w:rPr>
        <w:t>Medium</w:t>
      </w:r>
    </w:p>
    <w:p w14:paraId="0F1764FA" w14:textId="77777777" w:rsidR="002E22A5" w:rsidRPr="002E22A5" w:rsidRDefault="002E22A5" w:rsidP="002E22A5">
      <w:pPr>
        <w:numPr>
          <w:ilvl w:val="0"/>
          <w:numId w:val="14"/>
        </w:numPr>
        <w:shd w:val="clear" w:color="auto" w:fill="141414"/>
        <w:spacing w:before="100" w:beforeAutospacing="1" w:after="100" w:afterAutospacing="1" w:line="240" w:lineRule="auto"/>
        <w:rPr>
          <w:rFonts w:ascii="Segoe UI" w:eastAsia="Times New Roman" w:hAnsi="Segoe UI" w:cs="Segoe UI"/>
          <w:kern w:val="0"/>
          <w:sz w:val="20"/>
          <w:szCs w:val="20"/>
          <w14:ligatures w14:val="none"/>
        </w:rPr>
      </w:pPr>
      <w:r w:rsidRPr="002E22A5">
        <w:rPr>
          <w:rFonts w:ascii="Segoe UI" w:eastAsia="Times New Roman" w:hAnsi="Segoe UI" w:cs="Segoe UI"/>
          <w:kern w:val="0"/>
          <w:sz w:val="20"/>
          <w:szCs w:val="20"/>
          <w14:ligatures w14:val="none"/>
        </w:rPr>
        <w:t>≥ 2.0 → </w:t>
      </w:r>
      <w:r w:rsidRPr="002E22A5">
        <w:rPr>
          <w:rFonts w:ascii="Segoe UI" w:eastAsia="Times New Roman" w:hAnsi="Segoe UI" w:cs="Segoe UI"/>
          <w:b/>
          <w:bCs/>
          <w:kern w:val="0"/>
          <w:sz w:val="20"/>
          <w:szCs w:val="20"/>
          <w14:ligatures w14:val="none"/>
        </w:rPr>
        <w:t>High</w:t>
      </w:r>
    </w:p>
    <w:p w14:paraId="0F898B56" w14:textId="77777777" w:rsidR="002E22A5" w:rsidRPr="002E22A5" w:rsidRDefault="002E22A5" w:rsidP="002E22A5">
      <w:pPr>
        <w:numPr>
          <w:ilvl w:val="0"/>
          <w:numId w:val="14"/>
        </w:numPr>
        <w:shd w:val="clear" w:color="auto" w:fill="141414"/>
        <w:spacing w:before="100" w:beforeAutospacing="1" w:after="100" w:afterAutospacing="1" w:line="240" w:lineRule="auto"/>
        <w:rPr>
          <w:rFonts w:ascii="Segoe UI" w:eastAsia="Times New Roman" w:hAnsi="Segoe UI" w:cs="Segoe UI"/>
          <w:kern w:val="0"/>
          <w:sz w:val="20"/>
          <w:szCs w:val="20"/>
          <w14:ligatures w14:val="none"/>
        </w:rPr>
      </w:pPr>
      <w:r w:rsidRPr="002E22A5">
        <w:rPr>
          <w:rFonts w:ascii="Segoe UI" w:eastAsia="Times New Roman" w:hAnsi="Segoe UI" w:cs="Segoe UI"/>
          <w:kern w:val="0"/>
          <w:sz w:val="20"/>
          <w:szCs w:val="20"/>
          <w14:ligatures w14:val="none"/>
        </w:rPr>
        <w:t>Prohibited override applies for: Cat A country nexus, sanctions true match, prohibited entity type</w:t>
      </w:r>
    </w:p>
    <w:p w14:paraId="2AB324C8" w14:textId="77777777" w:rsidR="002E22A5" w:rsidRPr="002E22A5" w:rsidRDefault="00A400FF" w:rsidP="002E22A5">
      <w:pPr>
        <w:shd w:val="clear" w:color="auto" w:fill="141414"/>
        <w:spacing w:after="0" w:line="240" w:lineRule="auto"/>
        <w:rPr>
          <w:rFonts w:ascii="Times New Roman" w:eastAsia="Times New Roman" w:hAnsi="Times New Roman" w:cs="Times New Roman"/>
          <w:kern w:val="0"/>
          <w14:ligatures w14:val="none"/>
        </w:rPr>
      </w:pPr>
      <w:r w:rsidRPr="00A400FF">
        <w:rPr>
          <w:rFonts w:ascii="Segoe UI" w:eastAsia="Times New Roman" w:hAnsi="Segoe UI" w:cs="Segoe UI"/>
          <w:noProof/>
          <w:kern w:val="0"/>
          <w:sz w:val="20"/>
          <w:szCs w:val="20"/>
        </w:rPr>
        <w:pict w14:anchorId="01094EDD">
          <v:rect id="_x0000_i1036" alt="" style="width:468pt;height:.05pt;mso-width-percent:0;mso-height-percent:0;mso-width-percent:0;mso-height-percent:0" o:hralign="center" o:hrstd="t" o:hr="t" fillcolor="#a0a0a0" stroked="f"/>
        </w:pict>
      </w:r>
    </w:p>
    <w:p w14:paraId="3596CB86" w14:textId="77777777" w:rsidR="002E22A5" w:rsidRPr="002E22A5" w:rsidRDefault="002E22A5" w:rsidP="002E22A5">
      <w:pPr>
        <w:shd w:val="clear" w:color="auto" w:fill="141414"/>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E22A5">
        <w:rPr>
          <w:rFonts w:ascii="Segoe UI" w:eastAsia="Times New Roman" w:hAnsi="Segoe UI" w:cs="Segoe UI"/>
          <w:b/>
          <w:bCs/>
          <w:kern w:val="0"/>
          <w:sz w:val="27"/>
          <w:szCs w:val="27"/>
          <w14:ligatures w14:val="none"/>
        </w:rPr>
        <w:t>Stage 3 — Golden thread</w:t>
      </w:r>
    </w:p>
    <w:p w14:paraId="750A965D" w14:textId="77777777" w:rsidR="002E22A5" w:rsidRPr="002E22A5" w:rsidRDefault="002E22A5" w:rsidP="002E22A5">
      <w:pPr>
        <w:shd w:val="clear" w:color="auto" w:fill="141414"/>
        <w:spacing w:before="24" w:after="48" w:line="240" w:lineRule="auto"/>
        <w:rPr>
          <w:rFonts w:ascii="Segoe UI" w:eastAsia="Times New Roman" w:hAnsi="Segoe UI" w:cs="Segoe UI"/>
          <w:kern w:val="0"/>
          <w:sz w:val="20"/>
          <w:szCs w:val="20"/>
          <w14:ligatures w14:val="none"/>
        </w:rPr>
      </w:pPr>
      <w:r w:rsidRPr="002E22A5">
        <w:rPr>
          <w:rFonts w:ascii="Segoe UI" w:eastAsia="Times New Roman" w:hAnsi="Segoe UI" w:cs="Segoe UI"/>
          <w:kern w:val="0"/>
          <w:sz w:val="20"/>
          <w:szCs w:val="20"/>
          <w14:ligatures w14:val="none"/>
        </w:rPr>
        <w:t>Once scored, the composite band drives these outputs deterministically:</w:t>
      </w:r>
    </w:p>
    <w:p w14:paraId="323760F3" w14:textId="77777777" w:rsidR="002E22A5" w:rsidRPr="002E22A5" w:rsidRDefault="002E22A5" w:rsidP="002E22A5">
      <w:pPr>
        <w:shd w:val="clear" w:color="auto" w:fill="141414"/>
        <w:spacing w:before="24" w:after="48" w:line="240" w:lineRule="auto"/>
        <w:rPr>
          <w:rFonts w:ascii="Segoe UI" w:eastAsia="Times New Roman" w:hAnsi="Segoe UI" w:cs="Segoe UI"/>
          <w:kern w:val="0"/>
          <w:sz w:val="20"/>
          <w:szCs w:val="20"/>
          <w14:ligatures w14:val="none"/>
        </w:rPr>
      </w:pPr>
      <w:r w:rsidRPr="002E22A5">
        <w:rPr>
          <w:rFonts w:ascii="Segoe UI" w:eastAsia="Times New Roman" w:hAnsi="Segoe UI" w:cs="Segoe UI"/>
          <w:b/>
          <w:bCs/>
          <w:kern w:val="0"/>
          <w:sz w:val="20"/>
          <w:szCs w:val="20"/>
          <w14:ligatures w14:val="none"/>
        </w:rPr>
        <w:t>Due diligence level:</w:t>
      </w:r>
    </w:p>
    <w:p w14:paraId="118F2B2A" w14:textId="77777777" w:rsidR="002E22A5" w:rsidRPr="002E22A5" w:rsidRDefault="002E22A5" w:rsidP="002E22A5">
      <w:pPr>
        <w:numPr>
          <w:ilvl w:val="0"/>
          <w:numId w:val="15"/>
        </w:numPr>
        <w:shd w:val="clear" w:color="auto" w:fill="141414"/>
        <w:spacing w:before="100" w:beforeAutospacing="1" w:after="100" w:afterAutospacing="1" w:line="240" w:lineRule="auto"/>
        <w:rPr>
          <w:rFonts w:ascii="Segoe UI" w:eastAsia="Times New Roman" w:hAnsi="Segoe UI" w:cs="Segoe UI"/>
          <w:kern w:val="0"/>
          <w:sz w:val="20"/>
          <w:szCs w:val="20"/>
          <w14:ligatures w14:val="none"/>
        </w:rPr>
      </w:pPr>
      <w:r w:rsidRPr="002E22A5">
        <w:rPr>
          <w:rFonts w:ascii="Segoe UI" w:eastAsia="Times New Roman" w:hAnsi="Segoe UI" w:cs="Segoe UI"/>
          <w:kern w:val="0"/>
          <w:sz w:val="20"/>
          <w:szCs w:val="20"/>
          <w14:ligatures w14:val="none"/>
        </w:rPr>
        <w:t>Low → Simplified CDD (where lawful)</w:t>
      </w:r>
    </w:p>
    <w:p w14:paraId="3C77986A" w14:textId="77777777" w:rsidR="002E22A5" w:rsidRPr="002E22A5" w:rsidRDefault="002E22A5" w:rsidP="002E22A5">
      <w:pPr>
        <w:numPr>
          <w:ilvl w:val="0"/>
          <w:numId w:val="15"/>
        </w:numPr>
        <w:shd w:val="clear" w:color="auto" w:fill="141414"/>
        <w:spacing w:before="100" w:beforeAutospacing="1" w:after="100" w:afterAutospacing="1" w:line="240" w:lineRule="auto"/>
        <w:rPr>
          <w:rFonts w:ascii="Segoe UI" w:eastAsia="Times New Roman" w:hAnsi="Segoe UI" w:cs="Segoe UI"/>
          <w:kern w:val="0"/>
          <w:sz w:val="20"/>
          <w:szCs w:val="20"/>
          <w14:ligatures w14:val="none"/>
        </w:rPr>
      </w:pPr>
      <w:r w:rsidRPr="002E22A5">
        <w:rPr>
          <w:rFonts w:ascii="Segoe UI" w:eastAsia="Times New Roman" w:hAnsi="Segoe UI" w:cs="Segoe UI"/>
          <w:kern w:val="0"/>
          <w:sz w:val="20"/>
          <w:szCs w:val="20"/>
          <w14:ligatures w14:val="none"/>
        </w:rPr>
        <w:t>Medium → Standard CDD</w:t>
      </w:r>
    </w:p>
    <w:p w14:paraId="531EF026" w14:textId="77777777" w:rsidR="002E22A5" w:rsidRPr="002E22A5" w:rsidRDefault="002E22A5" w:rsidP="002E22A5">
      <w:pPr>
        <w:numPr>
          <w:ilvl w:val="0"/>
          <w:numId w:val="15"/>
        </w:numPr>
        <w:shd w:val="clear" w:color="auto" w:fill="141414"/>
        <w:spacing w:before="100" w:beforeAutospacing="1" w:after="100" w:afterAutospacing="1" w:line="240" w:lineRule="auto"/>
        <w:rPr>
          <w:rFonts w:ascii="Segoe UI" w:eastAsia="Times New Roman" w:hAnsi="Segoe UI" w:cs="Segoe UI"/>
          <w:kern w:val="0"/>
          <w:sz w:val="20"/>
          <w:szCs w:val="20"/>
          <w14:ligatures w14:val="none"/>
        </w:rPr>
      </w:pPr>
      <w:r w:rsidRPr="002E22A5">
        <w:rPr>
          <w:rFonts w:ascii="Segoe UI" w:eastAsia="Times New Roman" w:hAnsi="Segoe UI" w:cs="Segoe UI"/>
          <w:kern w:val="0"/>
          <w:sz w:val="20"/>
          <w:szCs w:val="20"/>
          <w14:ligatures w14:val="none"/>
        </w:rPr>
        <w:t>High → Enhanced CDD (EDD required)</w:t>
      </w:r>
    </w:p>
    <w:p w14:paraId="64EFD33F" w14:textId="77777777" w:rsidR="002E22A5" w:rsidRPr="002E22A5" w:rsidRDefault="002E22A5" w:rsidP="002E22A5">
      <w:pPr>
        <w:numPr>
          <w:ilvl w:val="0"/>
          <w:numId w:val="15"/>
        </w:numPr>
        <w:shd w:val="clear" w:color="auto" w:fill="141414"/>
        <w:spacing w:before="100" w:beforeAutospacing="1" w:after="100" w:afterAutospacing="1" w:line="240" w:lineRule="auto"/>
        <w:rPr>
          <w:rFonts w:ascii="Segoe UI" w:eastAsia="Times New Roman" w:hAnsi="Segoe UI" w:cs="Segoe UI"/>
          <w:kern w:val="0"/>
          <w:sz w:val="20"/>
          <w:szCs w:val="20"/>
          <w14:ligatures w14:val="none"/>
        </w:rPr>
      </w:pPr>
      <w:r w:rsidRPr="002E22A5">
        <w:rPr>
          <w:rFonts w:ascii="Segoe UI" w:eastAsia="Times New Roman" w:hAnsi="Segoe UI" w:cs="Segoe UI"/>
          <w:kern w:val="0"/>
          <w:sz w:val="20"/>
          <w:szCs w:val="20"/>
          <w14:ligatures w14:val="none"/>
        </w:rPr>
        <w:t>Prohibited → Exit / Decline</w:t>
      </w:r>
    </w:p>
    <w:p w14:paraId="5F87F1E0" w14:textId="77777777" w:rsidR="002E22A5" w:rsidRPr="002E22A5" w:rsidRDefault="002E22A5" w:rsidP="002E22A5">
      <w:pPr>
        <w:shd w:val="clear" w:color="auto" w:fill="141414"/>
        <w:spacing w:before="24" w:after="48" w:line="240" w:lineRule="auto"/>
        <w:rPr>
          <w:rFonts w:ascii="Segoe UI" w:eastAsia="Times New Roman" w:hAnsi="Segoe UI" w:cs="Segoe UI"/>
          <w:kern w:val="0"/>
          <w:sz w:val="20"/>
          <w:szCs w:val="20"/>
          <w14:ligatures w14:val="none"/>
        </w:rPr>
      </w:pPr>
      <w:r w:rsidRPr="002E22A5">
        <w:rPr>
          <w:rFonts w:ascii="Segoe UI" w:eastAsia="Times New Roman" w:hAnsi="Segoe UI" w:cs="Segoe UI"/>
          <w:b/>
          <w:bCs/>
          <w:kern w:val="0"/>
          <w:sz w:val="20"/>
          <w:szCs w:val="20"/>
          <w14:ligatures w14:val="none"/>
        </w:rPr>
        <w:t>Approval authority (perimeter-specific):</w:t>
      </w:r>
    </w:p>
    <w:tbl>
      <w:tblPr>
        <w:tblW w:w="0" w:type="auto"/>
        <w:tblCellMar>
          <w:top w:w="15" w:type="dxa"/>
          <w:left w:w="15" w:type="dxa"/>
          <w:bottom w:w="15" w:type="dxa"/>
          <w:right w:w="15" w:type="dxa"/>
        </w:tblCellMar>
        <w:tblLook w:val="04A0" w:firstRow="1" w:lastRow="0" w:firstColumn="1" w:lastColumn="0" w:noHBand="0" w:noVBand="1"/>
      </w:tblPr>
      <w:tblGrid>
        <w:gridCol w:w="1141"/>
        <w:gridCol w:w="3689"/>
        <w:gridCol w:w="3142"/>
      </w:tblGrid>
      <w:tr w:rsidR="002E22A5" w:rsidRPr="002E22A5" w14:paraId="62170C28" w14:textId="77777777">
        <w:trPr>
          <w:tblHeader/>
        </w:trPr>
        <w:tc>
          <w:tcPr>
            <w:tcW w:w="0" w:type="auto"/>
            <w:tcBorders>
              <w:top w:val="nil"/>
              <w:left w:val="nil"/>
              <w:bottom w:val="nil"/>
              <w:right w:val="nil"/>
            </w:tcBorders>
            <w:tcMar>
              <w:top w:w="30" w:type="dxa"/>
              <w:left w:w="30" w:type="dxa"/>
              <w:bottom w:w="30" w:type="dxa"/>
              <w:right w:w="30" w:type="dxa"/>
            </w:tcMar>
            <w:vAlign w:val="center"/>
            <w:hideMark/>
          </w:tcPr>
          <w:p w14:paraId="7D56FDFB" w14:textId="77777777" w:rsidR="002E22A5" w:rsidRPr="002E22A5" w:rsidRDefault="002E22A5" w:rsidP="002E22A5">
            <w:pPr>
              <w:spacing w:after="0" w:line="240" w:lineRule="auto"/>
              <w:jc w:val="center"/>
              <w:rPr>
                <w:rFonts w:ascii="Times New Roman" w:eastAsia="Times New Roman" w:hAnsi="Times New Roman" w:cs="Times New Roman"/>
                <w:b/>
                <w:bCs/>
                <w:kern w:val="0"/>
                <w14:ligatures w14:val="none"/>
              </w:rPr>
            </w:pPr>
            <w:r w:rsidRPr="002E22A5">
              <w:rPr>
                <w:rFonts w:ascii="Times New Roman" w:eastAsia="Times New Roman" w:hAnsi="Times New Roman" w:cs="Times New Roman"/>
                <w:b/>
                <w:bCs/>
                <w:kern w:val="0"/>
                <w14:ligatures w14:val="none"/>
              </w:rPr>
              <w:t>Rating</w:t>
            </w:r>
          </w:p>
        </w:tc>
        <w:tc>
          <w:tcPr>
            <w:tcW w:w="0" w:type="auto"/>
            <w:tcBorders>
              <w:top w:val="nil"/>
              <w:left w:val="nil"/>
              <w:bottom w:val="nil"/>
              <w:right w:val="nil"/>
            </w:tcBorders>
            <w:tcMar>
              <w:top w:w="30" w:type="dxa"/>
              <w:left w:w="30" w:type="dxa"/>
              <w:bottom w:w="30" w:type="dxa"/>
              <w:right w:w="30" w:type="dxa"/>
            </w:tcMar>
            <w:vAlign w:val="center"/>
            <w:hideMark/>
          </w:tcPr>
          <w:p w14:paraId="0D5A7DB3" w14:textId="77777777" w:rsidR="002E22A5" w:rsidRPr="002E22A5" w:rsidRDefault="002E22A5" w:rsidP="002E22A5">
            <w:pPr>
              <w:spacing w:after="0" w:line="240" w:lineRule="auto"/>
              <w:jc w:val="center"/>
              <w:rPr>
                <w:rFonts w:ascii="Times New Roman" w:eastAsia="Times New Roman" w:hAnsi="Times New Roman" w:cs="Times New Roman"/>
                <w:b/>
                <w:bCs/>
                <w:kern w:val="0"/>
                <w14:ligatures w14:val="none"/>
              </w:rPr>
            </w:pPr>
            <w:r w:rsidRPr="002E22A5">
              <w:rPr>
                <w:rFonts w:ascii="Times New Roman" w:eastAsia="Times New Roman" w:hAnsi="Times New Roman" w:cs="Times New Roman"/>
                <w:b/>
                <w:bCs/>
                <w:kern w:val="0"/>
                <w14:ligatures w14:val="none"/>
              </w:rPr>
              <w:t>Mal Bank (UAE)</w:t>
            </w:r>
          </w:p>
        </w:tc>
        <w:tc>
          <w:tcPr>
            <w:tcW w:w="0" w:type="auto"/>
            <w:tcBorders>
              <w:top w:val="nil"/>
              <w:left w:val="nil"/>
              <w:bottom w:val="nil"/>
              <w:right w:val="nil"/>
            </w:tcBorders>
            <w:tcMar>
              <w:top w:w="30" w:type="dxa"/>
              <w:left w:w="30" w:type="dxa"/>
              <w:bottom w:w="30" w:type="dxa"/>
              <w:right w:w="30" w:type="dxa"/>
            </w:tcMar>
            <w:vAlign w:val="center"/>
            <w:hideMark/>
          </w:tcPr>
          <w:p w14:paraId="6394E4B6" w14:textId="77777777" w:rsidR="002E22A5" w:rsidRPr="002E22A5" w:rsidRDefault="002E22A5" w:rsidP="002E22A5">
            <w:pPr>
              <w:spacing w:after="0" w:line="240" w:lineRule="auto"/>
              <w:jc w:val="center"/>
              <w:rPr>
                <w:rFonts w:ascii="Times New Roman" w:eastAsia="Times New Roman" w:hAnsi="Times New Roman" w:cs="Times New Roman"/>
                <w:b/>
                <w:bCs/>
                <w:kern w:val="0"/>
                <w14:ligatures w14:val="none"/>
              </w:rPr>
            </w:pPr>
            <w:r w:rsidRPr="002E22A5">
              <w:rPr>
                <w:rFonts w:ascii="Times New Roman" w:eastAsia="Times New Roman" w:hAnsi="Times New Roman" w:cs="Times New Roman"/>
                <w:b/>
                <w:bCs/>
                <w:kern w:val="0"/>
                <w14:ligatures w14:val="none"/>
              </w:rPr>
              <w:t>Global Account (US)</w:t>
            </w:r>
          </w:p>
        </w:tc>
      </w:tr>
      <w:tr w:rsidR="002E22A5" w:rsidRPr="002E22A5" w14:paraId="3F48C8E7" w14:textId="77777777">
        <w:tc>
          <w:tcPr>
            <w:tcW w:w="0" w:type="auto"/>
            <w:tcBorders>
              <w:top w:val="nil"/>
              <w:left w:val="nil"/>
              <w:bottom w:val="nil"/>
              <w:right w:val="nil"/>
            </w:tcBorders>
            <w:tcMar>
              <w:top w:w="30" w:type="dxa"/>
              <w:left w:w="30" w:type="dxa"/>
              <w:bottom w:w="30" w:type="dxa"/>
              <w:right w:w="30" w:type="dxa"/>
            </w:tcMar>
            <w:vAlign w:val="center"/>
            <w:hideMark/>
          </w:tcPr>
          <w:p w14:paraId="293A45E8" w14:textId="77777777" w:rsidR="002E22A5" w:rsidRPr="002E22A5" w:rsidRDefault="002E22A5" w:rsidP="002E22A5">
            <w:pPr>
              <w:spacing w:after="0" w:line="240" w:lineRule="auto"/>
              <w:rPr>
                <w:rFonts w:ascii="Times New Roman" w:eastAsia="Times New Roman" w:hAnsi="Times New Roman" w:cs="Times New Roman"/>
                <w:kern w:val="0"/>
                <w14:ligatures w14:val="none"/>
              </w:rPr>
            </w:pPr>
            <w:r w:rsidRPr="002E22A5">
              <w:rPr>
                <w:rFonts w:ascii="Times New Roman" w:eastAsia="Times New Roman" w:hAnsi="Times New Roman" w:cs="Times New Roman"/>
                <w:kern w:val="0"/>
                <w14:ligatures w14:val="none"/>
              </w:rPr>
              <w:t>Prohibited</w:t>
            </w:r>
          </w:p>
        </w:tc>
        <w:tc>
          <w:tcPr>
            <w:tcW w:w="0" w:type="auto"/>
            <w:tcBorders>
              <w:top w:val="nil"/>
              <w:left w:val="nil"/>
              <w:bottom w:val="nil"/>
              <w:right w:val="nil"/>
            </w:tcBorders>
            <w:tcMar>
              <w:top w:w="30" w:type="dxa"/>
              <w:left w:w="30" w:type="dxa"/>
              <w:bottom w:w="30" w:type="dxa"/>
              <w:right w:w="30" w:type="dxa"/>
            </w:tcMar>
            <w:vAlign w:val="center"/>
            <w:hideMark/>
          </w:tcPr>
          <w:p w14:paraId="3B9893EC" w14:textId="77777777" w:rsidR="002E22A5" w:rsidRPr="002E22A5" w:rsidRDefault="002E22A5" w:rsidP="002E22A5">
            <w:pPr>
              <w:spacing w:after="0" w:line="240" w:lineRule="auto"/>
              <w:rPr>
                <w:rFonts w:ascii="Times New Roman" w:eastAsia="Times New Roman" w:hAnsi="Times New Roman" w:cs="Times New Roman"/>
                <w:kern w:val="0"/>
                <w14:ligatures w14:val="none"/>
              </w:rPr>
            </w:pPr>
            <w:r w:rsidRPr="002E22A5">
              <w:rPr>
                <w:rFonts w:ascii="Times New Roman" w:eastAsia="Times New Roman" w:hAnsi="Times New Roman" w:cs="Times New Roman"/>
                <w:kern w:val="0"/>
                <w14:ligatures w14:val="none"/>
              </w:rPr>
              <w:t>MLRO + Financial Crime Committee</w:t>
            </w:r>
          </w:p>
        </w:tc>
        <w:tc>
          <w:tcPr>
            <w:tcW w:w="0" w:type="auto"/>
            <w:tcBorders>
              <w:top w:val="nil"/>
              <w:left w:val="nil"/>
              <w:bottom w:val="nil"/>
              <w:right w:val="nil"/>
            </w:tcBorders>
            <w:tcMar>
              <w:top w:w="30" w:type="dxa"/>
              <w:left w:w="30" w:type="dxa"/>
              <w:bottom w:w="30" w:type="dxa"/>
              <w:right w:w="30" w:type="dxa"/>
            </w:tcMar>
            <w:vAlign w:val="center"/>
            <w:hideMark/>
          </w:tcPr>
          <w:p w14:paraId="676F98E0" w14:textId="77777777" w:rsidR="002E22A5" w:rsidRPr="002E22A5" w:rsidRDefault="002E22A5" w:rsidP="002E22A5">
            <w:pPr>
              <w:spacing w:after="0" w:line="240" w:lineRule="auto"/>
              <w:rPr>
                <w:rFonts w:ascii="Times New Roman" w:eastAsia="Times New Roman" w:hAnsi="Times New Roman" w:cs="Times New Roman"/>
                <w:kern w:val="0"/>
                <w14:ligatures w14:val="none"/>
              </w:rPr>
            </w:pPr>
            <w:r w:rsidRPr="002E22A5">
              <w:rPr>
                <w:rFonts w:ascii="Times New Roman" w:eastAsia="Times New Roman" w:hAnsi="Times New Roman" w:cs="Times New Roman"/>
                <w:kern w:val="0"/>
                <w14:ligatures w14:val="none"/>
              </w:rPr>
              <w:t>US CO / MLRO + BaaS partner</w:t>
            </w:r>
          </w:p>
        </w:tc>
      </w:tr>
      <w:tr w:rsidR="002E22A5" w:rsidRPr="002E22A5" w14:paraId="34B3DA35" w14:textId="77777777">
        <w:tc>
          <w:tcPr>
            <w:tcW w:w="0" w:type="auto"/>
            <w:tcBorders>
              <w:top w:val="nil"/>
              <w:left w:val="nil"/>
              <w:bottom w:val="nil"/>
              <w:right w:val="nil"/>
            </w:tcBorders>
            <w:tcMar>
              <w:top w:w="30" w:type="dxa"/>
              <w:left w:w="30" w:type="dxa"/>
              <w:bottom w:w="30" w:type="dxa"/>
              <w:right w:w="30" w:type="dxa"/>
            </w:tcMar>
            <w:vAlign w:val="center"/>
            <w:hideMark/>
          </w:tcPr>
          <w:p w14:paraId="66502599" w14:textId="77777777" w:rsidR="002E22A5" w:rsidRPr="002E22A5" w:rsidRDefault="002E22A5" w:rsidP="002E22A5">
            <w:pPr>
              <w:spacing w:after="0" w:line="240" w:lineRule="auto"/>
              <w:rPr>
                <w:rFonts w:ascii="Times New Roman" w:eastAsia="Times New Roman" w:hAnsi="Times New Roman" w:cs="Times New Roman"/>
                <w:kern w:val="0"/>
                <w14:ligatures w14:val="none"/>
              </w:rPr>
            </w:pPr>
            <w:r w:rsidRPr="002E22A5">
              <w:rPr>
                <w:rFonts w:ascii="Times New Roman" w:eastAsia="Times New Roman" w:hAnsi="Times New Roman" w:cs="Times New Roman"/>
                <w:kern w:val="0"/>
                <w14:ligatures w14:val="none"/>
              </w:rPr>
              <w:t>High / PEP</w:t>
            </w:r>
          </w:p>
        </w:tc>
        <w:tc>
          <w:tcPr>
            <w:tcW w:w="0" w:type="auto"/>
            <w:tcBorders>
              <w:top w:val="nil"/>
              <w:left w:val="nil"/>
              <w:bottom w:val="nil"/>
              <w:right w:val="nil"/>
            </w:tcBorders>
            <w:tcMar>
              <w:top w:w="30" w:type="dxa"/>
              <w:left w:w="30" w:type="dxa"/>
              <w:bottom w:w="30" w:type="dxa"/>
              <w:right w:w="30" w:type="dxa"/>
            </w:tcMar>
            <w:vAlign w:val="center"/>
            <w:hideMark/>
          </w:tcPr>
          <w:p w14:paraId="2BBF5D10" w14:textId="77777777" w:rsidR="002E22A5" w:rsidRPr="002E22A5" w:rsidRDefault="002E22A5" w:rsidP="002E22A5">
            <w:pPr>
              <w:spacing w:after="0" w:line="240" w:lineRule="auto"/>
              <w:rPr>
                <w:rFonts w:ascii="Times New Roman" w:eastAsia="Times New Roman" w:hAnsi="Times New Roman" w:cs="Times New Roman"/>
                <w:kern w:val="0"/>
                <w14:ligatures w14:val="none"/>
              </w:rPr>
            </w:pPr>
            <w:r w:rsidRPr="002E22A5">
              <w:rPr>
                <w:rFonts w:ascii="Times New Roman" w:eastAsia="Times New Roman" w:hAnsi="Times New Roman" w:cs="Times New Roman"/>
                <w:kern w:val="0"/>
                <w14:ligatures w14:val="none"/>
              </w:rPr>
              <w:t>MLRO sign-off</w:t>
            </w:r>
          </w:p>
        </w:tc>
        <w:tc>
          <w:tcPr>
            <w:tcW w:w="0" w:type="auto"/>
            <w:tcBorders>
              <w:top w:val="nil"/>
              <w:left w:val="nil"/>
              <w:bottom w:val="nil"/>
              <w:right w:val="nil"/>
            </w:tcBorders>
            <w:tcMar>
              <w:top w:w="30" w:type="dxa"/>
              <w:left w:w="30" w:type="dxa"/>
              <w:bottom w:w="30" w:type="dxa"/>
              <w:right w:w="30" w:type="dxa"/>
            </w:tcMar>
            <w:vAlign w:val="center"/>
            <w:hideMark/>
          </w:tcPr>
          <w:p w14:paraId="6761F9AA" w14:textId="77777777" w:rsidR="002E22A5" w:rsidRPr="002E22A5" w:rsidRDefault="002E22A5" w:rsidP="002E22A5">
            <w:pPr>
              <w:spacing w:after="0" w:line="240" w:lineRule="auto"/>
              <w:rPr>
                <w:rFonts w:ascii="Times New Roman" w:eastAsia="Times New Roman" w:hAnsi="Times New Roman" w:cs="Times New Roman"/>
                <w:kern w:val="0"/>
                <w14:ligatures w14:val="none"/>
              </w:rPr>
            </w:pPr>
            <w:r w:rsidRPr="002E22A5">
              <w:rPr>
                <w:rFonts w:ascii="Times New Roman" w:eastAsia="Times New Roman" w:hAnsi="Times New Roman" w:cs="Times New Roman"/>
                <w:kern w:val="0"/>
                <w14:ligatures w14:val="none"/>
              </w:rPr>
              <w:t>US CO / MLRO sign-off</w:t>
            </w:r>
          </w:p>
        </w:tc>
      </w:tr>
      <w:tr w:rsidR="002E22A5" w:rsidRPr="002E22A5" w14:paraId="4A165652" w14:textId="77777777">
        <w:tc>
          <w:tcPr>
            <w:tcW w:w="0" w:type="auto"/>
            <w:tcBorders>
              <w:top w:val="nil"/>
              <w:left w:val="nil"/>
              <w:bottom w:val="nil"/>
              <w:right w:val="nil"/>
            </w:tcBorders>
            <w:tcMar>
              <w:top w:w="30" w:type="dxa"/>
              <w:left w:w="30" w:type="dxa"/>
              <w:bottom w:w="30" w:type="dxa"/>
              <w:right w:w="30" w:type="dxa"/>
            </w:tcMar>
            <w:vAlign w:val="center"/>
            <w:hideMark/>
          </w:tcPr>
          <w:p w14:paraId="72C6E8DC" w14:textId="77777777" w:rsidR="002E22A5" w:rsidRPr="002E22A5" w:rsidRDefault="002E22A5" w:rsidP="002E22A5">
            <w:pPr>
              <w:spacing w:after="0" w:line="240" w:lineRule="auto"/>
              <w:rPr>
                <w:rFonts w:ascii="Times New Roman" w:eastAsia="Times New Roman" w:hAnsi="Times New Roman" w:cs="Times New Roman"/>
                <w:kern w:val="0"/>
                <w14:ligatures w14:val="none"/>
              </w:rPr>
            </w:pPr>
            <w:r w:rsidRPr="002E22A5">
              <w:rPr>
                <w:rFonts w:ascii="Times New Roman" w:eastAsia="Times New Roman" w:hAnsi="Times New Roman" w:cs="Times New Roman"/>
                <w:kern w:val="0"/>
                <w14:ligatures w14:val="none"/>
              </w:rPr>
              <w:t>High</w:t>
            </w:r>
          </w:p>
        </w:tc>
        <w:tc>
          <w:tcPr>
            <w:tcW w:w="0" w:type="auto"/>
            <w:tcBorders>
              <w:top w:val="nil"/>
              <w:left w:val="nil"/>
              <w:bottom w:val="nil"/>
              <w:right w:val="nil"/>
            </w:tcBorders>
            <w:tcMar>
              <w:top w:w="30" w:type="dxa"/>
              <w:left w:w="30" w:type="dxa"/>
              <w:bottom w:w="30" w:type="dxa"/>
              <w:right w:w="30" w:type="dxa"/>
            </w:tcMar>
            <w:vAlign w:val="center"/>
            <w:hideMark/>
          </w:tcPr>
          <w:p w14:paraId="53E0364F" w14:textId="77777777" w:rsidR="002E22A5" w:rsidRPr="002E22A5" w:rsidRDefault="002E22A5" w:rsidP="002E22A5">
            <w:pPr>
              <w:spacing w:after="0" w:line="240" w:lineRule="auto"/>
              <w:rPr>
                <w:rFonts w:ascii="Times New Roman" w:eastAsia="Times New Roman" w:hAnsi="Times New Roman" w:cs="Times New Roman"/>
                <w:kern w:val="0"/>
                <w14:ligatures w14:val="none"/>
              </w:rPr>
            </w:pPr>
            <w:r w:rsidRPr="002E22A5">
              <w:rPr>
                <w:rFonts w:ascii="Times New Roman" w:eastAsia="Times New Roman" w:hAnsi="Times New Roman" w:cs="Times New Roman"/>
                <w:kern w:val="0"/>
                <w14:ligatures w14:val="none"/>
              </w:rPr>
              <w:t>Head of Compliance / MLRO</w:t>
            </w:r>
          </w:p>
        </w:tc>
        <w:tc>
          <w:tcPr>
            <w:tcW w:w="0" w:type="auto"/>
            <w:tcBorders>
              <w:top w:val="nil"/>
              <w:left w:val="nil"/>
              <w:bottom w:val="nil"/>
              <w:right w:val="nil"/>
            </w:tcBorders>
            <w:tcMar>
              <w:top w:w="30" w:type="dxa"/>
              <w:left w:w="30" w:type="dxa"/>
              <w:bottom w:w="30" w:type="dxa"/>
              <w:right w:w="30" w:type="dxa"/>
            </w:tcMar>
            <w:vAlign w:val="center"/>
            <w:hideMark/>
          </w:tcPr>
          <w:p w14:paraId="5B904E3D" w14:textId="77777777" w:rsidR="002E22A5" w:rsidRPr="002E22A5" w:rsidRDefault="002E22A5" w:rsidP="002E22A5">
            <w:pPr>
              <w:spacing w:after="0" w:line="240" w:lineRule="auto"/>
              <w:rPr>
                <w:rFonts w:ascii="Times New Roman" w:eastAsia="Times New Roman" w:hAnsi="Times New Roman" w:cs="Times New Roman"/>
                <w:kern w:val="0"/>
                <w14:ligatures w14:val="none"/>
              </w:rPr>
            </w:pPr>
            <w:r w:rsidRPr="002E22A5">
              <w:rPr>
                <w:rFonts w:ascii="Times New Roman" w:eastAsia="Times New Roman" w:hAnsi="Times New Roman" w:cs="Times New Roman"/>
                <w:kern w:val="0"/>
                <w14:ligatures w14:val="none"/>
              </w:rPr>
              <w:t>US CO / MLRO</w:t>
            </w:r>
          </w:p>
        </w:tc>
      </w:tr>
      <w:tr w:rsidR="002E22A5" w:rsidRPr="002E22A5" w14:paraId="65D4F722" w14:textId="77777777">
        <w:tc>
          <w:tcPr>
            <w:tcW w:w="0" w:type="auto"/>
            <w:tcBorders>
              <w:top w:val="nil"/>
              <w:left w:val="nil"/>
              <w:bottom w:val="nil"/>
              <w:right w:val="nil"/>
            </w:tcBorders>
            <w:tcMar>
              <w:top w:w="30" w:type="dxa"/>
              <w:left w:w="30" w:type="dxa"/>
              <w:bottom w:w="30" w:type="dxa"/>
              <w:right w:w="30" w:type="dxa"/>
            </w:tcMar>
            <w:vAlign w:val="center"/>
            <w:hideMark/>
          </w:tcPr>
          <w:p w14:paraId="55FA71A9" w14:textId="77777777" w:rsidR="002E22A5" w:rsidRPr="002E22A5" w:rsidRDefault="002E22A5" w:rsidP="002E22A5">
            <w:pPr>
              <w:spacing w:after="0" w:line="240" w:lineRule="auto"/>
              <w:rPr>
                <w:rFonts w:ascii="Times New Roman" w:eastAsia="Times New Roman" w:hAnsi="Times New Roman" w:cs="Times New Roman"/>
                <w:kern w:val="0"/>
                <w14:ligatures w14:val="none"/>
              </w:rPr>
            </w:pPr>
            <w:r w:rsidRPr="002E22A5">
              <w:rPr>
                <w:rFonts w:ascii="Times New Roman" w:eastAsia="Times New Roman" w:hAnsi="Times New Roman" w:cs="Times New Roman"/>
                <w:kern w:val="0"/>
                <w14:ligatures w14:val="none"/>
              </w:rPr>
              <w:t>Medium</w:t>
            </w:r>
          </w:p>
        </w:tc>
        <w:tc>
          <w:tcPr>
            <w:tcW w:w="0" w:type="auto"/>
            <w:tcBorders>
              <w:top w:val="nil"/>
              <w:left w:val="nil"/>
              <w:bottom w:val="nil"/>
              <w:right w:val="nil"/>
            </w:tcBorders>
            <w:tcMar>
              <w:top w:w="30" w:type="dxa"/>
              <w:left w:w="30" w:type="dxa"/>
              <w:bottom w:w="30" w:type="dxa"/>
              <w:right w:w="30" w:type="dxa"/>
            </w:tcMar>
            <w:vAlign w:val="center"/>
            <w:hideMark/>
          </w:tcPr>
          <w:p w14:paraId="03E7537D" w14:textId="77777777" w:rsidR="002E22A5" w:rsidRPr="002E22A5" w:rsidRDefault="002E22A5" w:rsidP="002E22A5">
            <w:pPr>
              <w:spacing w:after="0" w:line="240" w:lineRule="auto"/>
              <w:rPr>
                <w:rFonts w:ascii="Times New Roman" w:eastAsia="Times New Roman" w:hAnsi="Times New Roman" w:cs="Times New Roman"/>
                <w:kern w:val="0"/>
                <w14:ligatures w14:val="none"/>
              </w:rPr>
            </w:pPr>
            <w:r w:rsidRPr="002E22A5">
              <w:rPr>
                <w:rFonts w:ascii="Times New Roman" w:eastAsia="Times New Roman" w:hAnsi="Times New Roman" w:cs="Times New Roman"/>
                <w:kern w:val="0"/>
                <w14:ligatures w14:val="none"/>
              </w:rPr>
              <w:t>Branch lead + Compliance</w:t>
            </w:r>
          </w:p>
        </w:tc>
        <w:tc>
          <w:tcPr>
            <w:tcW w:w="0" w:type="auto"/>
            <w:tcBorders>
              <w:top w:val="nil"/>
              <w:left w:val="nil"/>
              <w:bottom w:val="nil"/>
              <w:right w:val="nil"/>
            </w:tcBorders>
            <w:tcMar>
              <w:top w:w="30" w:type="dxa"/>
              <w:left w:w="30" w:type="dxa"/>
              <w:bottom w:w="30" w:type="dxa"/>
              <w:right w:w="30" w:type="dxa"/>
            </w:tcMar>
            <w:vAlign w:val="center"/>
            <w:hideMark/>
          </w:tcPr>
          <w:p w14:paraId="5C7A95E2" w14:textId="77777777" w:rsidR="002E22A5" w:rsidRPr="002E22A5" w:rsidRDefault="002E22A5" w:rsidP="002E22A5">
            <w:pPr>
              <w:spacing w:after="0" w:line="240" w:lineRule="auto"/>
              <w:rPr>
                <w:rFonts w:ascii="Times New Roman" w:eastAsia="Times New Roman" w:hAnsi="Times New Roman" w:cs="Times New Roman"/>
                <w:kern w:val="0"/>
                <w14:ligatures w14:val="none"/>
              </w:rPr>
            </w:pPr>
            <w:r w:rsidRPr="002E22A5">
              <w:rPr>
                <w:rFonts w:ascii="Times New Roman" w:eastAsia="Times New Roman" w:hAnsi="Times New Roman" w:cs="Times New Roman"/>
                <w:kern w:val="0"/>
                <w14:ligatures w14:val="none"/>
              </w:rPr>
              <w:t>Operations / Compliance</w:t>
            </w:r>
          </w:p>
        </w:tc>
      </w:tr>
      <w:tr w:rsidR="002E22A5" w:rsidRPr="002E22A5" w14:paraId="04356C29" w14:textId="77777777">
        <w:tc>
          <w:tcPr>
            <w:tcW w:w="0" w:type="auto"/>
            <w:tcBorders>
              <w:top w:val="nil"/>
              <w:left w:val="nil"/>
              <w:bottom w:val="nil"/>
              <w:right w:val="nil"/>
            </w:tcBorders>
            <w:tcMar>
              <w:top w:w="30" w:type="dxa"/>
              <w:left w:w="30" w:type="dxa"/>
              <w:bottom w:w="30" w:type="dxa"/>
              <w:right w:w="30" w:type="dxa"/>
            </w:tcMar>
            <w:vAlign w:val="center"/>
            <w:hideMark/>
          </w:tcPr>
          <w:p w14:paraId="3619D31B" w14:textId="77777777" w:rsidR="002E22A5" w:rsidRPr="002E22A5" w:rsidRDefault="002E22A5" w:rsidP="002E22A5">
            <w:pPr>
              <w:spacing w:after="0" w:line="240" w:lineRule="auto"/>
              <w:rPr>
                <w:rFonts w:ascii="Times New Roman" w:eastAsia="Times New Roman" w:hAnsi="Times New Roman" w:cs="Times New Roman"/>
                <w:kern w:val="0"/>
                <w14:ligatures w14:val="none"/>
              </w:rPr>
            </w:pPr>
            <w:r w:rsidRPr="002E22A5">
              <w:rPr>
                <w:rFonts w:ascii="Times New Roman" w:eastAsia="Times New Roman" w:hAnsi="Times New Roman" w:cs="Times New Roman"/>
                <w:kern w:val="0"/>
                <w14:ligatures w14:val="none"/>
              </w:rPr>
              <w:t>Low</w:t>
            </w:r>
          </w:p>
        </w:tc>
        <w:tc>
          <w:tcPr>
            <w:tcW w:w="0" w:type="auto"/>
            <w:tcBorders>
              <w:top w:val="nil"/>
              <w:left w:val="nil"/>
              <w:bottom w:val="nil"/>
              <w:right w:val="nil"/>
            </w:tcBorders>
            <w:tcMar>
              <w:top w:w="30" w:type="dxa"/>
              <w:left w:w="30" w:type="dxa"/>
              <w:bottom w:w="30" w:type="dxa"/>
              <w:right w:w="30" w:type="dxa"/>
            </w:tcMar>
            <w:vAlign w:val="center"/>
            <w:hideMark/>
          </w:tcPr>
          <w:p w14:paraId="17C48109" w14:textId="77777777" w:rsidR="002E22A5" w:rsidRPr="002E22A5" w:rsidRDefault="002E22A5" w:rsidP="002E22A5">
            <w:pPr>
              <w:spacing w:after="0" w:line="240" w:lineRule="auto"/>
              <w:rPr>
                <w:rFonts w:ascii="Times New Roman" w:eastAsia="Times New Roman" w:hAnsi="Times New Roman" w:cs="Times New Roman"/>
                <w:kern w:val="0"/>
                <w14:ligatures w14:val="none"/>
              </w:rPr>
            </w:pPr>
            <w:r w:rsidRPr="002E22A5">
              <w:rPr>
                <w:rFonts w:ascii="Times New Roman" w:eastAsia="Times New Roman" w:hAnsi="Times New Roman" w:cs="Times New Roman"/>
                <w:kern w:val="0"/>
                <w14:ligatures w14:val="none"/>
              </w:rPr>
              <w:t>Relationship manager (auto)</w:t>
            </w:r>
          </w:p>
        </w:tc>
        <w:tc>
          <w:tcPr>
            <w:tcW w:w="0" w:type="auto"/>
            <w:tcBorders>
              <w:top w:val="nil"/>
              <w:left w:val="nil"/>
              <w:bottom w:val="nil"/>
              <w:right w:val="nil"/>
            </w:tcBorders>
            <w:tcMar>
              <w:top w:w="30" w:type="dxa"/>
              <w:left w:w="30" w:type="dxa"/>
              <w:bottom w:w="30" w:type="dxa"/>
              <w:right w:w="30" w:type="dxa"/>
            </w:tcMar>
            <w:vAlign w:val="center"/>
            <w:hideMark/>
          </w:tcPr>
          <w:p w14:paraId="68970205" w14:textId="77777777" w:rsidR="002E22A5" w:rsidRPr="002E22A5" w:rsidRDefault="002E22A5" w:rsidP="002E22A5">
            <w:pPr>
              <w:spacing w:after="0" w:line="240" w:lineRule="auto"/>
              <w:rPr>
                <w:rFonts w:ascii="Times New Roman" w:eastAsia="Times New Roman" w:hAnsi="Times New Roman" w:cs="Times New Roman"/>
                <w:kern w:val="0"/>
                <w14:ligatures w14:val="none"/>
              </w:rPr>
            </w:pPr>
            <w:r w:rsidRPr="002E22A5">
              <w:rPr>
                <w:rFonts w:ascii="Times New Roman" w:eastAsia="Times New Roman" w:hAnsi="Times New Roman" w:cs="Times New Roman"/>
                <w:kern w:val="0"/>
                <w14:ligatures w14:val="none"/>
              </w:rPr>
              <w:t>Relationship manager (auto)</w:t>
            </w:r>
          </w:p>
        </w:tc>
      </w:tr>
    </w:tbl>
    <w:p w14:paraId="10831B6B" w14:textId="77777777" w:rsidR="002E22A5" w:rsidRPr="002E22A5" w:rsidRDefault="002E22A5" w:rsidP="002E22A5">
      <w:pPr>
        <w:shd w:val="clear" w:color="auto" w:fill="141414"/>
        <w:spacing w:before="24" w:after="48" w:line="240" w:lineRule="auto"/>
        <w:rPr>
          <w:rFonts w:ascii="Times New Roman" w:eastAsia="Times New Roman" w:hAnsi="Times New Roman" w:cs="Times New Roman"/>
          <w:kern w:val="0"/>
          <w14:ligatures w14:val="none"/>
        </w:rPr>
      </w:pPr>
      <w:r w:rsidRPr="002E22A5">
        <w:rPr>
          <w:rFonts w:ascii="Segoe UI" w:eastAsia="Times New Roman" w:hAnsi="Segoe UI" w:cs="Segoe UI"/>
          <w:b/>
          <w:bCs/>
          <w:kern w:val="0"/>
          <w:sz w:val="20"/>
          <w:szCs w:val="20"/>
          <w14:ligatures w14:val="none"/>
        </w:rPr>
        <w:t>Review period:</w:t>
      </w:r>
      <w:r w:rsidRPr="002E22A5">
        <w:rPr>
          <w:rFonts w:ascii="Segoe UI" w:eastAsia="Times New Roman" w:hAnsi="Segoe UI" w:cs="Segoe UI"/>
          <w:kern w:val="0"/>
          <w:sz w:val="20"/>
          <w:szCs w:val="20"/>
          <w14:ligatures w14:val="none"/>
        </w:rPr>
        <w:t xml:space="preserve"> Low=60 months, Medium=36 months, High=12 months, Prohibited=0</w:t>
      </w:r>
    </w:p>
    <w:p w14:paraId="10BF8608" w14:textId="77777777" w:rsidR="002E22A5" w:rsidRPr="002E22A5" w:rsidRDefault="002E22A5" w:rsidP="002E22A5">
      <w:pPr>
        <w:shd w:val="clear" w:color="auto" w:fill="141414"/>
        <w:spacing w:before="24" w:after="48" w:line="240" w:lineRule="auto"/>
        <w:rPr>
          <w:rFonts w:ascii="Segoe UI" w:eastAsia="Times New Roman" w:hAnsi="Segoe UI" w:cs="Segoe UI"/>
          <w:kern w:val="0"/>
          <w:sz w:val="20"/>
          <w:szCs w:val="20"/>
          <w14:ligatures w14:val="none"/>
        </w:rPr>
      </w:pPr>
      <w:r w:rsidRPr="002E22A5">
        <w:rPr>
          <w:rFonts w:ascii="Segoe UI" w:eastAsia="Times New Roman" w:hAnsi="Segoe UI" w:cs="Segoe UI"/>
          <w:b/>
          <w:bCs/>
          <w:kern w:val="0"/>
          <w:sz w:val="20"/>
          <w:szCs w:val="20"/>
          <w14:ligatures w14:val="none"/>
        </w:rPr>
        <w:t>EDD checklist (High/Prohibited):</w:t>
      </w:r>
      <w:r w:rsidRPr="002E22A5">
        <w:rPr>
          <w:rFonts w:ascii="Segoe UI" w:eastAsia="Times New Roman" w:hAnsi="Segoe UI" w:cs="Segoe UI"/>
          <w:kern w:val="0"/>
          <w:sz w:val="20"/>
          <w:szCs w:val="20"/>
          <w14:ligatures w14:val="none"/>
        </w:rPr>
        <w:t xml:space="preserve"> SoW/SoF documentary corroboration, senior approval, enhanced monitoring, SAR assessment if Prohibited</w:t>
      </w:r>
    </w:p>
    <w:p w14:paraId="1E859030" w14:textId="77777777" w:rsidR="002E22A5" w:rsidRPr="002E22A5" w:rsidRDefault="00A400FF" w:rsidP="002E22A5">
      <w:pPr>
        <w:shd w:val="clear" w:color="auto" w:fill="141414"/>
        <w:spacing w:after="0" w:line="240" w:lineRule="auto"/>
        <w:rPr>
          <w:rFonts w:ascii="Times New Roman" w:eastAsia="Times New Roman" w:hAnsi="Times New Roman" w:cs="Times New Roman"/>
          <w:kern w:val="0"/>
          <w14:ligatures w14:val="none"/>
        </w:rPr>
      </w:pPr>
      <w:r w:rsidRPr="00A400FF">
        <w:rPr>
          <w:rFonts w:ascii="Segoe UI" w:eastAsia="Times New Roman" w:hAnsi="Segoe UI" w:cs="Segoe UI"/>
          <w:noProof/>
          <w:kern w:val="0"/>
          <w:sz w:val="20"/>
          <w:szCs w:val="20"/>
        </w:rPr>
        <w:pict w14:anchorId="54C0058E">
          <v:rect id="_x0000_i1035" alt="" style="width:468pt;height:.05pt;mso-width-percent:0;mso-height-percent:0;mso-width-percent:0;mso-height-percent:0" o:hralign="center" o:hrstd="t" o:hr="t" fillcolor="#a0a0a0" stroked="f"/>
        </w:pict>
      </w:r>
    </w:p>
    <w:p w14:paraId="04F94C85" w14:textId="77777777" w:rsidR="002E22A5" w:rsidRPr="002E22A5" w:rsidRDefault="002E22A5" w:rsidP="002E22A5">
      <w:pPr>
        <w:shd w:val="clear" w:color="auto" w:fill="141414"/>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E22A5">
        <w:rPr>
          <w:rFonts w:ascii="Segoe UI" w:eastAsia="Times New Roman" w:hAnsi="Segoe UI" w:cs="Segoe UI"/>
          <w:b/>
          <w:bCs/>
          <w:kern w:val="0"/>
          <w:sz w:val="27"/>
          <w:szCs w:val="27"/>
          <w14:ligatures w14:val="none"/>
        </w:rPr>
        <w:t>Stage 4 — Residual (control-adjusted) score</w:t>
      </w:r>
    </w:p>
    <w:p w14:paraId="6AF93DF1" w14:textId="77777777" w:rsidR="002E22A5" w:rsidRPr="002E22A5" w:rsidRDefault="002E22A5" w:rsidP="002E22A5">
      <w:pPr>
        <w:shd w:val="clear" w:color="auto" w:fill="141414"/>
        <w:spacing w:before="24" w:after="48" w:line="240" w:lineRule="auto"/>
        <w:rPr>
          <w:rFonts w:ascii="Segoe UI" w:eastAsia="Times New Roman" w:hAnsi="Segoe UI" w:cs="Segoe UI"/>
          <w:kern w:val="0"/>
          <w:sz w:val="20"/>
          <w:szCs w:val="20"/>
          <w14:ligatures w14:val="none"/>
        </w:rPr>
      </w:pPr>
      <w:r w:rsidRPr="002E22A5">
        <w:rPr>
          <w:rFonts w:ascii="Segoe UI" w:eastAsia="Times New Roman" w:hAnsi="Segoe UI" w:cs="Segoe UI"/>
          <w:kern w:val="0"/>
          <w:sz w:val="20"/>
          <w:szCs w:val="20"/>
          <w14:ligatures w14:val="none"/>
        </w:rPr>
        <w:t>Six control dimensions, each rated 0–3:</w:t>
      </w:r>
    </w:p>
    <w:tbl>
      <w:tblPr>
        <w:tblW w:w="0" w:type="auto"/>
        <w:tblCellMar>
          <w:top w:w="15" w:type="dxa"/>
          <w:left w:w="15" w:type="dxa"/>
          <w:bottom w:w="15" w:type="dxa"/>
          <w:right w:w="15" w:type="dxa"/>
        </w:tblCellMar>
        <w:tblLook w:val="04A0" w:firstRow="1" w:lastRow="0" w:firstColumn="1" w:lastColumn="0" w:noHBand="0" w:noVBand="1"/>
      </w:tblPr>
      <w:tblGrid>
        <w:gridCol w:w="2773"/>
        <w:gridCol w:w="807"/>
      </w:tblGrid>
      <w:tr w:rsidR="002E22A5" w:rsidRPr="002E22A5" w14:paraId="1E3BA90C" w14:textId="77777777">
        <w:trPr>
          <w:tblHeader/>
        </w:trPr>
        <w:tc>
          <w:tcPr>
            <w:tcW w:w="0" w:type="auto"/>
            <w:tcBorders>
              <w:top w:val="nil"/>
              <w:left w:val="nil"/>
              <w:bottom w:val="nil"/>
              <w:right w:val="nil"/>
            </w:tcBorders>
            <w:tcMar>
              <w:top w:w="30" w:type="dxa"/>
              <w:left w:w="30" w:type="dxa"/>
              <w:bottom w:w="30" w:type="dxa"/>
              <w:right w:w="30" w:type="dxa"/>
            </w:tcMar>
            <w:vAlign w:val="center"/>
            <w:hideMark/>
          </w:tcPr>
          <w:p w14:paraId="76CA2628" w14:textId="77777777" w:rsidR="002E22A5" w:rsidRPr="002E22A5" w:rsidRDefault="002E22A5" w:rsidP="002E22A5">
            <w:pPr>
              <w:spacing w:after="0" w:line="240" w:lineRule="auto"/>
              <w:jc w:val="center"/>
              <w:rPr>
                <w:rFonts w:ascii="Times New Roman" w:eastAsia="Times New Roman" w:hAnsi="Times New Roman" w:cs="Times New Roman"/>
                <w:b/>
                <w:bCs/>
                <w:kern w:val="0"/>
                <w14:ligatures w14:val="none"/>
              </w:rPr>
            </w:pPr>
            <w:r w:rsidRPr="002E22A5">
              <w:rPr>
                <w:rFonts w:ascii="Times New Roman" w:eastAsia="Times New Roman" w:hAnsi="Times New Roman" w:cs="Times New Roman"/>
                <w:b/>
                <w:bCs/>
                <w:kern w:val="0"/>
                <w14:ligatures w14:val="none"/>
              </w:rPr>
              <w:t>Control</w:t>
            </w:r>
          </w:p>
        </w:tc>
        <w:tc>
          <w:tcPr>
            <w:tcW w:w="0" w:type="auto"/>
            <w:tcBorders>
              <w:top w:val="nil"/>
              <w:left w:val="nil"/>
              <w:bottom w:val="nil"/>
              <w:right w:val="nil"/>
            </w:tcBorders>
            <w:tcMar>
              <w:top w:w="30" w:type="dxa"/>
              <w:left w:w="30" w:type="dxa"/>
              <w:bottom w:w="30" w:type="dxa"/>
              <w:right w:w="30" w:type="dxa"/>
            </w:tcMar>
            <w:vAlign w:val="center"/>
            <w:hideMark/>
          </w:tcPr>
          <w:p w14:paraId="4426C40B" w14:textId="77777777" w:rsidR="002E22A5" w:rsidRPr="002E22A5" w:rsidRDefault="002E22A5" w:rsidP="002E22A5">
            <w:pPr>
              <w:spacing w:after="0" w:line="240" w:lineRule="auto"/>
              <w:jc w:val="center"/>
              <w:rPr>
                <w:rFonts w:ascii="Times New Roman" w:eastAsia="Times New Roman" w:hAnsi="Times New Roman" w:cs="Times New Roman"/>
                <w:b/>
                <w:bCs/>
                <w:kern w:val="0"/>
                <w14:ligatures w14:val="none"/>
              </w:rPr>
            </w:pPr>
            <w:r w:rsidRPr="002E22A5">
              <w:rPr>
                <w:rFonts w:ascii="Times New Roman" w:eastAsia="Times New Roman" w:hAnsi="Times New Roman" w:cs="Times New Roman"/>
                <w:b/>
                <w:bCs/>
                <w:kern w:val="0"/>
                <w14:ligatures w14:val="none"/>
              </w:rPr>
              <w:t>Weight</w:t>
            </w:r>
          </w:p>
        </w:tc>
      </w:tr>
      <w:tr w:rsidR="002E22A5" w:rsidRPr="002E22A5" w14:paraId="784BD1A7" w14:textId="77777777">
        <w:tc>
          <w:tcPr>
            <w:tcW w:w="0" w:type="auto"/>
            <w:tcBorders>
              <w:top w:val="nil"/>
              <w:left w:val="nil"/>
              <w:bottom w:val="nil"/>
              <w:right w:val="nil"/>
            </w:tcBorders>
            <w:tcMar>
              <w:top w:w="30" w:type="dxa"/>
              <w:left w:w="30" w:type="dxa"/>
              <w:bottom w:w="30" w:type="dxa"/>
              <w:right w:w="30" w:type="dxa"/>
            </w:tcMar>
            <w:vAlign w:val="center"/>
            <w:hideMark/>
          </w:tcPr>
          <w:p w14:paraId="71D0FD09" w14:textId="77777777" w:rsidR="002E22A5" w:rsidRPr="002E22A5" w:rsidRDefault="002E22A5" w:rsidP="002E22A5">
            <w:pPr>
              <w:spacing w:after="0" w:line="240" w:lineRule="auto"/>
              <w:rPr>
                <w:rFonts w:ascii="Times New Roman" w:eastAsia="Times New Roman" w:hAnsi="Times New Roman" w:cs="Times New Roman"/>
                <w:kern w:val="0"/>
                <w14:ligatures w14:val="none"/>
              </w:rPr>
            </w:pPr>
            <w:r w:rsidRPr="002E22A5">
              <w:rPr>
                <w:rFonts w:ascii="Times New Roman" w:eastAsia="Times New Roman" w:hAnsi="Times New Roman" w:cs="Times New Roman"/>
                <w:kern w:val="0"/>
                <w14:ligatures w14:val="none"/>
              </w:rPr>
              <w:t>CDD &amp; identity verification</w:t>
            </w:r>
          </w:p>
        </w:tc>
        <w:tc>
          <w:tcPr>
            <w:tcW w:w="0" w:type="auto"/>
            <w:tcBorders>
              <w:top w:val="nil"/>
              <w:left w:val="nil"/>
              <w:bottom w:val="nil"/>
              <w:right w:val="nil"/>
            </w:tcBorders>
            <w:tcMar>
              <w:top w:w="30" w:type="dxa"/>
              <w:left w:w="30" w:type="dxa"/>
              <w:bottom w:w="30" w:type="dxa"/>
              <w:right w:w="30" w:type="dxa"/>
            </w:tcMar>
            <w:vAlign w:val="center"/>
            <w:hideMark/>
          </w:tcPr>
          <w:p w14:paraId="79882DA3" w14:textId="77777777" w:rsidR="002E22A5" w:rsidRPr="002E22A5" w:rsidRDefault="002E22A5" w:rsidP="002E22A5">
            <w:pPr>
              <w:spacing w:after="0" w:line="240" w:lineRule="auto"/>
              <w:rPr>
                <w:rFonts w:ascii="Times New Roman" w:eastAsia="Times New Roman" w:hAnsi="Times New Roman" w:cs="Times New Roman"/>
                <w:kern w:val="0"/>
                <w14:ligatures w14:val="none"/>
              </w:rPr>
            </w:pPr>
            <w:r w:rsidRPr="002E22A5">
              <w:rPr>
                <w:rFonts w:ascii="Times New Roman" w:eastAsia="Times New Roman" w:hAnsi="Times New Roman" w:cs="Times New Roman"/>
                <w:kern w:val="0"/>
                <w14:ligatures w14:val="none"/>
              </w:rPr>
              <w:t>20%</w:t>
            </w:r>
          </w:p>
        </w:tc>
      </w:tr>
      <w:tr w:rsidR="002E22A5" w:rsidRPr="002E22A5" w14:paraId="4DDCFBDE" w14:textId="77777777">
        <w:tc>
          <w:tcPr>
            <w:tcW w:w="0" w:type="auto"/>
            <w:tcBorders>
              <w:top w:val="nil"/>
              <w:left w:val="nil"/>
              <w:bottom w:val="nil"/>
              <w:right w:val="nil"/>
            </w:tcBorders>
            <w:tcMar>
              <w:top w:w="30" w:type="dxa"/>
              <w:left w:w="30" w:type="dxa"/>
              <w:bottom w:w="30" w:type="dxa"/>
              <w:right w:w="30" w:type="dxa"/>
            </w:tcMar>
            <w:vAlign w:val="center"/>
            <w:hideMark/>
          </w:tcPr>
          <w:p w14:paraId="0FB6F539" w14:textId="77777777" w:rsidR="002E22A5" w:rsidRPr="002E22A5" w:rsidRDefault="002E22A5" w:rsidP="002E22A5">
            <w:pPr>
              <w:spacing w:after="0" w:line="240" w:lineRule="auto"/>
              <w:rPr>
                <w:rFonts w:ascii="Times New Roman" w:eastAsia="Times New Roman" w:hAnsi="Times New Roman" w:cs="Times New Roman"/>
                <w:kern w:val="0"/>
                <w14:ligatures w14:val="none"/>
              </w:rPr>
            </w:pPr>
            <w:r w:rsidRPr="002E22A5">
              <w:rPr>
                <w:rFonts w:ascii="Times New Roman" w:eastAsia="Times New Roman" w:hAnsi="Times New Roman" w:cs="Times New Roman"/>
                <w:kern w:val="0"/>
                <w14:ligatures w14:val="none"/>
              </w:rPr>
              <w:t>Transaction monitoring</w:t>
            </w:r>
          </w:p>
        </w:tc>
        <w:tc>
          <w:tcPr>
            <w:tcW w:w="0" w:type="auto"/>
            <w:tcBorders>
              <w:top w:val="nil"/>
              <w:left w:val="nil"/>
              <w:bottom w:val="nil"/>
              <w:right w:val="nil"/>
            </w:tcBorders>
            <w:tcMar>
              <w:top w:w="30" w:type="dxa"/>
              <w:left w:w="30" w:type="dxa"/>
              <w:bottom w:w="30" w:type="dxa"/>
              <w:right w:w="30" w:type="dxa"/>
            </w:tcMar>
            <w:vAlign w:val="center"/>
            <w:hideMark/>
          </w:tcPr>
          <w:p w14:paraId="78EA416D" w14:textId="77777777" w:rsidR="002E22A5" w:rsidRPr="002E22A5" w:rsidRDefault="002E22A5" w:rsidP="002E22A5">
            <w:pPr>
              <w:spacing w:after="0" w:line="240" w:lineRule="auto"/>
              <w:rPr>
                <w:rFonts w:ascii="Times New Roman" w:eastAsia="Times New Roman" w:hAnsi="Times New Roman" w:cs="Times New Roman"/>
                <w:kern w:val="0"/>
                <w14:ligatures w14:val="none"/>
              </w:rPr>
            </w:pPr>
            <w:r w:rsidRPr="002E22A5">
              <w:rPr>
                <w:rFonts w:ascii="Times New Roman" w:eastAsia="Times New Roman" w:hAnsi="Times New Roman" w:cs="Times New Roman"/>
                <w:kern w:val="0"/>
                <w14:ligatures w14:val="none"/>
              </w:rPr>
              <w:t>20%</w:t>
            </w:r>
          </w:p>
        </w:tc>
      </w:tr>
      <w:tr w:rsidR="002E22A5" w:rsidRPr="002E22A5" w14:paraId="43370A24" w14:textId="77777777">
        <w:tc>
          <w:tcPr>
            <w:tcW w:w="0" w:type="auto"/>
            <w:tcBorders>
              <w:top w:val="nil"/>
              <w:left w:val="nil"/>
              <w:bottom w:val="nil"/>
              <w:right w:val="nil"/>
            </w:tcBorders>
            <w:tcMar>
              <w:top w:w="30" w:type="dxa"/>
              <w:left w:w="30" w:type="dxa"/>
              <w:bottom w:w="30" w:type="dxa"/>
              <w:right w:w="30" w:type="dxa"/>
            </w:tcMar>
            <w:vAlign w:val="center"/>
            <w:hideMark/>
          </w:tcPr>
          <w:p w14:paraId="31B7447F" w14:textId="77777777" w:rsidR="002E22A5" w:rsidRPr="002E22A5" w:rsidRDefault="002E22A5" w:rsidP="002E22A5">
            <w:pPr>
              <w:spacing w:after="0" w:line="240" w:lineRule="auto"/>
              <w:rPr>
                <w:rFonts w:ascii="Times New Roman" w:eastAsia="Times New Roman" w:hAnsi="Times New Roman" w:cs="Times New Roman"/>
                <w:kern w:val="0"/>
                <w14:ligatures w14:val="none"/>
              </w:rPr>
            </w:pPr>
            <w:r w:rsidRPr="002E22A5">
              <w:rPr>
                <w:rFonts w:ascii="Times New Roman" w:eastAsia="Times New Roman" w:hAnsi="Times New Roman" w:cs="Times New Roman"/>
                <w:kern w:val="0"/>
                <w14:ligatures w14:val="none"/>
              </w:rPr>
              <w:t>Source of funds</w:t>
            </w:r>
          </w:p>
        </w:tc>
        <w:tc>
          <w:tcPr>
            <w:tcW w:w="0" w:type="auto"/>
            <w:tcBorders>
              <w:top w:val="nil"/>
              <w:left w:val="nil"/>
              <w:bottom w:val="nil"/>
              <w:right w:val="nil"/>
            </w:tcBorders>
            <w:tcMar>
              <w:top w:w="30" w:type="dxa"/>
              <w:left w:w="30" w:type="dxa"/>
              <w:bottom w:w="30" w:type="dxa"/>
              <w:right w:w="30" w:type="dxa"/>
            </w:tcMar>
            <w:vAlign w:val="center"/>
            <w:hideMark/>
          </w:tcPr>
          <w:p w14:paraId="5ECB9599" w14:textId="77777777" w:rsidR="002E22A5" w:rsidRPr="002E22A5" w:rsidRDefault="002E22A5" w:rsidP="002E22A5">
            <w:pPr>
              <w:spacing w:after="0" w:line="240" w:lineRule="auto"/>
              <w:rPr>
                <w:rFonts w:ascii="Times New Roman" w:eastAsia="Times New Roman" w:hAnsi="Times New Roman" w:cs="Times New Roman"/>
                <w:kern w:val="0"/>
                <w14:ligatures w14:val="none"/>
              </w:rPr>
            </w:pPr>
            <w:r w:rsidRPr="002E22A5">
              <w:rPr>
                <w:rFonts w:ascii="Times New Roman" w:eastAsia="Times New Roman" w:hAnsi="Times New Roman" w:cs="Times New Roman"/>
                <w:kern w:val="0"/>
                <w14:ligatures w14:val="none"/>
              </w:rPr>
              <w:t>15%</w:t>
            </w:r>
          </w:p>
        </w:tc>
      </w:tr>
      <w:tr w:rsidR="002E22A5" w:rsidRPr="002E22A5" w14:paraId="78FD20F4" w14:textId="77777777">
        <w:tc>
          <w:tcPr>
            <w:tcW w:w="0" w:type="auto"/>
            <w:tcBorders>
              <w:top w:val="nil"/>
              <w:left w:val="nil"/>
              <w:bottom w:val="nil"/>
              <w:right w:val="nil"/>
            </w:tcBorders>
            <w:tcMar>
              <w:top w:w="30" w:type="dxa"/>
              <w:left w:w="30" w:type="dxa"/>
              <w:bottom w:w="30" w:type="dxa"/>
              <w:right w:w="30" w:type="dxa"/>
            </w:tcMar>
            <w:vAlign w:val="center"/>
            <w:hideMark/>
          </w:tcPr>
          <w:p w14:paraId="318CCEB6" w14:textId="77777777" w:rsidR="002E22A5" w:rsidRPr="002E22A5" w:rsidRDefault="002E22A5" w:rsidP="002E22A5">
            <w:pPr>
              <w:spacing w:after="0" w:line="240" w:lineRule="auto"/>
              <w:rPr>
                <w:rFonts w:ascii="Times New Roman" w:eastAsia="Times New Roman" w:hAnsi="Times New Roman" w:cs="Times New Roman"/>
                <w:kern w:val="0"/>
                <w14:ligatures w14:val="none"/>
              </w:rPr>
            </w:pPr>
            <w:r w:rsidRPr="002E22A5">
              <w:rPr>
                <w:rFonts w:ascii="Times New Roman" w:eastAsia="Times New Roman" w:hAnsi="Times New Roman" w:cs="Times New Roman"/>
                <w:kern w:val="0"/>
                <w14:ligatures w14:val="none"/>
              </w:rPr>
              <w:t>Screening cadence</w:t>
            </w:r>
          </w:p>
        </w:tc>
        <w:tc>
          <w:tcPr>
            <w:tcW w:w="0" w:type="auto"/>
            <w:tcBorders>
              <w:top w:val="nil"/>
              <w:left w:val="nil"/>
              <w:bottom w:val="nil"/>
              <w:right w:val="nil"/>
            </w:tcBorders>
            <w:tcMar>
              <w:top w:w="30" w:type="dxa"/>
              <w:left w:w="30" w:type="dxa"/>
              <w:bottom w:w="30" w:type="dxa"/>
              <w:right w:w="30" w:type="dxa"/>
            </w:tcMar>
            <w:vAlign w:val="center"/>
            <w:hideMark/>
          </w:tcPr>
          <w:p w14:paraId="01E2E879" w14:textId="77777777" w:rsidR="002E22A5" w:rsidRPr="002E22A5" w:rsidRDefault="002E22A5" w:rsidP="002E22A5">
            <w:pPr>
              <w:spacing w:after="0" w:line="240" w:lineRule="auto"/>
              <w:rPr>
                <w:rFonts w:ascii="Times New Roman" w:eastAsia="Times New Roman" w:hAnsi="Times New Roman" w:cs="Times New Roman"/>
                <w:kern w:val="0"/>
                <w14:ligatures w14:val="none"/>
              </w:rPr>
            </w:pPr>
            <w:r w:rsidRPr="002E22A5">
              <w:rPr>
                <w:rFonts w:ascii="Times New Roman" w:eastAsia="Times New Roman" w:hAnsi="Times New Roman" w:cs="Times New Roman"/>
                <w:kern w:val="0"/>
                <w14:ligatures w14:val="none"/>
              </w:rPr>
              <w:t>15%</w:t>
            </w:r>
          </w:p>
        </w:tc>
      </w:tr>
      <w:tr w:rsidR="002E22A5" w:rsidRPr="002E22A5" w14:paraId="070FB899" w14:textId="77777777">
        <w:tc>
          <w:tcPr>
            <w:tcW w:w="0" w:type="auto"/>
            <w:tcBorders>
              <w:top w:val="nil"/>
              <w:left w:val="nil"/>
              <w:bottom w:val="nil"/>
              <w:right w:val="nil"/>
            </w:tcBorders>
            <w:tcMar>
              <w:top w:w="30" w:type="dxa"/>
              <w:left w:w="30" w:type="dxa"/>
              <w:bottom w:w="30" w:type="dxa"/>
              <w:right w:w="30" w:type="dxa"/>
            </w:tcMar>
            <w:vAlign w:val="center"/>
            <w:hideMark/>
          </w:tcPr>
          <w:p w14:paraId="21E616EC" w14:textId="77777777" w:rsidR="002E22A5" w:rsidRPr="002E22A5" w:rsidRDefault="002E22A5" w:rsidP="002E22A5">
            <w:pPr>
              <w:spacing w:after="0" w:line="240" w:lineRule="auto"/>
              <w:rPr>
                <w:rFonts w:ascii="Times New Roman" w:eastAsia="Times New Roman" w:hAnsi="Times New Roman" w:cs="Times New Roman"/>
                <w:kern w:val="0"/>
                <w14:ligatures w14:val="none"/>
              </w:rPr>
            </w:pPr>
            <w:r w:rsidRPr="002E22A5">
              <w:rPr>
                <w:rFonts w:ascii="Times New Roman" w:eastAsia="Times New Roman" w:hAnsi="Times New Roman" w:cs="Times New Roman"/>
                <w:kern w:val="0"/>
                <w14:ligatures w14:val="none"/>
              </w:rPr>
              <w:t>EDD measures</w:t>
            </w:r>
          </w:p>
        </w:tc>
        <w:tc>
          <w:tcPr>
            <w:tcW w:w="0" w:type="auto"/>
            <w:tcBorders>
              <w:top w:val="nil"/>
              <w:left w:val="nil"/>
              <w:bottom w:val="nil"/>
              <w:right w:val="nil"/>
            </w:tcBorders>
            <w:tcMar>
              <w:top w:w="30" w:type="dxa"/>
              <w:left w:w="30" w:type="dxa"/>
              <w:bottom w:w="30" w:type="dxa"/>
              <w:right w:w="30" w:type="dxa"/>
            </w:tcMar>
            <w:vAlign w:val="center"/>
            <w:hideMark/>
          </w:tcPr>
          <w:p w14:paraId="130A23E5" w14:textId="77777777" w:rsidR="002E22A5" w:rsidRPr="002E22A5" w:rsidRDefault="002E22A5" w:rsidP="002E22A5">
            <w:pPr>
              <w:spacing w:after="0" w:line="240" w:lineRule="auto"/>
              <w:rPr>
                <w:rFonts w:ascii="Times New Roman" w:eastAsia="Times New Roman" w:hAnsi="Times New Roman" w:cs="Times New Roman"/>
                <w:kern w:val="0"/>
                <w14:ligatures w14:val="none"/>
              </w:rPr>
            </w:pPr>
            <w:r w:rsidRPr="002E22A5">
              <w:rPr>
                <w:rFonts w:ascii="Times New Roman" w:eastAsia="Times New Roman" w:hAnsi="Times New Roman" w:cs="Times New Roman"/>
                <w:kern w:val="0"/>
                <w14:ligatures w14:val="none"/>
              </w:rPr>
              <w:t>15%</w:t>
            </w:r>
          </w:p>
        </w:tc>
      </w:tr>
      <w:tr w:rsidR="002E22A5" w:rsidRPr="002E22A5" w14:paraId="6ED1A5A0" w14:textId="77777777">
        <w:tc>
          <w:tcPr>
            <w:tcW w:w="0" w:type="auto"/>
            <w:tcBorders>
              <w:top w:val="nil"/>
              <w:left w:val="nil"/>
              <w:bottom w:val="nil"/>
              <w:right w:val="nil"/>
            </w:tcBorders>
            <w:tcMar>
              <w:top w:w="30" w:type="dxa"/>
              <w:left w:w="30" w:type="dxa"/>
              <w:bottom w:w="30" w:type="dxa"/>
              <w:right w:w="30" w:type="dxa"/>
            </w:tcMar>
            <w:vAlign w:val="center"/>
            <w:hideMark/>
          </w:tcPr>
          <w:p w14:paraId="01298619" w14:textId="77777777" w:rsidR="002E22A5" w:rsidRPr="002E22A5" w:rsidRDefault="002E22A5" w:rsidP="002E22A5">
            <w:pPr>
              <w:spacing w:after="0" w:line="240" w:lineRule="auto"/>
              <w:rPr>
                <w:rFonts w:ascii="Times New Roman" w:eastAsia="Times New Roman" w:hAnsi="Times New Roman" w:cs="Times New Roman"/>
                <w:kern w:val="0"/>
                <w14:ligatures w14:val="none"/>
              </w:rPr>
            </w:pPr>
            <w:r w:rsidRPr="002E22A5">
              <w:rPr>
                <w:rFonts w:ascii="Times New Roman" w:eastAsia="Times New Roman" w:hAnsi="Times New Roman" w:cs="Times New Roman"/>
                <w:kern w:val="0"/>
                <w14:ligatures w14:val="none"/>
              </w:rPr>
              <w:lastRenderedPageBreak/>
              <w:t>Senior oversight</w:t>
            </w:r>
          </w:p>
        </w:tc>
        <w:tc>
          <w:tcPr>
            <w:tcW w:w="0" w:type="auto"/>
            <w:tcBorders>
              <w:top w:val="nil"/>
              <w:left w:val="nil"/>
              <w:bottom w:val="nil"/>
              <w:right w:val="nil"/>
            </w:tcBorders>
            <w:tcMar>
              <w:top w:w="30" w:type="dxa"/>
              <w:left w:w="30" w:type="dxa"/>
              <w:bottom w:w="30" w:type="dxa"/>
              <w:right w:w="30" w:type="dxa"/>
            </w:tcMar>
            <w:vAlign w:val="center"/>
            <w:hideMark/>
          </w:tcPr>
          <w:p w14:paraId="310A2F9F" w14:textId="77777777" w:rsidR="002E22A5" w:rsidRPr="002E22A5" w:rsidRDefault="002E22A5" w:rsidP="002E22A5">
            <w:pPr>
              <w:spacing w:after="0" w:line="240" w:lineRule="auto"/>
              <w:rPr>
                <w:rFonts w:ascii="Times New Roman" w:eastAsia="Times New Roman" w:hAnsi="Times New Roman" w:cs="Times New Roman"/>
                <w:kern w:val="0"/>
                <w14:ligatures w14:val="none"/>
              </w:rPr>
            </w:pPr>
            <w:r w:rsidRPr="002E22A5">
              <w:rPr>
                <w:rFonts w:ascii="Times New Roman" w:eastAsia="Times New Roman" w:hAnsi="Times New Roman" w:cs="Times New Roman"/>
                <w:kern w:val="0"/>
                <w14:ligatures w14:val="none"/>
              </w:rPr>
              <w:t>15%</w:t>
            </w:r>
          </w:p>
        </w:tc>
      </w:tr>
    </w:tbl>
    <w:p w14:paraId="7BCBDFAC" w14:textId="77777777" w:rsidR="002E22A5" w:rsidRPr="002E22A5" w:rsidRDefault="002E22A5" w:rsidP="002E22A5">
      <w:pPr>
        <w:shd w:val="clear" w:color="auto" w:fill="141414"/>
        <w:spacing w:before="24" w:after="48" w:line="240" w:lineRule="auto"/>
        <w:rPr>
          <w:rFonts w:ascii="Times New Roman" w:eastAsia="Times New Roman" w:hAnsi="Times New Roman" w:cs="Times New Roman"/>
          <w:kern w:val="0"/>
          <w14:ligatures w14:val="none"/>
        </w:rPr>
      </w:pPr>
      <w:r w:rsidRPr="002E22A5">
        <w:rPr>
          <w:rFonts w:ascii="Segoe UI" w:eastAsia="Times New Roman" w:hAnsi="Segoe UI" w:cs="Segoe UI"/>
          <w:kern w:val="0"/>
          <w:sz w:val="20"/>
          <w:szCs w:val="20"/>
          <w14:ligatures w14:val="none"/>
        </w:rPr>
        <w:t>Rules:</w:t>
      </w:r>
    </w:p>
    <w:p w14:paraId="5750CB56" w14:textId="77777777" w:rsidR="002E22A5" w:rsidRPr="002E22A5" w:rsidRDefault="002E22A5" w:rsidP="002E22A5">
      <w:pPr>
        <w:numPr>
          <w:ilvl w:val="0"/>
          <w:numId w:val="16"/>
        </w:numPr>
        <w:shd w:val="clear" w:color="auto" w:fill="141414"/>
        <w:spacing w:before="100" w:beforeAutospacing="1" w:after="100" w:afterAutospacing="1" w:line="240" w:lineRule="auto"/>
        <w:rPr>
          <w:rFonts w:ascii="Segoe UI" w:eastAsia="Times New Roman" w:hAnsi="Segoe UI" w:cs="Segoe UI"/>
          <w:kern w:val="0"/>
          <w:sz w:val="20"/>
          <w:szCs w:val="20"/>
          <w14:ligatures w14:val="none"/>
        </w:rPr>
      </w:pPr>
      <w:r w:rsidRPr="002E22A5">
        <w:rPr>
          <w:rFonts w:ascii="Segoe UI" w:eastAsia="Times New Roman" w:hAnsi="Segoe UI" w:cs="Segoe UI"/>
          <w:b/>
          <w:bCs/>
          <w:kern w:val="0"/>
          <w:sz w:val="20"/>
          <w:szCs w:val="20"/>
          <w14:ligatures w14:val="none"/>
        </w:rPr>
        <w:t>Max reduction</w:t>
      </w:r>
      <w:r w:rsidRPr="002E22A5">
        <w:rPr>
          <w:rFonts w:ascii="Segoe UI" w:eastAsia="Times New Roman" w:hAnsi="Segoe UI" w:cs="Segoe UI"/>
          <w:kern w:val="0"/>
          <w:sz w:val="20"/>
          <w:szCs w:val="20"/>
          <w14:ligatures w14:val="none"/>
        </w:rPr>
        <w:t>: 40% off the inherent score</w:t>
      </w:r>
    </w:p>
    <w:p w14:paraId="519573D7" w14:textId="77777777" w:rsidR="002E22A5" w:rsidRPr="002E22A5" w:rsidRDefault="002E22A5" w:rsidP="002E22A5">
      <w:pPr>
        <w:numPr>
          <w:ilvl w:val="0"/>
          <w:numId w:val="16"/>
        </w:numPr>
        <w:shd w:val="clear" w:color="auto" w:fill="141414"/>
        <w:spacing w:before="100" w:beforeAutospacing="1" w:after="100" w:afterAutospacing="1" w:line="240" w:lineRule="auto"/>
        <w:rPr>
          <w:rFonts w:ascii="Segoe UI" w:eastAsia="Times New Roman" w:hAnsi="Segoe UI" w:cs="Segoe UI"/>
          <w:kern w:val="0"/>
          <w:sz w:val="20"/>
          <w:szCs w:val="20"/>
          <w14:ligatures w14:val="none"/>
        </w:rPr>
      </w:pPr>
      <w:r w:rsidRPr="002E22A5">
        <w:rPr>
          <w:rFonts w:ascii="Segoe UI" w:eastAsia="Times New Roman" w:hAnsi="Segoe UI" w:cs="Segoe UI"/>
          <w:b/>
          <w:bCs/>
          <w:kern w:val="0"/>
          <w:sz w:val="20"/>
          <w:szCs w:val="20"/>
          <w14:ligatures w14:val="none"/>
        </w:rPr>
        <w:t>Band cap</w:t>
      </w:r>
      <w:r w:rsidRPr="002E22A5">
        <w:rPr>
          <w:rFonts w:ascii="Segoe UI" w:eastAsia="Times New Roman" w:hAnsi="Segoe UI" w:cs="Segoe UI"/>
          <w:kern w:val="0"/>
          <w:sz w:val="20"/>
          <w:szCs w:val="20"/>
          <w14:ligatures w14:val="none"/>
        </w:rPr>
        <w:t>: maximum 1 band improvement (High → Medium possible; High → Low is not)</w:t>
      </w:r>
    </w:p>
    <w:p w14:paraId="6D89D186" w14:textId="77777777" w:rsidR="002E22A5" w:rsidRPr="002E22A5" w:rsidRDefault="002E22A5" w:rsidP="002E22A5">
      <w:pPr>
        <w:numPr>
          <w:ilvl w:val="0"/>
          <w:numId w:val="16"/>
        </w:numPr>
        <w:shd w:val="clear" w:color="auto" w:fill="141414"/>
        <w:spacing w:before="100" w:beforeAutospacing="1" w:after="100" w:afterAutospacing="1" w:line="240" w:lineRule="auto"/>
        <w:rPr>
          <w:rFonts w:ascii="Segoe UI" w:eastAsia="Times New Roman" w:hAnsi="Segoe UI" w:cs="Segoe UI"/>
          <w:kern w:val="0"/>
          <w:sz w:val="20"/>
          <w:szCs w:val="20"/>
          <w14:ligatures w14:val="none"/>
        </w:rPr>
      </w:pPr>
      <w:r w:rsidRPr="002E22A5">
        <w:rPr>
          <w:rFonts w:ascii="Segoe UI" w:eastAsia="Times New Roman" w:hAnsi="Segoe UI" w:cs="Segoe UI"/>
          <w:b/>
          <w:bCs/>
          <w:kern w:val="0"/>
          <w:sz w:val="20"/>
          <w:szCs w:val="20"/>
          <w14:ligatures w14:val="none"/>
        </w:rPr>
        <w:t>Control gap threshold</w:t>
      </w:r>
      <w:r w:rsidRPr="002E22A5">
        <w:rPr>
          <w:rFonts w:ascii="Segoe UI" w:eastAsia="Times New Roman" w:hAnsi="Segoe UI" w:cs="Segoe UI"/>
          <w:kern w:val="0"/>
          <w:sz w:val="20"/>
          <w:szCs w:val="20"/>
          <w14:ligatures w14:val="none"/>
        </w:rPr>
        <w:t>: effectiveness &lt; 66% → gap flag, prompts EDD/monitoring strengthening</w:t>
      </w:r>
    </w:p>
    <w:p w14:paraId="5B37FA63" w14:textId="77777777" w:rsidR="002E22A5" w:rsidRPr="002E22A5" w:rsidRDefault="002E22A5" w:rsidP="002E22A5">
      <w:pPr>
        <w:numPr>
          <w:ilvl w:val="0"/>
          <w:numId w:val="16"/>
        </w:numPr>
        <w:shd w:val="clear" w:color="auto" w:fill="141414"/>
        <w:spacing w:before="100" w:beforeAutospacing="1" w:after="100" w:afterAutospacing="1" w:line="240" w:lineRule="auto"/>
        <w:rPr>
          <w:rFonts w:ascii="Segoe UI" w:eastAsia="Times New Roman" w:hAnsi="Segoe UI" w:cs="Segoe UI"/>
          <w:kern w:val="0"/>
          <w:sz w:val="20"/>
          <w:szCs w:val="20"/>
          <w14:ligatures w14:val="none"/>
        </w:rPr>
      </w:pPr>
      <w:r w:rsidRPr="002E22A5">
        <w:rPr>
          <w:rFonts w:ascii="Segoe UI" w:eastAsia="Times New Roman" w:hAnsi="Segoe UI" w:cs="Segoe UI"/>
          <w:b/>
          <w:bCs/>
          <w:kern w:val="0"/>
          <w:sz w:val="20"/>
          <w:szCs w:val="20"/>
          <w14:ligatures w14:val="none"/>
        </w:rPr>
        <w:t>Risk appetite</w:t>
      </w:r>
      <w:r w:rsidRPr="002E22A5">
        <w:rPr>
          <w:rFonts w:ascii="Segoe UI" w:eastAsia="Times New Roman" w:hAnsi="Segoe UI" w:cs="Segoe UI"/>
          <w:kern w:val="0"/>
          <w:sz w:val="20"/>
          <w:szCs w:val="20"/>
          <w14:ligatures w14:val="none"/>
        </w:rPr>
        <w:t>: Medium</w:t>
      </w:r>
    </w:p>
    <w:p w14:paraId="0D8D99C9" w14:textId="77777777" w:rsidR="002E22A5" w:rsidRPr="002E22A5" w:rsidRDefault="002E22A5" w:rsidP="002E22A5">
      <w:pPr>
        <w:shd w:val="clear" w:color="auto" w:fill="141414"/>
        <w:spacing w:before="24" w:after="48" w:line="240" w:lineRule="auto"/>
        <w:rPr>
          <w:rFonts w:ascii="Segoe UI" w:eastAsia="Times New Roman" w:hAnsi="Segoe UI" w:cs="Segoe UI"/>
          <w:kern w:val="0"/>
          <w:sz w:val="20"/>
          <w:szCs w:val="20"/>
          <w14:ligatures w14:val="none"/>
        </w:rPr>
      </w:pPr>
      <w:r w:rsidRPr="002E22A5">
        <w:rPr>
          <w:rFonts w:ascii="Segoe UI" w:eastAsia="Times New Roman" w:hAnsi="Segoe UI" w:cs="Segoe UI"/>
          <w:kern w:val="0"/>
          <w:sz w:val="20"/>
          <w:szCs w:val="20"/>
          <w14:ligatures w14:val="none"/>
        </w:rPr>
        <w:t>The bench displays the residual score and band alongside the inherent score in the right-rail visualization.</w:t>
      </w:r>
    </w:p>
    <w:p w14:paraId="0C516421" w14:textId="77777777" w:rsidR="002E22A5" w:rsidRPr="002E22A5" w:rsidRDefault="00A400FF" w:rsidP="002E22A5">
      <w:pPr>
        <w:shd w:val="clear" w:color="auto" w:fill="141414"/>
        <w:spacing w:after="0" w:line="240" w:lineRule="auto"/>
        <w:rPr>
          <w:rFonts w:ascii="Times New Roman" w:eastAsia="Times New Roman" w:hAnsi="Times New Roman" w:cs="Times New Roman"/>
          <w:kern w:val="0"/>
          <w14:ligatures w14:val="none"/>
        </w:rPr>
      </w:pPr>
      <w:r w:rsidRPr="00A400FF">
        <w:rPr>
          <w:rFonts w:ascii="Segoe UI" w:eastAsia="Times New Roman" w:hAnsi="Segoe UI" w:cs="Segoe UI"/>
          <w:noProof/>
          <w:kern w:val="0"/>
          <w:sz w:val="20"/>
          <w:szCs w:val="20"/>
        </w:rPr>
        <w:pict w14:anchorId="7F5D7A34">
          <v:rect id="_x0000_i1034" alt="" style="width:468pt;height:.05pt;mso-width-percent:0;mso-height-percent:0;mso-width-percent:0;mso-height-percent:0" o:hralign="center" o:hrstd="t" o:hr="t" fillcolor="#a0a0a0" stroked="f"/>
        </w:pict>
      </w:r>
    </w:p>
    <w:p w14:paraId="297AEAA1" w14:textId="77777777" w:rsidR="002E22A5" w:rsidRPr="002E22A5" w:rsidRDefault="002E22A5" w:rsidP="002E22A5">
      <w:pPr>
        <w:shd w:val="clear" w:color="auto" w:fill="141414"/>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E22A5">
        <w:rPr>
          <w:rFonts w:ascii="Segoe UI" w:eastAsia="Times New Roman" w:hAnsi="Segoe UI" w:cs="Segoe UI"/>
          <w:b/>
          <w:bCs/>
          <w:kern w:val="0"/>
          <w:sz w:val="27"/>
          <w:szCs w:val="27"/>
          <w14:ligatures w14:val="none"/>
        </w:rPr>
        <w:t>Stage 5 — RBM overlay</w:t>
      </w:r>
    </w:p>
    <w:p w14:paraId="6B87F582" w14:textId="77777777" w:rsidR="002E22A5" w:rsidRPr="002E22A5" w:rsidRDefault="002E22A5" w:rsidP="002E22A5">
      <w:pPr>
        <w:shd w:val="clear" w:color="auto" w:fill="141414"/>
        <w:spacing w:before="24" w:after="48" w:line="240" w:lineRule="auto"/>
        <w:rPr>
          <w:rFonts w:ascii="Segoe UI" w:eastAsia="Times New Roman" w:hAnsi="Segoe UI" w:cs="Segoe UI"/>
          <w:kern w:val="0"/>
          <w:sz w:val="20"/>
          <w:szCs w:val="20"/>
          <w14:ligatures w14:val="none"/>
        </w:rPr>
      </w:pPr>
      <w:r w:rsidRPr="002E22A5">
        <w:rPr>
          <w:rFonts w:ascii="Segoe UI" w:eastAsia="Times New Roman" w:hAnsi="Segoe UI" w:cs="Segoe UI"/>
          <w:kern w:val="0"/>
          <w:sz w:val="20"/>
          <w:szCs w:val="20"/>
          <w14:ligatures w14:val="none"/>
        </w:rPr>
        <w:t>The Risk-Based Monitoring engine runs on top of the inherent score using three factors:</w:t>
      </w:r>
    </w:p>
    <w:p w14:paraId="59E25FF4" w14:textId="77777777" w:rsidR="002E22A5" w:rsidRPr="002E22A5" w:rsidRDefault="002E22A5" w:rsidP="002E22A5">
      <w:pPr>
        <w:numPr>
          <w:ilvl w:val="0"/>
          <w:numId w:val="17"/>
        </w:numPr>
        <w:shd w:val="clear" w:color="auto" w:fill="141414"/>
        <w:spacing w:before="100" w:beforeAutospacing="1" w:after="100" w:afterAutospacing="1" w:line="240" w:lineRule="auto"/>
        <w:rPr>
          <w:rFonts w:ascii="Segoe UI" w:eastAsia="Times New Roman" w:hAnsi="Segoe UI" w:cs="Segoe UI"/>
          <w:kern w:val="0"/>
          <w:sz w:val="20"/>
          <w:szCs w:val="20"/>
          <w14:ligatures w14:val="none"/>
        </w:rPr>
      </w:pPr>
      <w:r w:rsidRPr="002E22A5">
        <w:rPr>
          <w:rFonts w:ascii="Segoe UI" w:eastAsia="Times New Roman" w:hAnsi="Segoe UI" w:cs="Segoe UI"/>
          <w:b/>
          <w:bCs/>
          <w:kern w:val="0"/>
          <w:sz w:val="20"/>
          <w:szCs w:val="20"/>
          <w14:ligatures w14:val="none"/>
        </w:rPr>
        <w:t>Activity</w:t>
      </w:r>
      <w:r w:rsidRPr="002E22A5">
        <w:rPr>
          <w:rFonts w:ascii="Segoe UI" w:eastAsia="Times New Roman" w:hAnsi="Segoe UI" w:cs="Segoe UI"/>
          <w:kern w:val="0"/>
          <w:sz w:val="20"/>
          <w:szCs w:val="20"/>
          <w14:ligatures w14:val="none"/>
        </w:rPr>
        <w:t> (nature of business / ISIC code resolution)</w:t>
      </w:r>
    </w:p>
    <w:p w14:paraId="5C880ADA" w14:textId="77777777" w:rsidR="002E22A5" w:rsidRPr="002E22A5" w:rsidRDefault="002E22A5" w:rsidP="002E22A5">
      <w:pPr>
        <w:numPr>
          <w:ilvl w:val="0"/>
          <w:numId w:val="17"/>
        </w:numPr>
        <w:shd w:val="clear" w:color="auto" w:fill="141414"/>
        <w:spacing w:before="100" w:beforeAutospacing="1" w:after="100" w:afterAutospacing="1" w:line="240" w:lineRule="auto"/>
        <w:rPr>
          <w:rFonts w:ascii="Segoe UI" w:eastAsia="Times New Roman" w:hAnsi="Segoe UI" w:cs="Segoe UI"/>
          <w:kern w:val="0"/>
          <w:sz w:val="20"/>
          <w:szCs w:val="20"/>
          <w14:ligatures w14:val="none"/>
        </w:rPr>
      </w:pPr>
      <w:r w:rsidRPr="002E22A5">
        <w:rPr>
          <w:rFonts w:ascii="Segoe UI" w:eastAsia="Times New Roman" w:hAnsi="Segoe UI" w:cs="Segoe UI"/>
          <w:b/>
          <w:bCs/>
          <w:kern w:val="0"/>
          <w:sz w:val="20"/>
          <w:szCs w:val="20"/>
          <w14:ligatures w14:val="none"/>
        </w:rPr>
        <w:t>Corridor</w:t>
      </w:r>
      <w:r w:rsidRPr="002E22A5">
        <w:rPr>
          <w:rFonts w:ascii="Segoe UI" w:eastAsia="Times New Roman" w:hAnsi="Segoe UI" w:cs="Segoe UI"/>
          <w:kern w:val="0"/>
          <w:sz w:val="20"/>
          <w:szCs w:val="20"/>
          <w14:ligatures w14:val="none"/>
        </w:rPr>
        <w:t> (country risk under the active perimeter)</w:t>
      </w:r>
    </w:p>
    <w:p w14:paraId="6A1526A8" w14:textId="77777777" w:rsidR="002E22A5" w:rsidRPr="002E22A5" w:rsidRDefault="002E22A5" w:rsidP="002E22A5">
      <w:pPr>
        <w:numPr>
          <w:ilvl w:val="0"/>
          <w:numId w:val="17"/>
        </w:numPr>
        <w:shd w:val="clear" w:color="auto" w:fill="141414"/>
        <w:spacing w:before="100" w:beforeAutospacing="1" w:after="100" w:afterAutospacing="1" w:line="240" w:lineRule="auto"/>
        <w:rPr>
          <w:rFonts w:ascii="Segoe UI" w:eastAsia="Times New Roman" w:hAnsi="Segoe UI" w:cs="Segoe UI"/>
          <w:kern w:val="0"/>
          <w:sz w:val="20"/>
          <w:szCs w:val="20"/>
          <w14:ligatures w14:val="none"/>
        </w:rPr>
      </w:pPr>
      <w:r w:rsidRPr="002E22A5">
        <w:rPr>
          <w:rFonts w:ascii="Segoe UI" w:eastAsia="Times New Roman" w:hAnsi="Segoe UI" w:cs="Segoe UI"/>
          <w:b/>
          <w:bCs/>
          <w:kern w:val="0"/>
          <w:sz w:val="20"/>
          <w:szCs w:val="20"/>
          <w14:ligatures w14:val="none"/>
        </w:rPr>
        <w:t>Product</w:t>
      </w:r>
      <w:r w:rsidRPr="002E22A5">
        <w:rPr>
          <w:rFonts w:ascii="Segoe UI" w:eastAsia="Times New Roman" w:hAnsi="Segoe UI" w:cs="Segoe UI"/>
          <w:kern w:val="0"/>
          <w:sz w:val="20"/>
          <w:szCs w:val="20"/>
          <w14:ligatures w14:val="none"/>
        </w:rPr>
        <w:t> (product risk)</w:t>
      </w:r>
    </w:p>
    <w:p w14:paraId="4878F696" w14:textId="77777777" w:rsidR="002E22A5" w:rsidRPr="002E22A5" w:rsidRDefault="002E22A5" w:rsidP="002E22A5">
      <w:pPr>
        <w:shd w:val="clear" w:color="auto" w:fill="141414"/>
        <w:spacing w:before="24" w:after="48" w:line="240" w:lineRule="auto"/>
        <w:rPr>
          <w:rFonts w:ascii="Segoe UI" w:eastAsia="Times New Roman" w:hAnsi="Segoe UI" w:cs="Segoe UI"/>
          <w:kern w:val="0"/>
          <w:sz w:val="20"/>
          <w:szCs w:val="20"/>
          <w14:ligatures w14:val="none"/>
        </w:rPr>
      </w:pPr>
      <w:r w:rsidRPr="002E22A5">
        <w:rPr>
          <w:rFonts w:ascii="Segoe UI" w:eastAsia="Times New Roman" w:hAnsi="Segoe UI" w:cs="Segoe UI"/>
          <w:kern w:val="0"/>
          <w:sz w:val="20"/>
          <w:szCs w:val="20"/>
          <w14:ligatures w14:val="none"/>
        </w:rPr>
        <w:t>This produces the RBM composite, displayed with its registry version and the NRA source label (</w:t>
      </w:r>
      <w:r w:rsidRPr="002E22A5">
        <w:rPr>
          <w:rFonts w:ascii="Courier New" w:eastAsia="Times New Roman" w:hAnsi="Courier New" w:cs="Courier New"/>
          <w:color w:val="88C0D0"/>
          <w:kern w:val="0"/>
          <w:sz w:val="18"/>
          <w:szCs w:val="18"/>
          <w14:ligatures w14:val="none"/>
        </w:rPr>
        <w:t>UAE NRA · CBUAE</w:t>
      </w:r>
      <w:r w:rsidRPr="002E22A5">
        <w:rPr>
          <w:rFonts w:ascii="Segoe UI" w:eastAsia="Times New Roman" w:hAnsi="Segoe UI" w:cs="Segoe UI"/>
          <w:kern w:val="0"/>
          <w:sz w:val="20"/>
          <w:szCs w:val="20"/>
          <w14:ligatures w14:val="none"/>
        </w:rPr>
        <w:t xml:space="preserve"> or </w:t>
      </w:r>
      <w:r w:rsidRPr="002E22A5">
        <w:rPr>
          <w:rFonts w:ascii="Courier New" w:eastAsia="Times New Roman" w:hAnsi="Courier New" w:cs="Courier New"/>
          <w:color w:val="88C0D0"/>
          <w:kern w:val="0"/>
          <w:sz w:val="18"/>
          <w:szCs w:val="18"/>
          <w14:ligatures w14:val="none"/>
        </w:rPr>
        <w:t>US NRA 2024 · FinCEN/OFAC</w:t>
      </w:r>
      <w:r w:rsidRPr="002E22A5">
        <w:rPr>
          <w:rFonts w:ascii="Segoe UI" w:eastAsia="Times New Roman" w:hAnsi="Segoe UI" w:cs="Segoe UI"/>
          <w:kern w:val="0"/>
          <w:sz w:val="20"/>
          <w:szCs w:val="20"/>
          <w14:ligatures w14:val="none"/>
        </w:rPr>
        <w:t>). It informs monitoring intensity and alert thresholds (AED vs USD, single-transaction and monthly cumulative limits).</w:t>
      </w:r>
    </w:p>
    <w:p w14:paraId="6398C67C" w14:textId="77777777" w:rsidR="002E22A5" w:rsidRPr="002E22A5" w:rsidRDefault="00A400FF" w:rsidP="002E22A5">
      <w:pPr>
        <w:shd w:val="clear" w:color="auto" w:fill="141414"/>
        <w:spacing w:after="0" w:line="240" w:lineRule="auto"/>
        <w:rPr>
          <w:rFonts w:ascii="Times New Roman" w:eastAsia="Times New Roman" w:hAnsi="Times New Roman" w:cs="Times New Roman"/>
          <w:kern w:val="0"/>
          <w14:ligatures w14:val="none"/>
        </w:rPr>
      </w:pPr>
      <w:r w:rsidRPr="00A400FF">
        <w:rPr>
          <w:rFonts w:ascii="Segoe UI" w:eastAsia="Times New Roman" w:hAnsi="Segoe UI" w:cs="Segoe UI"/>
          <w:noProof/>
          <w:kern w:val="0"/>
          <w:sz w:val="20"/>
          <w:szCs w:val="20"/>
        </w:rPr>
        <w:pict w14:anchorId="793B8358">
          <v:rect id="_x0000_i1033" alt="" style="width:468pt;height:.05pt;mso-width-percent:0;mso-height-percent:0;mso-width-percent:0;mso-height-percent:0" o:hralign="center" o:hrstd="t" o:hr="t" fillcolor="#a0a0a0" stroked="f"/>
        </w:pict>
      </w:r>
    </w:p>
    <w:p w14:paraId="770375C2" w14:textId="77777777" w:rsidR="002E22A5" w:rsidRPr="002E22A5" w:rsidRDefault="002E22A5" w:rsidP="002E22A5">
      <w:pPr>
        <w:shd w:val="clear" w:color="auto" w:fill="141414"/>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E22A5">
        <w:rPr>
          <w:rFonts w:ascii="Segoe UI" w:eastAsia="Times New Roman" w:hAnsi="Segoe UI" w:cs="Segoe UI"/>
          <w:b/>
          <w:bCs/>
          <w:kern w:val="0"/>
          <w:sz w:val="27"/>
          <w:szCs w:val="27"/>
          <w14:ligatures w14:val="none"/>
        </w:rPr>
        <w:t>What the workbench right rail shows</w:t>
      </w:r>
    </w:p>
    <w:p w14:paraId="5AC99733" w14:textId="77777777" w:rsidR="002E22A5" w:rsidRPr="002E22A5" w:rsidRDefault="002E22A5" w:rsidP="002E22A5">
      <w:pPr>
        <w:shd w:val="clear" w:color="auto" w:fill="141414"/>
        <w:spacing w:before="24" w:after="48" w:line="240" w:lineRule="auto"/>
        <w:rPr>
          <w:rFonts w:ascii="Segoe UI" w:eastAsia="Times New Roman" w:hAnsi="Segoe UI" w:cs="Segoe UI"/>
          <w:kern w:val="0"/>
          <w:sz w:val="20"/>
          <w:szCs w:val="20"/>
          <w14:ligatures w14:val="none"/>
        </w:rPr>
      </w:pPr>
      <w:r w:rsidRPr="002E22A5">
        <w:rPr>
          <w:rFonts w:ascii="Segoe UI" w:eastAsia="Times New Roman" w:hAnsi="Segoe UI" w:cs="Segoe UI"/>
          <w:kern w:val="0"/>
          <w:sz w:val="20"/>
          <w:szCs w:val="20"/>
          <w14:ligatures w14:val="none"/>
        </w:rPr>
        <w:t>When all sections are complete and the DQ gate passes:</w:t>
      </w:r>
    </w:p>
    <w:p w14:paraId="02BA65CF" w14:textId="77777777" w:rsidR="002E22A5" w:rsidRPr="002E22A5" w:rsidRDefault="002E22A5" w:rsidP="002E22A5">
      <w:pPr>
        <w:numPr>
          <w:ilvl w:val="0"/>
          <w:numId w:val="18"/>
        </w:numPr>
        <w:shd w:val="clear" w:color="auto" w:fill="141414"/>
        <w:spacing w:before="100" w:beforeAutospacing="1" w:after="100" w:afterAutospacing="1" w:line="240" w:lineRule="auto"/>
        <w:rPr>
          <w:rFonts w:ascii="Segoe UI" w:eastAsia="Times New Roman" w:hAnsi="Segoe UI" w:cs="Segoe UI"/>
          <w:kern w:val="0"/>
          <w:sz w:val="20"/>
          <w:szCs w:val="20"/>
          <w14:ligatures w14:val="none"/>
        </w:rPr>
      </w:pPr>
      <w:r w:rsidRPr="002E22A5">
        <w:rPr>
          <w:rFonts w:ascii="Segoe UI" w:eastAsia="Times New Roman" w:hAnsi="Segoe UI" w:cs="Segoe UI"/>
          <w:b/>
          <w:bCs/>
          <w:kern w:val="0"/>
          <w:sz w:val="20"/>
          <w:szCs w:val="20"/>
          <w14:ligatures w14:val="none"/>
        </w:rPr>
        <w:t>Risk gauge</w:t>
      </w:r>
      <w:r w:rsidRPr="002E22A5">
        <w:rPr>
          <w:rFonts w:ascii="Segoe UI" w:eastAsia="Times New Roman" w:hAnsi="Segoe UI" w:cs="Segoe UI"/>
          <w:kern w:val="0"/>
          <w:sz w:val="20"/>
          <w:szCs w:val="20"/>
          <w14:ligatures w14:val="none"/>
        </w:rPr>
        <w:t> — inherent score + residual score, coloured by band</w:t>
      </w:r>
    </w:p>
    <w:p w14:paraId="43E0675A" w14:textId="77777777" w:rsidR="002E22A5" w:rsidRPr="002E22A5" w:rsidRDefault="002E22A5" w:rsidP="002E22A5">
      <w:pPr>
        <w:numPr>
          <w:ilvl w:val="0"/>
          <w:numId w:val="18"/>
        </w:numPr>
        <w:shd w:val="clear" w:color="auto" w:fill="141414"/>
        <w:spacing w:before="100" w:beforeAutospacing="1" w:after="100" w:afterAutospacing="1" w:line="240" w:lineRule="auto"/>
        <w:rPr>
          <w:rFonts w:ascii="Segoe UI" w:eastAsia="Times New Roman" w:hAnsi="Segoe UI" w:cs="Segoe UI"/>
          <w:kern w:val="0"/>
          <w:sz w:val="20"/>
          <w:szCs w:val="20"/>
          <w14:ligatures w14:val="none"/>
        </w:rPr>
      </w:pPr>
      <w:r w:rsidRPr="002E22A5">
        <w:rPr>
          <w:rFonts w:ascii="Segoe UI" w:eastAsia="Times New Roman" w:hAnsi="Segoe UI" w:cs="Segoe UI"/>
          <w:b/>
          <w:bCs/>
          <w:kern w:val="0"/>
          <w:sz w:val="20"/>
          <w:szCs w:val="20"/>
          <w14:ligatures w14:val="none"/>
        </w:rPr>
        <w:t>Radar chart</w:t>
      </w:r>
      <w:r w:rsidRPr="002E22A5">
        <w:rPr>
          <w:rFonts w:ascii="Segoe UI" w:eastAsia="Times New Roman" w:hAnsi="Segoe UI" w:cs="Segoe UI"/>
          <w:kern w:val="0"/>
          <w:sz w:val="20"/>
          <w:szCs w:val="20"/>
          <w14:ligatures w14:val="none"/>
        </w:rPr>
        <w:t> — all six factors plotted simultaneously</w:t>
      </w:r>
    </w:p>
    <w:p w14:paraId="12E9C789" w14:textId="77777777" w:rsidR="002E22A5" w:rsidRPr="002E22A5" w:rsidRDefault="002E22A5" w:rsidP="002E22A5">
      <w:pPr>
        <w:numPr>
          <w:ilvl w:val="0"/>
          <w:numId w:val="18"/>
        </w:numPr>
        <w:shd w:val="clear" w:color="auto" w:fill="141414"/>
        <w:spacing w:before="100" w:beforeAutospacing="1" w:after="100" w:afterAutospacing="1" w:line="240" w:lineRule="auto"/>
        <w:rPr>
          <w:rFonts w:ascii="Segoe UI" w:eastAsia="Times New Roman" w:hAnsi="Segoe UI" w:cs="Segoe UI"/>
          <w:kern w:val="0"/>
          <w:sz w:val="20"/>
          <w:szCs w:val="20"/>
          <w14:ligatures w14:val="none"/>
        </w:rPr>
      </w:pPr>
      <w:r w:rsidRPr="002E22A5">
        <w:rPr>
          <w:rFonts w:ascii="Segoe UI" w:eastAsia="Times New Roman" w:hAnsi="Segoe UI" w:cs="Segoe UI"/>
          <w:b/>
          <w:bCs/>
          <w:kern w:val="0"/>
          <w:sz w:val="20"/>
          <w:szCs w:val="20"/>
          <w14:ligatures w14:val="none"/>
        </w:rPr>
        <w:t>Bar chart</w:t>
      </w:r>
      <w:r w:rsidRPr="002E22A5">
        <w:rPr>
          <w:rFonts w:ascii="Segoe UI" w:eastAsia="Times New Roman" w:hAnsi="Segoe UI" w:cs="Segoe UI"/>
          <w:kern w:val="0"/>
          <w:sz w:val="20"/>
          <w:szCs w:val="20"/>
          <w14:ligatures w14:val="none"/>
        </w:rPr>
        <w:t> — factor contribution to the composite (weighted)</w:t>
      </w:r>
    </w:p>
    <w:p w14:paraId="2D98831A" w14:textId="77777777" w:rsidR="002E22A5" w:rsidRPr="002E22A5" w:rsidRDefault="002E22A5" w:rsidP="002E22A5">
      <w:pPr>
        <w:numPr>
          <w:ilvl w:val="0"/>
          <w:numId w:val="18"/>
        </w:numPr>
        <w:shd w:val="clear" w:color="auto" w:fill="141414"/>
        <w:spacing w:before="100" w:beforeAutospacing="1" w:after="100" w:afterAutospacing="1" w:line="240" w:lineRule="auto"/>
        <w:rPr>
          <w:rFonts w:ascii="Segoe UI" w:eastAsia="Times New Roman" w:hAnsi="Segoe UI" w:cs="Segoe UI"/>
          <w:kern w:val="0"/>
          <w:sz w:val="20"/>
          <w:szCs w:val="20"/>
          <w14:ligatures w14:val="none"/>
        </w:rPr>
      </w:pPr>
      <w:r w:rsidRPr="002E22A5">
        <w:rPr>
          <w:rFonts w:ascii="Segoe UI" w:eastAsia="Times New Roman" w:hAnsi="Segoe UI" w:cs="Segoe UI"/>
          <w:b/>
          <w:bCs/>
          <w:kern w:val="0"/>
          <w:sz w:val="20"/>
          <w:szCs w:val="20"/>
          <w14:ligatures w14:val="none"/>
        </w:rPr>
        <w:t>Residual block</w:t>
      </w:r>
      <w:r w:rsidRPr="002E22A5">
        <w:rPr>
          <w:rFonts w:ascii="Segoe UI" w:eastAsia="Times New Roman" w:hAnsi="Segoe UI" w:cs="Segoe UI"/>
          <w:kern w:val="0"/>
          <w:sz w:val="20"/>
          <w:szCs w:val="20"/>
          <w14:ligatures w14:val="none"/>
        </w:rPr>
        <w:t> — control-adjusted score, effectiveness %, appetite text, control gap warning</w:t>
      </w:r>
    </w:p>
    <w:p w14:paraId="4EEA35FD" w14:textId="77777777" w:rsidR="002E22A5" w:rsidRPr="002E22A5" w:rsidRDefault="002E22A5" w:rsidP="002E22A5">
      <w:pPr>
        <w:numPr>
          <w:ilvl w:val="0"/>
          <w:numId w:val="18"/>
        </w:numPr>
        <w:shd w:val="clear" w:color="auto" w:fill="141414"/>
        <w:spacing w:before="100" w:beforeAutospacing="1" w:after="100" w:afterAutospacing="1" w:line="240" w:lineRule="auto"/>
        <w:rPr>
          <w:rFonts w:ascii="Segoe UI" w:eastAsia="Times New Roman" w:hAnsi="Segoe UI" w:cs="Segoe UI"/>
          <w:kern w:val="0"/>
          <w:sz w:val="20"/>
          <w:szCs w:val="20"/>
          <w14:ligatures w14:val="none"/>
        </w:rPr>
      </w:pPr>
      <w:r w:rsidRPr="002E22A5">
        <w:rPr>
          <w:rFonts w:ascii="Segoe UI" w:eastAsia="Times New Roman" w:hAnsi="Segoe UI" w:cs="Segoe UI"/>
          <w:b/>
          <w:bCs/>
          <w:kern w:val="0"/>
          <w:sz w:val="20"/>
          <w:szCs w:val="20"/>
          <w14:ligatures w14:val="none"/>
        </w:rPr>
        <w:t>RBM block</w:t>
      </w:r>
      <w:r w:rsidRPr="002E22A5">
        <w:rPr>
          <w:rFonts w:ascii="Segoe UI" w:eastAsia="Times New Roman" w:hAnsi="Segoe UI" w:cs="Segoe UI"/>
          <w:kern w:val="0"/>
          <w:sz w:val="20"/>
          <w:szCs w:val="20"/>
          <w14:ligatures w14:val="none"/>
        </w:rPr>
        <w:t> — composite result with registry version and NRA source attribution</w:t>
      </w:r>
    </w:p>
    <w:p w14:paraId="0A2617EF" w14:textId="77777777" w:rsidR="002E22A5" w:rsidRPr="002E22A5" w:rsidRDefault="002E22A5" w:rsidP="002E22A5">
      <w:pPr>
        <w:shd w:val="clear" w:color="auto" w:fill="141414"/>
        <w:spacing w:before="24" w:after="48" w:line="240" w:lineRule="auto"/>
        <w:rPr>
          <w:rFonts w:ascii="Segoe UI" w:eastAsia="Times New Roman" w:hAnsi="Segoe UI" w:cs="Segoe UI"/>
          <w:kern w:val="0"/>
          <w:sz w:val="20"/>
          <w:szCs w:val="20"/>
          <w14:ligatures w14:val="none"/>
        </w:rPr>
      </w:pPr>
      <w:r w:rsidRPr="002E22A5">
        <w:rPr>
          <w:rFonts w:ascii="Segoe UI" w:eastAsia="Times New Roman" w:hAnsi="Segoe UI" w:cs="Segoe UI"/>
          <w:kern w:val="0"/>
          <w:sz w:val="20"/>
          <w:szCs w:val="20"/>
          <w14:ligatures w14:val="none"/>
        </w:rPr>
        <w:t>If the gate is blocked, the rail instead lists the blocking issues (up to four visible) with a "Awaiting data quality gate" placeholder.</w:t>
      </w:r>
    </w:p>
    <w:p w14:paraId="7270EA50" w14:textId="77777777" w:rsidR="002E22A5" w:rsidRPr="002E22A5" w:rsidRDefault="002E22A5" w:rsidP="002E22A5">
      <w:pPr>
        <w:shd w:val="clear" w:color="auto" w:fill="141414"/>
        <w:spacing w:after="48" w:line="240" w:lineRule="auto"/>
        <w:rPr>
          <w:rFonts w:ascii="Segoe UI" w:eastAsia="Times New Roman" w:hAnsi="Segoe UI" w:cs="Segoe UI"/>
          <w:kern w:val="0"/>
          <w:sz w:val="20"/>
          <w:szCs w:val="20"/>
          <w14:ligatures w14:val="none"/>
        </w:rPr>
      </w:pPr>
      <w:r w:rsidRPr="002E22A5">
        <w:rPr>
          <w:rFonts w:ascii="Segoe UI" w:eastAsia="Times New Roman" w:hAnsi="Segoe UI" w:cs="Segoe UI"/>
          <w:kern w:val="0"/>
          <w:sz w:val="20"/>
          <w:szCs w:val="20"/>
          <w14:ligatures w14:val="none"/>
        </w:rPr>
        <w:t>Here are the complete file contents:</w:t>
      </w:r>
    </w:p>
    <w:p w14:paraId="70D9EBA2" w14:textId="77777777" w:rsidR="002E22A5" w:rsidRPr="002E22A5" w:rsidRDefault="00A400FF" w:rsidP="002E22A5">
      <w:pPr>
        <w:shd w:val="clear" w:color="auto" w:fill="141414"/>
        <w:spacing w:after="0" w:line="240" w:lineRule="auto"/>
        <w:rPr>
          <w:rFonts w:ascii="Times New Roman" w:eastAsia="Times New Roman" w:hAnsi="Times New Roman" w:cs="Times New Roman"/>
          <w:kern w:val="0"/>
          <w14:ligatures w14:val="none"/>
        </w:rPr>
      </w:pPr>
      <w:r w:rsidRPr="00A400FF">
        <w:rPr>
          <w:rFonts w:ascii="Segoe UI" w:eastAsia="Times New Roman" w:hAnsi="Segoe UI" w:cs="Segoe UI"/>
          <w:noProof/>
          <w:kern w:val="0"/>
          <w:sz w:val="20"/>
          <w:szCs w:val="20"/>
        </w:rPr>
        <w:pict w14:anchorId="7A711B73">
          <v:rect id="_x0000_i1032" alt="" style="width:468pt;height:.05pt;mso-width-percent:0;mso-height-percent:0;mso-width-percent:0;mso-height-percent:0" o:hralign="center" o:hrstd="t" o:hr="t" fillcolor="#a0a0a0" stroked="f"/>
        </w:pict>
      </w:r>
    </w:p>
    <w:p w14:paraId="73318755" w14:textId="77777777" w:rsidR="002E22A5" w:rsidRPr="002E22A5" w:rsidRDefault="002E22A5" w:rsidP="002E22A5">
      <w:pPr>
        <w:shd w:val="clear" w:color="auto" w:fill="141414"/>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E22A5">
        <w:rPr>
          <w:rFonts w:ascii="Segoe UI" w:eastAsia="Times New Roman" w:hAnsi="Segoe UI" w:cs="Segoe UI"/>
          <w:b/>
          <w:bCs/>
          <w:kern w:val="0"/>
          <w:sz w:val="36"/>
          <w:szCs w:val="36"/>
          <w14:ligatures w14:val="none"/>
        </w:rPr>
        <w:t>FILE 1: </w:t>
      </w:r>
      <w:r w:rsidRPr="002E22A5">
        <w:rPr>
          <w:rFonts w:ascii="Courier New" w:eastAsia="Times New Roman" w:hAnsi="Courier New" w:cs="Courier New"/>
          <w:b/>
          <w:bCs/>
          <w:color w:val="88C0D0"/>
          <w:kern w:val="0"/>
          <w:sz w:val="32"/>
          <w:szCs w:val="32"/>
          <w14:ligatures w14:val="none"/>
        </w:rPr>
        <w:t>/Users/tayelmohamed/Desktop/Mal Platform/mal-tpro-frontend/cram-app/src/engine/dataQualityGate.ts</w:t>
      </w:r>
    </w:p>
    <w:p w14:paraId="4E21ADDB"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lastRenderedPageBreak/>
        <w:t>/**</w:t>
      </w:r>
    </w:p>
    <w:p w14:paraId="7D178CA3"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 KYC data-quality gate — FR-007 / methodology §15.3.</w:t>
      </w:r>
    </w:p>
    <w:p w14:paraId="0B7B4081"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 Missing mandatory inputs → BLOCKED. No silent defaults to Low.</w:t>
      </w:r>
    </w:p>
    <w:p w14:paraId="12664EF0"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w:t>
      </w:r>
    </w:p>
    <w:p w14:paraId="79EEF7E5"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import { lookupCountry, PRODUCTS } from "./data";</w:t>
      </w:r>
    </w:p>
    <w:p w14:paraId="5FA8FA8F"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import { resolveCustomerTypeActivityScores } from "./activityRisk";</w:t>
      </w:r>
    </w:p>
    <w:p w14:paraId="70A12F37"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import { entityTypeScore } from "../config/activityRiskConfig";</w:t>
      </w:r>
    </w:p>
    <w:p w14:paraId="729D4711"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import { deliveryScoreFromCapture, initiationScoreFromCapture } from "../config/channelRisk";</w:t>
      </w:r>
    </w:p>
    <w:p w14:paraId="16BC3B35"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import { behaviourStatusFromCapture, suggestBehaviourStatus } from "../config/behaviourGate";</w:t>
      </w:r>
    </w:p>
    <w:p w14:paraId="4E38269C"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import { segmentScoreFor } from "./cramSuiteConfig";</w:t>
      </w:r>
    </w:p>
    <w:p w14:paraId="5B2E1E04"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import { scoreCustomer } from "./cram";</w:t>
      </w:r>
    </w:p>
    <w:p w14:paraId="13425626"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import { normalizeScoreInput } from "./normalizeInput";</w:t>
      </w:r>
    </w:p>
    <w:p w14:paraId="72EFA959"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import {</w:t>
      </w:r>
    </w:p>
    <w:p w14:paraId="6F40A85A"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cramActivityScore,</w:t>
      </w:r>
    </w:p>
    <w:p w14:paraId="1E8769A0"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cramProductScore,</w:t>
      </w:r>
    </w:p>
    <w:p w14:paraId="4BEBEC60"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cramSegmentScore,</w:t>
      </w:r>
    </w:p>
    <w:p w14:paraId="34D80321"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cramUseCaseScore,</w:t>
      </w:r>
    </w:p>
    <w:p w14:paraId="5DFCE42D"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lookupBusinessActivity,</w:t>
      </w:r>
    </w:p>
    <w:p w14:paraId="49CA6E5C"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lookupProduct,</w:t>
      </w:r>
    </w:p>
    <w:p w14:paraId="75F89B5B"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MASTER_REGISTRY_VERSION,</w:t>
      </w:r>
    </w:p>
    <w:p w14:paraId="5D6CED64"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from "../registries/master/registryService";</w:t>
      </w:r>
    </w:p>
    <w:p w14:paraId="36DBEE6B"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import type {</w:t>
      </w:r>
    </w:p>
    <w:p w14:paraId="2E565796"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AdverseResult, Band, Boundary, CustomerLegalForm, PepStatus,</w:t>
      </w:r>
    </w:p>
    <w:p w14:paraId="416AF1BB"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Score, ScoreInput, ScoreResult, ScreenResult, UboVerificationStatus,</w:t>
      </w:r>
    </w:p>
    <w:p w14:paraId="3EC85D6A"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from "./types";</w:t>
      </w:r>
    </w:p>
    <w:p w14:paraId="27B4741D"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p>
    <w:p w14:paraId="50D756C0"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export type CustomerMode = "individual" | "entity";</w:t>
      </w:r>
    </w:p>
    <w:p w14:paraId="7027D1E6"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p>
    <w:p w14:paraId="42AC4FB4"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import type { CompliancePerimeter } from "../config/perimeters";</w:t>
      </w:r>
    </w:p>
    <w:p w14:paraId="677A7C7D"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p>
    <w:p w14:paraId="6106A7EB"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Raw capture — empty string means "not provided" (not defaulted). */</w:t>
      </w:r>
    </w:p>
    <w:p w14:paraId="5764BA69"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export interface AssessmentCapture {</w:t>
      </w:r>
    </w:p>
    <w:p w14:paraId="4E503864"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customerId: string;</w:t>
      </w:r>
    </w:p>
    <w:p w14:paraId="769043E5"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customerName: string;</w:t>
      </w:r>
    </w:p>
    <w:p w14:paraId="178993CB"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segment: string;</w:t>
      </w:r>
    </w:p>
    <w:p w14:paraId="13F77FEE"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lifecycle: "New" | "Existing";</w:t>
      </w:r>
    </w:p>
    <w:p w14:paraId="18F3953F"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mode: CustomerMode;</w:t>
      </w:r>
    </w:p>
    <w:p w14:paraId="53B145D0"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residenceCountry: string;</w:t>
      </w:r>
    </w:p>
    <w:p w14:paraId="52D011AE"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nationalityCountry: string;</w:t>
      </w:r>
    </w:p>
    <w:p w14:paraId="1343273E"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birthCountry: string;</w:t>
      </w:r>
    </w:p>
    <w:p w14:paraId="12451FA3"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sowCountry: string;</w:t>
      </w:r>
    </w:p>
    <w:p w14:paraId="00DB66D7"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sofCountry: string;</w:t>
      </w:r>
    </w:p>
    <w:p w14:paraId="7C05098A"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opcoCountry: string;</w:t>
      </w:r>
    </w:p>
    <w:p w14:paraId="684BDF41"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incorpCountry: string;</w:t>
      </w:r>
    </w:p>
    <w:p w14:paraId="41C0AA0A"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uboCountry: string;</w:t>
      </w:r>
    </w:p>
    <w:p w14:paraId="17480AEA"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activity: string;</w:t>
      </w:r>
    </w:p>
    <w:p w14:paraId="41D77F36"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profession: string;</w:t>
      </w:r>
    </w:p>
    <w:p w14:paraId="03380A0C"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providedIsicCode: string;</w:t>
      </w:r>
    </w:p>
    <w:p w14:paraId="17E61028"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product: string;</w:t>
      </w:r>
    </w:p>
    <w:p w14:paraId="70067EEF"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pep: PepStatus | "";</w:t>
      </w:r>
    </w:p>
    <w:p w14:paraId="444094B4"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expectedMonthlyBand: string;</w:t>
      </w:r>
    </w:p>
    <w:p w14:paraId="7C959D38"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actualMonthlyBand: string;</w:t>
      </w:r>
    </w:p>
    <w:p w14:paraId="12BD79C3"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legalForm: CustomerLegalForm | "";</w:t>
      </w:r>
    </w:p>
    <w:p w14:paraId="09F4F074"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uboStatus: UboVerificationStatus | "";</w:t>
      </w:r>
    </w:p>
    <w:p w14:paraId="14B957FA"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uboLayers: string;</w:t>
      </w:r>
    </w:p>
    <w:p w14:paraId="2570D063"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employment: string;</w:t>
      </w:r>
    </w:p>
    <w:p w14:paraId="73F73323"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service: string;</w:t>
      </w:r>
    </w:p>
    <w:p w14:paraId="6D71C95D"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 Initiation / onboarding channel score (1–3) or channel id */</w:t>
      </w:r>
    </w:p>
    <w:p w14:paraId="4146D42B"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initChannel: string;</w:t>
      </w:r>
    </w:p>
    <w:p w14:paraId="5546584D"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 Ongoing delivery channel score (1–3) or channel id */</w:t>
      </w:r>
    </w:p>
    <w:p w14:paraId="06B66448"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deliveryChannel: string;</w:t>
      </w:r>
    </w:p>
    <w:p w14:paraId="1E31DD9F"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lastRenderedPageBreak/>
        <w:t xml:space="preserve">  /** Expected-vs-actual behaviour gate (Policy §12.6) */</w:t>
      </w:r>
    </w:p>
    <w:p w14:paraId="7A0FF0D4"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behaviour: string;</w:t>
      </w:r>
    </w:p>
    <w:p w14:paraId="5096ED93"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 @deprecated use initChannel */</w:t>
      </w:r>
    </w:p>
    <w:p w14:paraId="49250448"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channel?: string;</w:t>
      </w:r>
    </w:p>
    <w:p w14:paraId="2C221CDE"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 @deprecated use deliveryChannel */</w:t>
      </w:r>
    </w:p>
    <w:p w14:paraId="33BA3AE7"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interface?: string;</w:t>
      </w:r>
    </w:p>
    <w:p w14:paraId="0A7289FC"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investigations: string;</w:t>
      </w:r>
    </w:p>
    <w:p w14:paraId="672448C2"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strs: string;</w:t>
      </w:r>
    </w:p>
    <w:p w14:paraId="76082DDD"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sanctions: ScreenResult | "";</w:t>
      </w:r>
    </w:p>
    <w:p w14:paraId="32D46D00"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watchlist: "Clear" | "True Match" | "";</w:t>
      </w:r>
    </w:p>
    <w:p w14:paraId="1A665A44"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adverse: AdverseResult | "";</w:t>
      </w:r>
    </w:p>
    <w:p w14:paraId="63A19E32"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entityType?: string;</w:t>
      </w:r>
    </w:p>
    <w:p w14:paraId="4A3EC68B"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manualOverride?: "" | Band;</w:t>
      </w:r>
    </w:p>
    <w:p w14:paraId="6553AF4A"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 Regulatory perimeter — drives Master Registry jurisdiction (UAE vs US). */</w:t>
      </w:r>
    </w:p>
    <w:p w14:paraId="5678A032"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compliancePerimeter?: CompliancePerimeter;</w:t>
      </w:r>
    </w:p>
    <w:p w14:paraId="6CA670BC"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 Payment purpose / use case ID from Master Use Case Registry. */</w:t>
      </w:r>
    </w:p>
    <w:p w14:paraId="483FBC94"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useCaseId?: string;</w:t>
      </w:r>
    </w:p>
    <w:p w14:paraId="50326357"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 Corridor ID from Master Corridor Registry (optional geography uplift). */</w:t>
      </w:r>
    </w:p>
    <w:p w14:paraId="3819D7D3"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corridorId?: string;</w:t>
      </w:r>
    </w:p>
    <w:p w14:paraId="52797D9D"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w:t>
      </w:r>
    </w:p>
    <w:p w14:paraId="19D4C036"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p>
    <w:p w14:paraId="11DE98BC"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export interface KycQualityContext {</w:t>
      </w:r>
    </w:p>
    <w:p w14:paraId="239611DB"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identitySource: "uae_pass" | "emirates_id" | "idsp" | "document" | "branch" | "";</w:t>
      </w:r>
    </w:p>
    <w:p w14:paraId="4F37C2D1"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identityVerified: boolean;</w:t>
      </w:r>
    </w:p>
    <w:p w14:paraId="2939B7F9"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documentIssuedAt: string;</w:t>
      </w:r>
    </w:p>
    <w:p w14:paraId="2653A273"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lastKycRefreshAt: string;</w:t>
      </w:r>
    </w:p>
    <w:p w14:paraId="718BEB31"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screeningCompletedAt: string;</w:t>
      </w:r>
    </w:p>
    <w:p w14:paraId="1FCAB9B4"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livenessPass: boolean;</w:t>
      </w:r>
    </w:p>
    <w:p w14:paraId="3F42EE74"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w:t>
      </w:r>
    </w:p>
    <w:p w14:paraId="05C2BD99"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p>
    <w:p w14:paraId="1AF047D0"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export type DataQualityStatus = "READY" | "BLOCKED";</w:t>
      </w:r>
    </w:p>
    <w:p w14:paraId="0EFFB701"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p>
    <w:p w14:paraId="031C5CEF"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export interface DataQualityIssue {</w:t>
      </w:r>
    </w:p>
    <w:p w14:paraId="7225FFCF"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code: string;</w:t>
      </w:r>
    </w:p>
    <w:p w14:paraId="36D390E1"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field: string;</w:t>
      </w:r>
    </w:p>
    <w:p w14:paraId="6D69C8B3"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message: string;</w:t>
      </w:r>
    </w:p>
    <w:p w14:paraId="0E456761"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severity: "blocking" | "freshness" | "verification";</w:t>
      </w:r>
    </w:p>
    <w:p w14:paraId="179B9A61"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w:t>
      </w:r>
    </w:p>
    <w:p w14:paraId="477E402C"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p>
    <w:p w14:paraId="5170B605"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export interface DataQualityVerdict {</w:t>
      </w:r>
    </w:p>
    <w:p w14:paraId="6C03B614"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status: DataQualityStatus;</w:t>
      </w:r>
    </w:p>
    <w:p w14:paraId="656D1C6B"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workflowState: "CALCULATION_READY" | "DATA_PENDING" | "SCREENING_PENDING";</w:t>
      </w:r>
    </w:p>
    <w:p w14:paraId="25E81827"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missingFields: string[];</w:t>
      </w:r>
    </w:p>
    <w:p w14:paraId="53F35D7E"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issues: DataQualityIssue[];</w:t>
      </w:r>
    </w:p>
    <w:p w14:paraId="3A5695FF"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summary: string;</w:t>
      </w:r>
    </w:p>
    <w:p w14:paraId="26C52EB5"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w:t>
      </w:r>
    </w:p>
    <w:p w14:paraId="759D8BC6"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p>
    <w:p w14:paraId="380829B6"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export interface GatedScoreResult {</w:t>
      </w:r>
    </w:p>
    <w:p w14:paraId="2C34EB7B"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ready: true;</w:t>
      </w:r>
    </w:p>
    <w:p w14:paraId="053AA8A7"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input: ScoreInput;</w:t>
      </w:r>
    </w:p>
    <w:p w14:paraId="3664AF6A"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result: ScoreResult;</w:t>
      </w:r>
    </w:p>
    <w:p w14:paraId="4FAA3772"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verdict: DataQualityVerdict;</w:t>
      </w:r>
    </w:p>
    <w:p w14:paraId="501DE442"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w:t>
      </w:r>
    </w:p>
    <w:p w14:paraId="25CA9BA2"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p>
    <w:p w14:paraId="68C15FA7"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export interface GatedScoreBlocked {</w:t>
      </w:r>
    </w:p>
    <w:p w14:paraId="5D7F86A6"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ready: false;</w:t>
      </w:r>
    </w:p>
    <w:p w14:paraId="005D6740"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verdict: DataQualityVerdict;</w:t>
      </w:r>
    </w:p>
    <w:p w14:paraId="1A4EA6AB"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w:t>
      </w:r>
    </w:p>
    <w:p w14:paraId="565CAC3D"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p>
    <w:p w14:paraId="3C487842"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export type GatedScore = GatedScoreResult | GatedScoreBlocked;</w:t>
      </w:r>
    </w:p>
    <w:p w14:paraId="433A4EB3"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p>
    <w:p w14:paraId="2EE9F0E3"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const ID_MAX_AGE_MONTHS = 120;</w:t>
      </w:r>
    </w:p>
    <w:p w14:paraId="5FCAEF5B"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const KYC_REFRESH_MAX_MONTHS = { New: 0, Existing: 36 } as const;</w:t>
      </w:r>
    </w:p>
    <w:p w14:paraId="074D6D6C"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p>
    <w:p w14:paraId="406B8946"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function monthsBetween(from: Date, to: Date): number {</w:t>
      </w:r>
    </w:p>
    <w:p w14:paraId="787E0F61"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return (to.getFullYear() - from.getFullYear()) * 12 + (to.getMonth() - from.getMonth());</w:t>
      </w:r>
    </w:p>
    <w:p w14:paraId="1720EAFC"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w:t>
      </w:r>
    </w:p>
    <w:p w14:paraId="64E38ADB"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p>
    <w:p w14:paraId="0852CE13"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function parseDate(s: string): Date | null {</w:t>
      </w:r>
    </w:p>
    <w:p w14:paraId="6BB8728F"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if (!s?.trim()) return null;</w:t>
      </w:r>
    </w:p>
    <w:p w14:paraId="1E0FD8FA"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const d = new Date(s);</w:t>
      </w:r>
    </w:p>
    <w:p w14:paraId="6103C06A"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return Number.isNaN(d.getTime()) ? null : d;</w:t>
      </w:r>
    </w:p>
    <w:p w14:paraId="67F99B4A"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w:t>
      </w:r>
    </w:p>
    <w:p w14:paraId="6DC75E97"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p>
    <w:p w14:paraId="1484B899"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function isBlank(s: string | undefined | null): boolean {</w:t>
      </w:r>
    </w:p>
    <w:p w14:paraId="42AA9515"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return s == null || String(s).trim() === "";</w:t>
      </w:r>
    </w:p>
    <w:p w14:paraId="252615C1"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w:t>
      </w:r>
    </w:p>
    <w:p w14:paraId="411D5FC2"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p>
    <w:p w14:paraId="1EEF7CBB"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function baselineScore(b: string): Score {</w:t>
      </w:r>
    </w:p>
    <w:p w14:paraId="6490D0F2"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const t = b.toLowerCase();</w:t>
      </w:r>
    </w:p>
    <w:p w14:paraId="22ACCAE7"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if (t.includes("prohibit") || t.includes("high")) return 3;</w:t>
      </w:r>
    </w:p>
    <w:p w14:paraId="59F0C47A"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if (t.includes("medium")) return 2;</w:t>
      </w:r>
    </w:p>
    <w:p w14:paraId="04AE5DE2"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return 1;</w:t>
      </w:r>
    </w:p>
    <w:p w14:paraId="3054473F"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w:t>
      </w:r>
    </w:p>
    <w:p w14:paraId="2C3E12CE"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p>
    <w:p w14:paraId="64643749"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function firm(name: string, perimeter: CompliancePerimeter = "mal_bank"): number {</w:t>
      </w:r>
    </w:p>
    <w:p w14:paraId="73A9CC2D"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return lookupCountry(name, perimeter)?.firm ?? NaN;</w:t>
      </w:r>
    </w:p>
    <w:p w14:paraId="540AC053"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w:t>
      </w:r>
    </w:p>
    <w:p w14:paraId="3B81123C"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p>
    <w:p w14:paraId="61A558B8"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KYC verification &amp; freshness checks (shared by capture and snapshot validation). */</w:t>
      </w:r>
    </w:p>
    <w:p w14:paraId="1F496B47"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export function validateKycContext(</w:t>
      </w:r>
    </w:p>
    <w:p w14:paraId="5EA553DD"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kyc: KycQualityContext,</w:t>
      </w:r>
    </w:p>
    <w:p w14:paraId="078F33A9"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lifecycle: "New" | "Existing",</w:t>
      </w:r>
    </w:p>
    <w:p w14:paraId="1BBD7CDD"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at: Date = new Date(),</w:t>
      </w:r>
    </w:p>
    <w:p w14:paraId="4F6BF30A"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DataQualityIssue[] {</w:t>
      </w:r>
    </w:p>
    <w:p w14:paraId="7B57AEC8"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const issues: DataQualityIssue[] = [];</w:t>
      </w:r>
    </w:p>
    <w:p w14:paraId="6DD91AED"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if (isBlank(kyc.identitySource)) {</w:t>
      </w:r>
    </w:p>
    <w:p w14:paraId="3CEAE212"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issues.push({ code: "IDENTITY_SOURCE", field: "identitySource", message: "Digital ID source required", severity: "verification" });</w:t>
      </w:r>
    </w:p>
    <w:p w14:paraId="19EF9CA4"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w:t>
      </w:r>
    </w:p>
    <w:p w14:paraId="1858F9BA"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if (!kyc.identityVerified) {</w:t>
      </w:r>
    </w:p>
    <w:p w14:paraId="28710640"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issues.push({ code: "IDENTITY_UNVERIFIED", field: "identityVerified", message: "Identity not verified — block final assessment", severity: "verification" });</w:t>
      </w:r>
    </w:p>
    <w:p w14:paraId="13098923"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w:t>
      </w:r>
    </w:p>
    <w:p w14:paraId="6FDECCEB"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if (!kyc.livenessPass &amp;&amp; kyc.identitySource !== "branch") {</w:t>
      </w:r>
    </w:p>
    <w:p w14:paraId="51683EF8"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issues.push({ code: "LIVENESS_FAIL", field: "livenessPass", message: "Liveness check not passed", severity: "verification" });</w:t>
      </w:r>
    </w:p>
    <w:p w14:paraId="274483A4"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w:t>
      </w:r>
    </w:p>
    <w:p w14:paraId="0A7AF25D"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const docDate = parseDate(kyc.documentIssuedAt);</w:t>
      </w:r>
    </w:p>
    <w:p w14:paraId="29B08DB6"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if (!docDate) {</w:t>
      </w:r>
    </w:p>
    <w:p w14:paraId="7539543C"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issues.push({ code: "DOC_DATE_MISSING", field: "documentIssuedAt", message: "Identity document issue date required", severity: "freshness" });</w:t>
      </w:r>
    </w:p>
    <w:p w14:paraId="336168D3"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 else if (monthsBetween(docDate, at) &gt; ID_MAX_AGE_MONTHS) {</w:t>
      </w:r>
    </w:p>
    <w:p w14:paraId="3AFF3733"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issues.push({ code: "DOC_STALE", field: "documentIssuedAt", message: `Identity document older than ${ID_MAX_AGE_MONTHS} months`, severity: "freshness" });</w:t>
      </w:r>
    </w:p>
    <w:p w14:paraId="6BF5837B"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w:t>
      </w:r>
    </w:p>
    <w:p w14:paraId="44C1EB5C"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if (lifecycle === "Existing") {</w:t>
      </w:r>
    </w:p>
    <w:p w14:paraId="5E6F14FE"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const refresh = parseDate(kyc.lastKycRefreshAt);</w:t>
      </w:r>
    </w:p>
    <w:p w14:paraId="668535AE"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if (!refresh) {</w:t>
      </w:r>
    </w:p>
    <w:p w14:paraId="1F693326"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issues.push({ code: "KYC_STALE", field: "lastKycRefreshAt", message: "Last KYC refresh date required for existing customers", severity: "freshness" });</w:t>
      </w:r>
    </w:p>
    <w:p w14:paraId="21DBF19A"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 else if (monthsBetween(refresh, at) &gt; KYC_REFRESH_MAX_MONTHS.Existing) {</w:t>
      </w:r>
    </w:p>
    <w:p w14:paraId="0DD06EA6"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lastRenderedPageBreak/>
        <w:t xml:space="preserve">      issues.push({ code: "KYC_OVERDUE", field: "lastKycRefreshAt", message: `KYC refresh overdue (&gt;${KYC_REFRESH_MAX_MONTHS.Existing} months)`, severity: "freshness" });</w:t>
      </w:r>
    </w:p>
    <w:p w14:paraId="103197A5"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w:t>
      </w:r>
    </w:p>
    <w:p w14:paraId="59935767"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w:t>
      </w:r>
    </w:p>
    <w:p w14:paraId="048CE8AF"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if (isBlank(kyc.screeningCompletedAt)) {</w:t>
      </w:r>
    </w:p>
    <w:p w14:paraId="2CC72205"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issues.push({ code: "SCREENING_INCOMPLETE", field: "screeningCompletedAt", message: "Mandatory screening not completed", severity: "verification" });</w:t>
      </w:r>
    </w:p>
    <w:p w14:paraId="6E70E63E"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w:t>
      </w:r>
    </w:p>
    <w:p w14:paraId="7C3DBCD9"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return issues;</w:t>
      </w:r>
    </w:p>
    <w:p w14:paraId="6782D96D"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w:t>
      </w:r>
    </w:p>
    <w:p w14:paraId="21DC0989"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p>
    <w:p w14:paraId="11668591"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function buildVerdict(issues: DataQualityIssue[], missing: string[]): DataQualityVerdict {</w:t>
      </w:r>
    </w:p>
    <w:p w14:paraId="251ED961"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const blocking = issues.filter((i) =&gt; i.severity === "blocking" || i.severity === "verification" || i.severity === "freshness");</w:t>
      </w:r>
    </w:p>
    <w:p w14:paraId="2B861F94"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const status: DataQualityStatus = blocking.length === 0 ? "READY" : "BLOCKED";</w:t>
      </w:r>
    </w:p>
    <w:p w14:paraId="5376333A"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const workflowState = issues.some((i) =&gt; i.code.startsWith("SCREENING"))</w:t>
      </w:r>
    </w:p>
    <w:p w14:paraId="78981654"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 "SCREENING_PENDING"</w:t>
      </w:r>
    </w:p>
    <w:p w14:paraId="7D9D81AF"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 status === "BLOCKED"</w:t>
      </w:r>
    </w:p>
    <w:p w14:paraId="1E850971"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 "DATA_PENDING"</w:t>
      </w:r>
    </w:p>
    <w:p w14:paraId="70C7F90F"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 "CALCULATION_READY";</w:t>
      </w:r>
    </w:p>
    <w:p w14:paraId="42AA9974"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return {</w:t>
      </w:r>
    </w:p>
    <w:p w14:paraId="25CDCB49"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status,</w:t>
      </w:r>
    </w:p>
    <w:p w14:paraId="62FC88AF"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workflowState,</w:t>
      </w:r>
    </w:p>
    <w:p w14:paraId="0D148143"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missingFields: [...new Set(missing)],</w:t>
      </w:r>
    </w:p>
    <w:p w14:paraId="66AF9917"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issues,</w:t>
      </w:r>
    </w:p>
    <w:p w14:paraId="7990F892"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summary: status === "READY"</w:t>
      </w:r>
    </w:p>
    <w:p w14:paraId="499CE47C"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 "KYC data quality passed — eligible for scoring"</w:t>
      </w:r>
    </w:p>
    <w:p w14:paraId="22F65505"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 `BLOCKED — ${blocking.length} issue(s): ${blocking.slice(0, 3).map((i) =&gt; i.message).join("; ")}`,</w:t>
      </w:r>
    </w:p>
    <w:p w14:paraId="5F2870D7"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w:t>
      </w:r>
    </w:p>
    <w:p w14:paraId="2D7DC1A5"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w:t>
      </w:r>
    </w:p>
    <w:p w14:paraId="4C7AB31A"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p>
    <w:p w14:paraId="1A35D652"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Validate a persisted ScoreInput snapshot before re-rating (when full capture unavailable). */</w:t>
      </w:r>
    </w:p>
    <w:p w14:paraId="1E6BD485"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export function validateScoreInputSnapshot(</w:t>
      </w:r>
    </w:p>
    <w:p w14:paraId="29C4A5CB"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input: ScoreInput,</w:t>
      </w:r>
    </w:p>
    <w:p w14:paraId="78192E6A"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kyc: KycQualityContext,</w:t>
      </w:r>
    </w:p>
    <w:p w14:paraId="79169842"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at: Date = new Date(),</w:t>
      </w:r>
    </w:p>
    <w:p w14:paraId="72DC10A3"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DataQualityVerdict {</w:t>
      </w:r>
    </w:p>
    <w:p w14:paraId="7F77365F"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const i = normalizeScoreInput(input);</w:t>
      </w:r>
    </w:p>
    <w:p w14:paraId="1B6DCFC7"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const issues: DataQualityIssue[] = [];</w:t>
      </w:r>
    </w:p>
    <w:p w14:paraId="5EC8C31B"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const missing: string[] = [];</w:t>
      </w:r>
    </w:p>
    <w:p w14:paraId="56F1DD64"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p>
    <w:p w14:paraId="17C72577"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if (!i.pep) {</w:t>
      </w:r>
    </w:p>
    <w:p w14:paraId="4DF4FB6E"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missing.push("pep");</w:t>
      </w:r>
    </w:p>
    <w:p w14:paraId="4A5E8373"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issues.push({ code: "MISSING_MANDATORY", field: "pep", message: "PEP status is mandatory (incl. explicit None)", severity: "blocking" });</w:t>
      </w:r>
    </w:p>
    <w:p w14:paraId="26E5C079"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w:t>
      </w:r>
    </w:p>
    <w:p w14:paraId="5715B8CC"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if (!i.sanctions) {</w:t>
      </w:r>
    </w:p>
    <w:p w14:paraId="775F57F4"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missing.push("sanctions");</w:t>
      </w:r>
    </w:p>
    <w:p w14:paraId="1FBE106C"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issues.push({ code: "MISSING_MANDATORY", field: "sanctions", message: "Sanctions screening result required", severity: "blocking" });</w:t>
      </w:r>
    </w:p>
    <w:p w14:paraId="5988BE8C"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 else if (i.sanctions === "Potential Match") {</w:t>
      </w:r>
    </w:p>
    <w:p w14:paraId="6E02ED5A"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issues.push({ code: "SCREENING_PENDING", field: "sanctions", message: "Sanctions potential match unresolved — hold activation", severity: "verification" });</w:t>
      </w:r>
    </w:p>
    <w:p w14:paraId="01589680"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w:t>
      </w:r>
    </w:p>
    <w:p w14:paraId="3E926944"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if (!i.watchlist) {</w:t>
      </w:r>
    </w:p>
    <w:p w14:paraId="11DD3B76"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missing.push("watchlist");</w:t>
      </w:r>
    </w:p>
    <w:p w14:paraId="6F3ED011"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issues.push({ code: "MISSING_MANDATORY", field: "watchlist", message: "Watchlist screening result required", severity: "blocking" });</w:t>
      </w:r>
    </w:p>
    <w:p w14:paraId="57C110D7"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w:t>
      </w:r>
    </w:p>
    <w:p w14:paraId="24AFDAE7"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lastRenderedPageBreak/>
        <w:t xml:space="preserve">  if (!i.adverse) {</w:t>
      </w:r>
    </w:p>
    <w:p w14:paraId="096D9EBF"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missing.push("adverse");</w:t>
      </w:r>
    </w:p>
    <w:p w14:paraId="4D6FBC29"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issues.push({ code: "MISSING_MANDATORY", field: "adverse", message: "Adverse media screening result required", severity: "blocking" });</w:t>
      </w:r>
    </w:p>
    <w:p w14:paraId="52924244"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w:t>
      </w:r>
    </w:p>
    <w:p w14:paraId="50050E95"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if (i.legalForm !== "natural" &amp;&amp; !i.uboStatus) {</w:t>
      </w:r>
    </w:p>
    <w:p w14:paraId="6D0D48D6"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missing.push("uboStatus");</w:t>
      </w:r>
    </w:p>
    <w:p w14:paraId="31B02A5C"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issues.push({ code: "MISSING_MANDATORY", field: "uboStatus", message: "UBO verification status required for entities", severity: "blocking" });</w:t>
      </w:r>
    </w:p>
    <w:p w14:paraId="4E55E58F"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w:t>
      </w:r>
    </w:p>
    <w:p w14:paraId="50548C7E"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p>
    <w:p w14:paraId="569EAD0A"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issues.push(...validateKycContext(kyc, i.lifecycle, at));</w:t>
      </w:r>
    </w:p>
    <w:p w14:paraId="20614EB9"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return buildVerdict(issues, missing);</w:t>
      </w:r>
    </w:p>
    <w:p w14:paraId="5015CCDF"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w:t>
      </w:r>
    </w:p>
    <w:p w14:paraId="6F6173A8"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p>
    <w:p w14:paraId="089EDC69"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Score via snapshot DQ gate — used by re-rating when capture is unavailable. */</w:t>
      </w:r>
    </w:p>
    <w:p w14:paraId="517A5CAB"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export function scoreWithSnapshotGate(</w:t>
      </w:r>
    </w:p>
    <w:p w14:paraId="5E41F29F"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input: ScoreInput,</w:t>
      </w:r>
    </w:p>
    <w:p w14:paraId="2305AA2F"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kyc: KycQualityContext,</w:t>
      </w:r>
    </w:p>
    <w:p w14:paraId="2B5EA08C"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boundary: Boundary = "calculator",</w:t>
      </w:r>
    </w:p>
    <w:p w14:paraId="6841DBAC"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at: Date = new Date(),</w:t>
      </w:r>
    </w:p>
    <w:p w14:paraId="419533E5"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GatedScore {</w:t>
      </w:r>
    </w:p>
    <w:p w14:paraId="13F4ACF0"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const verdict = validateScoreInputSnapshot(input, kyc, at);</w:t>
      </w:r>
    </w:p>
    <w:p w14:paraId="2C9B3760"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if (verdict.status === "BLOCKED") {</w:t>
      </w:r>
    </w:p>
    <w:p w14:paraId="59A81C97"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return { ready: false, verdict };</w:t>
      </w:r>
    </w:p>
    <w:p w14:paraId="215DA7F8"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w:t>
      </w:r>
    </w:p>
    <w:p w14:paraId="2101AA24"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const normalized = normalizeScoreInput(input);</w:t>
      </w:r>
    </w:p>
    <w:p w14:paraId="57E8E0C6"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const result = scoreCustomer(normalized, boundary);</w:t>
      </w:r>
    </w:p>
    <w:p w14:paraId="1C03E087"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return { ready: true, input: normalized, result, verdict };</w:t>
      </w:r>
    </w:p>
    <w:p w14:paraId="5BC9514A"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w:t>
      </w:r>
    </w:p>
    <w:p w14:paraId="55407134"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p>
    <w:p w14:paraId="2443B242"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Validate completeness, verification, and freshness before scoring. */</w:t>
      </w:r>
    </w:p>
    <w:p w14:paraId="541A43B3"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export function validateDataQuality(</w:t>
      </w:r>
    </w:p>
    <w:p w14:paraId="0EA40CF0"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capture: AssessmentCapture,</w:t>
      </w:r>
    </w:p>
    <w:p w14:paraId="4690FDAC"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kyc: KycQualityContext,</w:t>
      </w:r>
    </w:p>
    <w:p w14:paraId="436088F3"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at: Date = new Date(),</w:t>
      </w:r>
    </w:p>
    <w:p w14:paraId="6972A778"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DataQualityVerdict {</w:t>
      </w:r>
    </w:p>
    <w:p w14:paraId="6E8F9496"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const issues: DataQualityIssue[] = [];</w:t>
      </w:r>
    </w:p>
    <w:p w14:paraId="15443136"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const missing: string[] = [];</w:t>
      </w:r>
    </w:p>
    <w:p w14:paraId="74209BB0"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const perimeter = capture.compliancePerimeter ?? "mal_bank";</w:t>
      </w:r>
    </w:p>
    <w:p w14:paraId="22019C2F"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const countryFirm = (name: string) =&gt; firm(name, perimeter);</w:t>
      </w:r>
    </w:p>
    <w:p w14:paraId="32D18A78"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p>
    <w:p w14:paraId="2BB9FDCE"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const req = (field: keyof AssessmentCapture | string, value: string | undefined, label: string) =&gt; {</w:t>
      </w:r>
    </w:p>
    <w:p w14:paraId="194A8402"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if (isBlank(value)) {</w:t>
      </w:r>
    </w:p>
    <w:p w14:paraId="5AB6EEBB"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missing.push(field);</w:t>
      </w:r>
    </w:p>
    <w:p w14:paraId="36F16A01"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issues.push({ code: "MISSING_MANDATORY", field, message: `${label} is mandatory`, severity: "blocking" });</w:t>
      </w:r>
    </w:p>
    <w:p w14:paraId="667C7BAE"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w:t>
      </w:r>
    </w:p>
    <w:p w14:paraId="50A1C1D0"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w:t>
      </w:r>
    </w:p>
    <w:p w14:paraId="68952F36"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p>
    <w:p w14:paraId="3E4124FA"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req("customerId", capture.customerId, "Customer ID");</w:t>
      </w:r>
    </w:p>
    <w:p w14:paraId="6434560C"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req("customerName", capture.customerName, "Customer name");</w:t>
      </w:r>
    </w:p>
    <w:p w14:paraId="46D5F249"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req("segment", capture.segment, "Segment");</w:t>
      </w:r>
    </w:p>
    <w:p w14:paraId="18BCB1E3"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req("product", capture.product, "Product");</w:t>
      </w:r>
    </w:p>
    <w:p w14:paraId="1A01235D"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const selfEmployed = +capture.employment &gt;= 2;</w:t>
      </w:r>
    </w:p>
    <w:p w14:paraId="38B66EB8"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if (capture.mode === "individual") {</w:t>
      </w:r>
    </w:p>
    <w:p w14:paraId="49C24AB5"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req("profession", capture.profession, "Profession / occupation");</w:t>
      </w:r>
    </w:p>
    <w:p w14:paraId="3DB8CEA1"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if (selfEmployed) req("activity", capture.activity, "Self-employed business activity / ISIC");</w:t>
      </w:r>
    </w:p>
    <w:p w14:paraId="75DBDE43"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 else {</w:t>
      </w:r>
    </w:p>
    <w:p w14:paraId="0EEAA023"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req("activity", capture.activity, "Registered business activity / ISIC");</w:t>
      </w:r>
    </w:p>
    <w:p w14:paraId="5A0E127D"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if (isBlank(capture.entityType)) {</w:t>
      </w:r>
    </w:p>
    <w:p w14:paraId="68E832F4"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lastRenderedPageBreak/>
        <w:t xml:space="preserve">      missing.push("entityType");</w:t>
      </w:r>
    </w:p>
    <w:p w14:paraId="2EF7A9E9"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issues.push({ code: "MISSING_MANDATORY", field: "entityType", message: "Entity legal type is mandatory", severity: "blocking" });</w:t>
      </w:r>
    </w:p>
    <w:p w14:paraId="6E3E1F5E"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w:t>
      </w:r>
    </w:p>
    <w:p w14:paraId="60463D2D"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w:t>
      </w:r>
    </w:p>
    <w:p w14:paraId="01A5D413"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req("expectedMonthlyBand", capture.expectedMonthlyBand, "Expected monthly activity band");</w:t>
      </w:r>
    </w:p>
    <w:p w14:paraId="51C57F85"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req("actualMonthlyBand", capture.actualMonthlyBand, "Observed activity band (TM)");</w:t>
      </w:r>
    </w:p>
    <w:p w14:paraId="20B9E803"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if (capture.mode === "individual") req("employment", capture.employment, "Employment status");</w:t>
      </w:r>
    </w:p>
    <w:p w14:paraId="1706801A"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req("service", capture.service, "Service");</w:t>
      </w:r>
    </w:p>
    <w:p w14:paraId="6F6D2415"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const initVal = capture.initChannel || capture.channel || "";</w:t>
      </w:r>
    </w:p>
    <w:p w14:paraId="490E3423"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const delVal = capture.deliveryChannel || capture.interface || "";</w:t>
      </w:r>
    </w:p>
    <w:p w14:paraId="40F2FBF4"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if (isBlank(initVal)) {</w:t>
      </w:r>
    </w:p>
    <w:p w14:paraId="44B8A64B"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missing.push("initChannel");</w:t>
      </w:r>
    </w:p>
    <w:p w14:paraId="7AD05F3D"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issues.push({ code: "MISSING_MANDATORY", field: "initChannel", message: "Initiation channel is mandatory", severity: "blocking" });</w:t>
      </w:r>
    </w:p>
    <w:p w14:paraId="26E298C1"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w:t>
      </w:r>
    </w:p>
    <w:p w14:paraId="5E0AE5AD"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if (isBlank(delVal)) {</w:t>
      </w:r>
    </w:p>
    <w:p w14:paraId="6319F536"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missing.push("deliveryChannel");</w:t>
      </w:r>
    </w:p>
    <w:p w14:paraId="75E110E0"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issues.push({ code: "MISSING_MANDATORY", field: "deliveryChannel", message: "Delivery channel is mandatory", severity: "blocking" });</w:t>
      </w:r>
    </w:p>
    <w:p w14:paraId="56514FAB"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w:t>
      </w:r>
    </w:p>
    <w:p w14:paraId="086A3B5A"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if (isBlank(capture.behaviour)) {</w:t>
      </w:r>
    </w:p>
    <w:p w14:paraId="6E739235"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missing.push("behaviour");</w:t>
      </w:r>
    </w:p>
    <w:p w14:paraId="62BCE307"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issues.push({ code: "MISSING_MANDATORY", field: "behaviour", message: "Transaction behaviour (expected vs actual) is mandatory", severity: "blocking" });</w:t>
      </w:r>
    </w:p>
    <w:p w14:paraId="035E736A"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w:t>
      </w:r>
    </w:p>
    <w:p w14:paraId="597E6440"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req("investigations", capture.investigations, "Investigations status");</w:t>
      </w:r>
    </w:p>
    <w:p w14:paraId="60D8D4AC"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req("strs", capture.strs, "STR / SAR status");</w:t>
      </w:r>
    </w:p>
    <w:p w14:paraId="7963BA20"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p>
    <w:p w14:paraId="01E85032"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if (capture.pep === "") {</w:t>
      </w:r>
    </w:p>
    <w:p w14:paraId="4859374D"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missing.push("pep");</w:t>
      </w:r>
    </w:p>
    <w:p w14:paraId="21AB541A"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issues.push({ code: "MISSING_MANDATORY", field: "pep", message: "PEP status is mandatory (incl. explicit None)", severity: "blocking" });</w:t>
      </w:r>
    </w:p>
    <w:p w14:paraId="44C62CBB"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w:t>
      </w:r>
    </w:p>
    <w:p w14:paraId="01AEE01F"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p>
    <w:p w14:paraId="2CD8C51A"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if (capture.sanctions === "") {</w:t>
      </w:r>
    </w:p>
    <w:p w14:paraId="130E4700"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missing.push("sanctions");</w:t>
      </w:r>
    </w:p>
    <w:p w14:paraId="25C6793C"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issues.push({ code: "MISSING_MANDATORY", field: "sanctions", message: "Sanctions screening result required", severity: "blocking" });</w:t>
      </w:r>
    </w:p>
    <w:p w14:paraId="4A25A90B"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 else if (capture.sanctions === "Potential Match") {</w:t>
      </w:r>
    </w:p>
    <w:p w14:paraId="21D2F852"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issues.push({ code: "SCREENING_PENDING", field: "sanctions", message: "Sanctions potential match unresolved — hold activation", severity: "verification" });</w:t>
      </w:r>
    </w:p>
    <w:p w14:paraId="358D15CA"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w:t>
      </w:r>
    </w:p>
    <w:p w14:paraId="0089C279"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p>
    <w:p w14:paraId="3FF65880"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if (capture.watchlist === "") {</w:t>
      </w:r>
    </w:p>
    <w:p w14:paraId="68ADF759"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missing.push("watchlist");</w:t>
      </w:r>
    </w:p>
    <w:p w14:paraId="74F6F642"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issues.push({ code: "MISSING_MANDATORY", field: "watchlist", message: "Watchlist screening result required", severity: "blocking" });</w:t>
      </w:r>
    </w:p>
    <w:p w14:paraId="41523584"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w:t>
      </w:r>
    </w:p>
    <w:p w14:paraId="09DBE63E"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p>
    <w:p w14:paraId="541C9178"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if (capture.adverse === "") {</w:t>
      </w:r>
    </w:p>
    <w:p w14:paraId="6705843B"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missing.push("adverse");</w:t>
      </w:r>
    </w:p>
    <w:p w14:paraId="59AEAAE4"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issues.push({ code: "MISSING_MANDATORY", field: "adverse", message: "Adverse media screening result required", severity: "blocking" });</w:t>
      </w:r>
    </w:p>
    <w:p w14:paraId="1CDED668"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w:t>
      </w:r>
    </w:p>
    <w:p w14:paraId="2BD404A3"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p>
    <w:p w14:paraId="7FC2A52C"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if (capture.mode === "individual") {</w:t>
      </w:r>
    </w:p>
    <w:p w14:paraId="69477F85"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req("residenceCountry", capture.residenceCountry, "Country of residence");</w:t>
      </w:r>
    </w:p>
    <w:p w14:paraId="76F3F8CA"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req("nationalityCountry", capture.nationalityCountry, "Nationality");</w:t>
      </w:r>
    </w:p>
    <w:p w14:paraId="089C57AB"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req("birthCountry", capture.birthCountry, "Country of birth");</w:t>
      </w:r>
    </w:p>
    <w:p w14:paraId="70DBFF61"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req("sowCountry", capture.sowCountry, "Source-of-wealth country");</w:t>
      </w:r>
    </w:p>
    <w:p w14:paraId="42E11849"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lastRenderedPageBreak/>
        <w:t xml:space="preserve">    req("sofCountry", capture.sofCountry, "Source-of-funds country");</w:t>
      </w:r>
    </w:p>
    <w:p w14:paraId="506D7F83"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if (!isBlank(capture.residenceCountry) &amp;&amp; Number.isNaN(countryFirm(capture.residenceCountry))) {</w:t>
      </w:r>
    </w:p>
    <w:p w14:paraId="13C19A03"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issues.push({ code: "UNMAPPED_COUNTRY", field: "residenceCountry", message: "Residence country not in library — remediation required", severity: "blocking" });</w:t>
      </w:r>
    </w:p>
    <w:p w14:paraId="053E1B44"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w:t>
      </w:r>
    </w:p>
    <w:p w14:paraId="3AA8BFB1"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 else {</w:t>
      </w:r>
    </w:p>
    <w:p w14:paraId="76CEC7C8"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req("legalForm", capture.legalForm, "Legal form");</w:t>
      </w:r>
    </w:p>
    <w:p w14:paraId="75D345BB"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req("uboStatus", capture.uboStatus, "UBO verification status");</w:t>
      </w:r>
    </w:p>
    <w:p w14:paraId="4526FD5C"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req("opcoCountry", capture.opcoCountry, "Operating country");</w:t>
      </w:r>
    </w:p>
    <w:p w14:paraId="03D297F4"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req("incorpCountry", capture.incorpCountry, "Incorporation country");</w:t>
      </w:r>
    </w:p>
    <w:p w14:paraId="411C23D6"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req("uboCountry", capture.uboCountry, "UBO country");</w:t>
      </w:r>
    </w:p>
    <w:p w14:paraId="6F97AB6C"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req("sowCountry", capture.sowCountry, "Source-of-wealth country");</w:t>
      </w:r>
    </w:p>
    <w:p w14:paraId="2898308B"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req("sofCountry", capture.sofCountry, "Source-of-funds country");</w:t>
      </w:r>
    </w:p>
    <w:p w14:paraId="718B03F5"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w:t>
      </w:r>
    </w:p>
    <w:p w14:paraId="7D23C86F"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p>
    <w:p w14:paraId="60CD42E2"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 Identity verification (digital KYC gate)</w:t>
      </w:r>
    </w:p>
    <w:p w14:paraId="3D8BBBFB"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issues.push(...validateKycContext(kyc, capture.lifecycle, at));</w:t>
      </w:r>
    </w:p>
    <w:p w14:paraId="34B76AE5"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p>
    <w:p w14:paraId="7B8C9D71"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const blocking = issues.filter((i) =&gt; i.severity === "blocking" || i.severity === "verification" || i.severity === "freshness");</w:t>
      </w:r>
    </w:p>
    <w:p w14:paraId="5C80F87A"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const status: DataQualityStatus = blocking.length === 0 ? "READY" : "BLOCKED";</w:t>
      </w:r>
    </w:p>
    <w:p w14:paraId="5AC946E5"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const workflowState = issues.some((i) =&gt; i.code.startsWith("SCREENING"))</w:t>
      </w:r>
    </w:p>
    <w:p w14:paraId="76B1B294"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 "SCREENING_PENDING"</w:t>
      </w:r>
    </w:p>
    <w:p w14:paraId="1A1CCD7B"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 status === "BLOCKED"</w:t>
      </w:r>
    </w:p>
    <w:p w14:paraId="5E03A8F2"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 "DATA_PENDING"</w:t>
      </w:r>
    </w:p>
    <w:p w14:paraId="4D752DC5"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 "CALCULATION_READY";</w:t>
      </w:r>
    </w:p>
    <w:p w14:paraId="2369C0F3"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p>
    <w:p w14:paraId="2B1BF0B6"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return {</w:t>
      </w:r>
    </w:p>
    <w:p w14:paraId="69EE4610"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status,</w:t>
      </w:r>
    </w:p>
    <w:p w14:paraId="7502CCBE"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workflowState,</w:t>
      </w:r>
    </w:p>
    <w:p w14:paraId="07759BAC"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missingFields: [...new Set(missing)],</w:t>
      </w:r>
    </w:p>
    <w:p w14:paraId="45E1D8B2"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issues,</w:t>
      </w:r>
    </w:p>
    <w:p w14:paraId="0442FBE2"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summary: status === "READY"</w:t>
      </w:r>
    </w:p>
    <w:p w14:paraId="18C5D110"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 "KYC data quality passed — eligible for scoring"</w:t>
      </w:r>
    </w:p>
    <w:p w14:paraId="77F222FC"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 `BLOCKED — ${blocking.length} issue(s): ${blocking.slice(0, 3).map((i) =&gt; i.message).join("; ")}`,</w:t>
      </w:r>
    </w:p>
    <w:p w14:paraId="1F350506"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w:t>
      </w:r>
    </w:p>
    <w:p w14:paraId="500E8B2C"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w:t>
      </w:r>
    </w:p>
    <w:p w14:paraId="58FE0893"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p>
    <w:p w14:paraId="249BD754"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Build ScoreInput only from validated capture (no silent defaults). */</w:t>
      </w:r>
    </w:p>
    <w:p w14:paraId="09A088E3"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export function captureToScoreInput(capture: AssessmentCapture): ScoreInput {</w:t>
      </w:r>
    </w:p>
    <w:p w14:paraId="6EB017FF"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const perimeter = capture.compliancePerimeter ?? "mal_bank";</w:t>
      </w:r>
    </w:p>
    <w:p w14:paraId="74957FEE"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const selfEmployed = capture.mode === "individual" &amp;&amp; +capture.employment &gt;= 2;</w:t>
      </w:r>
    </w:p>
    <w:p w14:paraId="2659B5B0"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const resolved = resolveCustomerTypeActivityScores({</w:t>
      </w:r>
    </w:p>
    <w:p w14:paraId="5A9BEDE3"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mode: capture.mode,</w:t>
      </w:r>
    </w:p>
    <w:p w14:paraId="2B020C36"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declaredProfession: capture.mode === "individual" ? capture.profession : "",</w:t>
      </w:r>
    </w:p>
    <w:p w14:paraId="089B38EE"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declaredActivity: capture.activity,</w:t>
      </w:r>
    </w:p>
    <w:p w14:paraId="45E3B69C"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providedIsicCode: capture.providedIsicCode || undefined,</w:t>
      </w:r>
    </w:p>
    <w:p w14:paraId="4BE168B2"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entityTypeScore: capture.mode === "entity" ? entityTypeScore(capture.entityType) : undefined,</w:t>
      </w:r>
    </w:p>
    <w:p w14:paraId="217A4F54"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selfEmployed,</w:t>
      </w:r>
    </w:p>
    <w:p w14:paraId="6C421B1C"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perimeter,</w:t>
      </w:r>
    </w:p>
    <w:p w14:paraId="3F16F9F5"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w:t>
      </w:r>
    </w:p>
    <w:p w14:paraId="6F7FFE59"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const cr = (n: string) =&gt; lookupCountry(n, perimeter)!.firm;</w:t>
      </w:r>
    </w:p>
    <w:p w14:paraId="1C4D8E13"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const prodObj = PRODUCTS.find((p) =&gt; p.name === capture.product);</w:t>
      </w:r>
    </w:p>
    <w:p w14:paraId="66503E66"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const legacyProductScore = (prodObj ? baselineScore(prodObj.baseline) : 2) as Score;</w:t>
      </w:r>
    </w:p>
    <w:p w14:paraId="2F76C48B"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const isEntity = capture.mode === "entity";</w:t>
      </w:r>
    </w:p>
    <w:p w14:paraId="7A5EDB24"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const isNewCustomer = capture.lifecycle === "New";</w:t>
      </w:r>
    </w:p>
    <w:p w14:paraId="2409DB55"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p>
    <w:p w14:paraId="29300AE5"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const registryActivity = lookupBusinessActivity(</w:t>
      </w:r>
    </w:p>
    <w:p w14:paraId="331EC3D1"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capture.activity,</w:t>
      </w:r>
    </w:p>
    <w:p w14:paraId="3E4AED7C"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perimeter,</w:t>
      </w:r>
    </w:p>
    <w:p w14:paraId="5B858F9A"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lastRenderedPageBreak/>
        <w:t xml:space="preserve">    capture.providedIsicCode || undefined,</w:t>
      </w:r>
    </w:p>
    <w:p w14:paraId="2DE2F3D1"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w:t>
      </w:r>
    </w:p>
    <w:p w14:paraId="76B06FD7"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const natureOfBusinessScore = cramActivityScore(</w:t>
      </w:r>
    </w:p>
    <w:p w14:paraId="69BF7FEB"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capture.activity,</w:t>
      </w:r>
    </w:p>
    <w:p w14:paraId="729B3B1A"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perimeter,</w:t>
      </w:r>
    </w:p>
    <w:p w14:paraId="48374164"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capture.providedIsicCode || undefined,</w:t>
      </w:r>
    </w:p>
    <w:p w14:paraId="0AD47738"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resolved.natureOfBusinessScore,</w:t>
      </w:r>
    </w:p>
    <w:p w14:paraId="13EE4350"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w:t>
      </w:r>
    </w:p>
    <w:p w14:paraId="36990EBB"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const professionScore = capture.mode === "entity"</w:t>
      </w:r>
    </w:p>
    <w:p w14:paraId="28D6FE64"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 resolved.professionScore</w:t>
      </w:r>
    </w:p>
    <w:p w14:paraId="5AEA0FBA"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 (selfEmployed</w:t>
      </w:r>
    </w:p>
    <w:p w14:paraId="606A44C2"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 cramActivityScore(capture.activity, perimeter, capture.providedIsicCode || undefined, resolved.professionScore)</w:t>
      </w:r>
    </w:p>
    <w:p w14:paraId="67DCBFC9"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 resolved.professionScore);</w:t>
      </w:r>
    </w:p>
    <w:p w14:paraId="1AB65EC9"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p>
    <w:p w14:paraId="615EF38C"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const productScore = cramProductScore(capture.product, perimeter, legacyProductScore);</w:t>
      </w:r>
    </w:p>
    <w:p w14:paraId="12B23A59"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const serviceScore = capture.useCaseId</w:t>
      </w:r>
    </w:p>
    <w:p w14:paraId="5A751ECE"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 cramUseCaseScore(capture.useCaseId, perimeter, +capture.service as Score)</w:t>
      </w:r>
    </w:p>
    <w:p w14:paraId="5A2BA0B2"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 (+capture.service as Score);</w:t>
      </w:r>
    </w:p>
    <w:p w14:paraId="56C0C107"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const segmentScore = cramSegmentScore(capture.segment, capture.mode, perimeter, segmentScoreFor(capture.segment));</w:t>
      </w:r>
    </w:p>
    <w:p w14:paraId="3BBA06C1"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p>
    <w:p w14:paraId="6AA1F274"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const geoRes = isEntity ? capture.opcoCountry : capture.residenceCountry;</w:t>
      </w:r>
    </w:p>
    <w:p w14:paraId="61DF2BE6"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p>
    <w:p w14:paraId="49A3F5A3"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return {</w:t>
      </w:r>
    </w:p>
    <w:p w14:paraId="32135B50"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segment: capture.segment,</w:t>
      </w:r>
    </w:p>
    <w:p w14:paraId="2BA2D186"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lifecycle: capture.lifecycle,</w:t>
      </w:r>
    </w:p>
    <w:p w14:paraId="204CC3C5"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employmentScore: (+capture.employment || 1) as Score,</w:t>
      </w:r>
    </w:p>
    <w:p w14:paraId="3BFF17FC"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professionScore,</w:t>
      </w:r>
    </w:p>
    <w:p w14:paraId="4447F9F6"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natureOfBusinessScore,</w:t>
      </w:r>
    </w:p>
    <w:p w14:paraId="184D1CEC"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customerMode: capture.mode,</w:t>
      </w:r>
    </w:p>
    <w:p w14:paraId="615B594E"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declaredProfession: capture.mode === "individual" ? capture.profession : undefined,</w:t>
      </w:r>
    </w:p>
    <w:p w14:paraId="087E01CC"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declaredActivity: capture.activity,</w:t>
      </w:r>
    </w:p>
    <w:p w14:paraId="65179745"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providedIsicCode: capture.providedIsicCode || undefined,</w:t>
      </w:r>
    </w:p>
    <w:p w14:paraId="551319B1"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selfEmployed,</w:t>
      </w:r>
    </w:p>
    <w:p w14:paraId="58CD7D28"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entityTypeScore: isEntity ? entityTypeScore(capture.entityType) : undefined,</w:t>
      </w:r>
    </w:p>
    <w:p w14:paraId="5E4749E9"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declaredEntityType: isEntity ? capture.entityType : undefined,</w:t>
      </w:r>
    </w:p>
    <w:p w14:paraId="6FEB5C70"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pep: capture.pep as PepStatus,</w:t>
      </w:r>
    </w:p>
    <w:p w14:paraId="33462B00"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segmentScore,</w:t>
      </w:r>
    </w:p>
    <w:p w14:paraId="25EC71A6"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expectedMonthlyBand: +capture.expectedMonthlyBand as Score,</w:t>
      </w:r>
    </w:p>
    <w:p w14:paraId="7AD0AE30"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actualMonthlyBand: +capture.actualMonthlyBand as Score,</w:t>
      </w:r>
    </w:p>
    <w:p w14:paraId="32B7732E"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legalForm: (capture.legalForm || "natural") as CustomerLegalForm,</w:t>
      </w:r>
    </w:p>
    <w:p w14:paraId="42CA7C69"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uboStatus: (capture.uboStatus || "na") as UboVerificationStatus,</w:t>
      </w:r>
    </w:p>
    <w:p w14:paraId="6D1393AB"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uboLayers: +(capture.uboLayers || "1"),</w:t>
      </w:r>
    </w:p>
    <w:p w14:paraId="23150AEC"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residenceFirm: cr(geoRes),</w:t>
      </w:r>
    </w:p>
    <w:p w14:paraId="7950C6B0"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nationalityFirm: cr(isEntity ? capture.uboCountry : capture.nationalityCountry),</w:t>
      </w:r>
    </w:p>
    <w:p w14:paraId="2AE34EAA"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birthFirm: cr(isEntity ? capture.incorpCountry : capture.birthCountry),</w:t>
      </w:r>
    </w:p>
    <w:p w14:paraId="6D4DABD8"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incorpFirm: isEntity ? cr(capture.incorpCountry) : undefined,</w:t>
      </w:r>
    </w:p>
    <w:p w14:paraId="57C6605F"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sowFirm: cr(capture.sowCountry),</w:t>
      </w:r>
    </w:p>
    <w:p w14:paraId="706C13B8"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sofFirm: cr(capture.sofCountry),</w:t>
      </w:r>
    </w:p>
    <w:p w14:paraId="7D3D79AB"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residenceName: geoRes,</w:t>
      </w:r>
    </w:p>
    <w:p w14:paraId="3A7190AE"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nationalityName: isEntity ? capture.uboCountry : capture.nationalityCountry,</w:t>
      </w:r>
    </w:p>
    <w:p w14:paraId="31C82AEB"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birthName: isEntity ? capture.incorpCountry : capture.birthCountry,</w:t>
      </w:r>
    </w:p>
    <w:p w14:paraId="67234CB0"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sowName: capture.sowCountry,</w:t>
      </w:r>
    </w:p>
    <w:p w14:paraId="5041FB8A"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sofName: capture.sofCountry,</w:t>
      </w:r>
    </w:p>
    <w:p w14:paraId="0E5BC3CA"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incorpName: isEntity ? capture.incorpCountry : undefined,</w:t>
      </w:r>
    </w:p>
    <w:p w14:paraId="7172CA03"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uboName: isEntity ? capture.uboCountry : undefined,</w:t>
      </w:r>
    </w:p>
    <w:p w14:paraId="5BBCC6AE"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productScore,</w:t>
      </w:r>
    </w:p>
    <w:p w14:paraId="741EE922"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serviceScore,</w:t>
      </w:r>
    </w:p>
    <w:p w14:paraId="60E2BB14"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initiationChannelScore: initiationScoreFromCapture(capture.initChannel || capture.channel || "2"),</w:t>
      </w:r>
    </w:p>
    <w:p w14:paraId="752FE686"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lastRenderedPageBreak/>
        <w:t xml:space="preserve">    deliveryChannelScore: deliveryScoreFromCapture(capture.deliveryChannel || capture.interface || "2"),</w:t>
      </w:r>
    </w:p>
    <w:p w14:paraId="49AB90F9"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behaviourStatus: behaviourStatusFromCapture(</w:t>
      </w:r>
    </w:p>
    <w:p w14:paraId="55E588AE"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capture.behaviour,</w:t>
      </w:r>
    </w:p>
    <w:p w14:paraId="61B96E73"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suggestBehaviourStatus(</w:t>
      </w:r>
    </w:p>
    <w:p w14:paraId="21CF198E"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+capture.expectedMonthlyBand as Score,</w:t>
      </w:r>
    </w:p>
    <w:p w14:paraId="21142605"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+capture.actualMonthlyBand as Score,</w:t>
      </w:r>
    </w:p>
    <w:p w14:paraId="1D034198"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capture.lifecycle,</w:t>
      </w:r>
    </w:p>
    <w:p w14:paraId="20F82B67"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w:t>
      </w:r>
    </w:p>
    <w:p w14:paraId="6BA5D752"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w:t>
      </w:r>
    </w:p>
    <w:p w14:paraId="54425AE0"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investigationsScore: isNewCustomer ? 1 : (+capture.investigations as Score),</w:t>
      </w:r>
    </w:p>
    <w:p w14:paraId="10A52768"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strsScore: isNewCustomer ? 1 : (+capture.strs as Score),</w:t>
      </w:r>
    </w:p>
    <w:p w14:paraId="2AE58711"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sanctions: capture.sanctions as ScreenResult,</w:t>
      </w:r>
    </w:p>
    <w:p w14:paraId="427B5930"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watchlist: capture.watchlist as "Clear" | "True Match",</w:t>
      </w:r>
    </w:p>
    <w:p w14:paraId="11196141"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adverse: capture.adverse as AdverseResult,</w:t>
      </w:r>
    </w:p>
    <w:p w14:paraId="15B4B3C9"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manualOverride: capture.manualOverride,</w:t>
      </w:r>
    </w:p>
    <w:p w14:paraId="5061F033"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masterRegistryVersion: MASTER_REGISTRY_VERSION,</w:t>
      </w:r>
    </w:p>
    <w:p w14:paraId="5848A79F"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masterRegistryActivityId: registryActivity?.entry.id,</w:t>
      </w:r>
    </w:p>
    <w:p w14:paraId="76536975"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masterRegistryProductId: lookupProduct(capture.product, perimeter)?.entry.id,</w:t>
      </w:r>
    </w:p>
    <w:p w14:paraId="7901A084"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masterRegistryPerimeter: perimeter,</w:t>
      </w:r>
    </w:p>
    <w:p w14:paraId="4E77E143"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w:t>
      </w:r>
    </w:p>
    <w:p w14:paraId="6809A42D"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w:t>
      </w:r>
    </w:p>
    <w:p w14:paraId="54EC2E35"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p>
    <w:p w14:paraId="03B59B9F"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Gate then score — returns BLOCKED without computing a rating when DQ fails. */</w:t>
      </w:r>
    </w:p>
    <w:p w14:paraId="691FD99B"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export function scoreWithDataQualityGate(</w:t>
      </w:r>
    </w:p>
    <w:p w14:paraId="05EC0E04"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capture: AssessmentCapture,</w:t>
      </w:r>
    </w:p>
    <w:p w14:paraId="4BE268D9"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kyc: KycQualityContext,</w:t>
      </w:r>
    </w:p>
    <w:p w14:paraId="47DD2BEA"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boundary: Boundary = "calculator",</w:t>
      </w:r>
    </w:p>
    <w:p w14:paraId="0AEA9D1B"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at: Date = new Date(),</w:t>
      </w:r>
    </w:p>
    <w:p w14:paraId="6599DA44"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GatedScore {</w:t>
      </w:r>
    </w:p>
    <w:p w14:paraId="5A574B27"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const verdict = validateDataQuality(capture, kyc, at);</w:t>
      </w:r>
    </w:p>
    <w:p w14:paraId="61EAF8F3"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if (verdict.status === "BLOCKED") {</w:t>
      </w:r>
    </w:p>
    <w:p w14:paraId="0E5D5DB1"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return { ready: false, verdict };</w:t>
      </w:r>
    </w:p>
    <w:p w14:paraId="2EE019DB"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w:t>
      </w:r>
    </w:p>
    <w:p w14:paraId="664CB621"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const input = captureToScoreInput(capture);</w:t>
      </w:r>
    </w:p>
    <w:p w14:paraId="27F40C72"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const result = scoreCustomer(input, boundary);</w:t>
      </w:r>
    </w:p>
    <w:p w14:paraId="588E3FF0"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return { ready: true, input, result, verdict };</w:t>
      </w:r>
    </w:p>
    <w:p w14:paraId="6437C1D0"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w:t>
      </w:r>
    </w:p>
    <w:p w14:paraId="4A132A6B"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p>
    <w:p w14:paraId="5C4F2D40"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GV-19 — incomplete mandatory capture must block. */</w:t>
      </w:r>
    </w:p>
    <w:p w14:paraId="6487DD0B"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export function incompleteCaptureDemo(): AssessmentCapture {</w:t>
      </w:r>
    </w:p>
    <w:p w14:paraId="4B37E54F"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const c = validCaptureDemo();</w:t>
      </w:r>
    </w:p>
    <w:p w14:paraId="3A64DA45"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return { ...c, expectedMonthlyBand: "", customerId: "" };</w:t>
      </w:r>
    </w:p>
    <w:p w14:paraId="4A166959"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w:t>
      </w:r>
    </w:p>
    <w:p w14:paraId="58D464D4"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p>
    <w:p w14:paraId="672D0FA0"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export function validCaptureDemo(): AssessmentCapture {</w:t>
      </w:r>
    </w:p>
    <w:p w14:paraId="46BD5B92"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return {</w:t>
      </w:r>
    </w:p>
    <w:p w14:paraId="696EBFD6"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customerId: "ACT00005",</w:t>
      </w:r>
    </w:p>
    <w:p w14:paraId="58C25FBD"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customerName: "Omar Khalid",</w:t>
      </w:r>
    </w:p>
    <w:p w14:paraId="33DFBE30"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segment: "HNW",</w:t>
      </w:r>
    </w:p>
    <w:p w14:paraId="298FF9D3"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lifecycle: "Existing",</w:t>
      </w:r>
    </w:p>
    <w:p w14:paraId="136FEAF2"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mode: "individual",</w:t>
      </w:r>
    </w:p>
    <w:p w14:paraId="479510D8"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residenceCountry: "United Arab Emirates",</w:t>
      </w:r>
    </w:p>
    <w:p w14:paraId="3CB3FA86"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nationalityCountry: "India",</w:t>
      </w:r>
    </w:p>
    <w:p w14:paraId="5F9EA82A"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birthCountry: "India",</w:t>
      </w:r>
    </w:p>
    <w:p w14:paraId="64A64A04"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sowCountry: "United Arab Emirates",</w:t>
      </w:r>
    </w:p>
    <w:p w14:paraId="5A7277D5"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sofCountry: "Germany",</w:t>
      </w:r>
    </w:p>
    <w:p w14:paraId="746C144C"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opcoCountry: "",</w:t>
      </w:r>
    </w:p>
    <w:p w14:paraId="7153935B"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incorpCountry: "",</w:t>
      </w:r>
    </w:p>
    <w:p w14:paraId="2E48EB8B"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uboCountry: "",</w:t>
      </w:r>
    </w:p>
    <w:p w14:paraId="3E80F31C"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activity: "Information technology (including manufacturing, trade and repair of computers, peripheral equipment and software)",</w:t>
      </w:r>
    </w:p>
    <w:p w14:paraId="73FB5B2D"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profession: "Computer Engineer",</w:t>
      </w:r>
    </w:p>
    <w:p w14:paraId="0CE5BDAB"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lastRenderedPageBreak/>
        <w:t xml:space="preserve">    providedIsicCode: "",</w:t>
      </w:r>
    </w:p>
    <w:p w14:paraId="64AA0762"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product: PRODUCTS[1]?.name ?? "Current Account",</w:t>
      </w:r>
    </w:p>
    <w:p w14:paraId="69EA38A1"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pep: "None",</w:t>
      </w:r>
    </w:p>
    <w:p w14:paraId="598B6642"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expectedMonthlyBand: "2",</w:t>
      </w:r>
    </w:p>
    <w:p w14:paraId="53DECFC9"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actualMonthlyBand: "3",</w:t>
      </w:r>
    </w:p>
    <w:p w14:paraId="25D63BBF"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legalForm: "natural",</w:t>
      </w:r>
    </w:p>
    <w:p w14:paraId="26BECD2E"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uboStatus: "na",</w:t>
      </w:r>
    </w:p>
    <w:p w14:paraId="00D2196F"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uboLayers: "1",</w:t>
      </w:r>
    </w:p>
    <w:p w14:paraId="172661E3"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employment: "2",</w:t>
      </w:r>
    </w:p>
    <w:p w14:paraId="3685FB89"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service: "2",</w:t>
      </w:r>
    </w:p>
    <w:p w14:paraId="4D0F9358"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initChannel: "1",</w:t>
      </w:r>
    </w:p>
    <w:p w14:paraId="69946DA9"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deliveryChannel: "2",</w:t>
      </w:r>
    </w:p>
    <w:p w14:paraId="7E3FCC4D"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behaviour: "moderately_above",</w:t>
      </w:r>
    </w:p>
    <w:p w14:paraId="708D92FE"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investigations: "1",</w:t>
      </w:r>
    </w:p>
    <w:p w14:paraId="024CFF35"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strs: "1",</w:t>
      </w:r>
    </w:p>
    <w:p w14:paraId="5EE73B24"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sanctions: "Clear",</w:t>
      </w:r>
    </w:p>
    <w:p w14:paraId="67D4B855"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watchlist: "Clear",</w:t>
      </w:r>
    </w:p>
    <w:p w14:paraId="66B08711"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adverse: "None",</w:t>
      </w:r>
    </w:p>
    <w:p w14:paraId="1D3A907D"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w:t>
      </w:r>
    </w:p>
    <w:p w14:paraId="6AC5C1CE"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w:t>
      </w:r>
    </w:p>
    <w:p w14:paraId="3FA8F718"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p>
    <w:p w14:paraId="501C25EA"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export function validKycDemo(): KycQualityContext {</w:t>
      </w:r>
    </w:p>
    <w:p w14:paraId="62E765CF"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const now = new Date();</w:t>
      </w:r>
    </w:p>
    <w:p w14:paraId="6239B44D"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const refresh = new Date(now);</w:t>
      </w:r>
    </w:p>
    <w:p w14:paraId="5AC6E2B6"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refresh.setMonth(refresh.getMonth() - 6);</w:t>
      </w:r>
    </w:p>
    <w:p w14:paraId="1AF439CF"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const issued = new Date(now);</w:t>
      </w:r>
    </w:p>
    <w:p w14:paraId="265A7DF0"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issued.setFullYear(issued.getFullYear() - 2);</w:t>
      </w:r>
    </w:p>
    <w:p w14:paraId="789E1B74"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return {</w:t>
      </w:r>
    </w:p>
    <w:p w14:paraId="649024FA"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identitySource: "emirates_id",</w:t>
      </w:r>
    </w:p>
    <w:p w14:paraId="08E783FC"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identityVerified: true,</w:t>
      </w:r>
    </w:p>
    <w:p w14:paraId="34BF0302"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documentIssuedAt: issued.toISOString().slice(0, 10),</w:t>
      </w:r>
    </w:p>
    <w:p w14:paraId="1EE340DD"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lastKycRefreshAt: refresh.toISOString().slice(0, 10),</w:t>
      </w:r>
    </w:p>
    <w:p w14:paraId="0F3C2FA9"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screeningCompletedAt: now.toISOString(),</w:t>
      </w:r>
    </w:p>
    <w:p w14:paraId="12FD23EA"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livenessPass: true,</w:t>
      </w:r>
    </w:p>
    <w:p w14:paraId="1457805B"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w:t>
      </w:r>
    </w:p>
    <w:p w14:paraId="7BE3ED4F"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w:t>
      </w:r>
    </w:p>
    <w:p w14:paraId="7213F020" w14:textId="77777777" w:rsidR="002E22A5" w:rsidRPr="002E22A5" w:rsidRDefault="00A400FF" w:rsidP="002E22A5">
      <w:pPr>
        <w:shd w:val="clear" w:color="auto" w:fill="141414"/>
        <w:spacing w:after="0" w:line="240" w:lineRule="auto"/>
        <w:rPr>
          <w:rFonts w:ascii="Times New Roman" w:eastAsia="Times New Roman" w:hAnsi="Times New Roman" w:cs="Times New Roman"/>
          <w:kern w:val="0"/>
          <w:sz w:val="20"/>
          <w:szCs w:val="20"/>
          <w14:ligatures w14:val="none"/>
        </w:rPr>
      </w:pPr>
      <w:r w:rsidRPr="00A400FF">
        <w:rPr>
          <w:rFonts w:ascii="Segoe UI" w:eastAsia="Times New Roman" w:hAnsi="Segoe UI" w:cs="Segoe UI"/>
          <w:noProof/>
          <w:kern w:val="0"/>
          <w:sz w:val="20"/>
          <w:szCs w:val="20"/>
        </w:rPr>
        <w:pict w14:anchorId="21357C56">
          <v:rect id="_x0000_i1031" alt="" style="width:468pt;height:.05pt;mso-width-percent:0;mso-height-percent:0;mso-width-percent:0;mso-height-percent:0" o:hralign="center" o:hrstd="t" o:hr="t" fillcolor="#a0a0a0" stroked="f"/>
        </w:pict>
      </w:r>
    </w:p>
    <w:p w14:paraId="01EFE235" w14:textId="77777777" w:rsidR="002E22A5" w:rsidRPr="002E22A5" w:rsidRDefault="002E22A5" w:rsidP="002E22A5">
      <w:pPr>
        <w:shd w:val="clear" w:color="auto" w:fill="141414"/>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E22A5">
        <w:rPr>
          <w:rFonts w:ascii="Segoe UI" w:eastAsia="Times New Roman" w:hAnsi="Segoe UI" w:cs="Segoe UI"/>
          <w:b/>
          <w:bCs/>
          <w:kern w:val="0"/>
          <w:sz w:val="36"/>
          <w:szCs w:val="36"/>
          <w14:ligatures w14:val="none"/>
        </w:rPr>
        <w:t>FILE 2: </w:t>
      </w:r>
      <w:r w:rsidRPr="002E22A5">
        <w:rPr>
          <w:rFonts w:ascii="Courier New" w:eastAsia="Times New Roman" w:hAnsi="Courier New" w:cs="Courier New"/>
          <w:b/>
          <w:bCs/>
          <w:color w:val="88C0D0"/>
          <w:kern w:val="0"/>
          <w:sz w:val="32"/>
          <w:szCs w:val="32"/>
          <w14:ligatures w14:val="none"/>
        </w:rPr>
        <w:t>/Users/tayelmohamed/Desktop/Mal Platform/mal-tpro-frontend/cram-app/src/engine/goldenThread.ts</w:t>
      </w:r>
      <w:r w:rsidRPr="002E22A5">
        <w:rPr>
          <w:rFonts w:ascii="Segoe UI" w:eastAsia="Times New Roman" w:hAnsi="Segoe UI" w:cs="Segoe UI"/>
          <w:b/>
          <w:bCs/>
          <w:kern w:val="0"/>
          <w:sz w:val="36"/>
          <w:szCs w:val="36"/>
          <w14:ligatures w14:val="none"/>
        </w:rPr>
        <w:t> (lines 1–200)</w:t>
      </w:r>
    </w:p>
    <w:p w14:paraId="6AC5B1FD"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Golden thread — rating explicitly drives executed CDD/EDD, approval, monitoring (Policy §12; CRAM Suite)</w:t>
      </w:r>
    </w:p>
    <w:p w14:paraId="3D4A3398"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import type { ScoreInput, ScoreResult, FinalRating, Band } from "./types";</w:t>
      </w:r>
    </w:p>
    <w:p w14:paraId="62AA2236"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import { isMaterialActivityDeviation, activityDeviationScore } from "./activityProfile";</w:t>
      </w:r>
    </w:p>
    <w:p w14:paraId="33EF6336"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import { CFG, resolveDueDiligenceLevel, type ControlInputs, type CustomerMode } from "./cramSuiteConfig";</w:t>
      </w:r>
    </w:p>
    <w:p w14:paraId="01BDD02F"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import { pepTriggersEnhancedMeasures } from "../config/pepGate";</w:t>
      </w:r>
    </w:p>
    <w:p w14:paraId="69E84C13"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import type { CompliancePerimeter } from "../config/perimeters";</w:t>
      </w:r>
    </w:p>
    <w:p w14:paraId="0FBB6D2B"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import { policyProfileForPerimeter } from "../registries/policyProfiles";</w:t>
      </w:r>
    </w:p>
    <w:p w14:paraId="2457C332"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import { OUTCOMES } from "./cram";</w:t>
      </w:r>
    </w:p>
    <w:p w14:paraId="55E80DF5"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import { computeResidual, gatesFromResult, type ResidualResult } from "./residualLayer";</w:t>
      </w:r>
    </w:p>
    <w:p w14:paraId="426C6411"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p>
    <w:p w14:paraId="5347C7E0"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export interface EddWorkflowItem {</w:t>
      </w:r>
    </w:p>
    <w:p w14:paraId="03CBC534"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id: string;</w:t>
      </w:r>
    </w:p>
    <w:p w14:paraId="3B5913CA"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lastRenderedPageBreak/>
        <w:t xml:space="preserve">  required: boolean;</w:t>
      </w:r>
    </w:p>
    <w:p w14:paraId="6358F330"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text: string;</w:t>
      </w:r>
    </w:p>
    <w:p w14:paraId="66766B3A"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w:t>
      </w:r>
    </w:p>
    <w:p w14:paraId="67FC7466"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p>
    <w:p w14:paraId="5B0A4F36"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export interface MonitoringProfile {</w:t>
      </w:r>
    </w:p>
    <w:p w14:paraId="358DA282"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intensity: string;</w:t>
      </w:r>
    </w:p>
    <w:p w14:paraId="15A0318B"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currency: "AED" | "USD";</w:t>
      </w:r>
    </w:p>
    <w:p w14:paraId="3D994C95"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singleTxnAlertAed: number;</w:t>
      </w:r>
    </w:p>
    <w:p w14:paraId="3D1BB49D"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monthlyCumulativeAlertAed: number;</w:t>
      </w:r>
    </w:p>
    <w:p w14:paraId="6AECC59F"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structuringWatchAed: number;</w:t>
      </w:r>
    </w:p>
    <w:p w14:paraId="186655C2"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sanctionsRescreen: string;</w:t>
      </w:r>
    </w:p>
    <w:p w14:paraId="28F4A3A8"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adverseMediaSweep: string;</w:t>
      </w:r>
    </w:p>
    <w:p w14:paraId="4C373601"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periodicKycReview: string;</w:t>
      </w:r>
    </w:p>
    <w:p w14:paraId="7D1F9342"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w:t>
      </w:r>
    </w:p>
    <w:p w14:paraId="3F615572"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p>
    <w:p w14:paraId="1417C3AB"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export interface ApprovalAuthority {</w:t>
      </w:r>
    </w:p>
    <w:p w14:paraId="6EBA3502"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who: string;</w:t>
      </w:r>
    </w:p>
    <w:p w14:paraId="78908F46"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cls: "LOW" | "MEDIUM" | "HIGH" | "PROHIBITED";</w:t>
      </w:r>
    </w:p>
    <w:p w14:paraId="5CD572E1"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w:t>
      </w:r>
    </w:p>
    <w:p w14:paraId="03A504B9"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p>
    <w:p w14:paraId="6CB2DEA8"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export interface GoldenThreadResult {</w:t>
      </w:r>
    </w:p>
    <w:p w14:paraId="2514CEBD"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mode: CustomerMode;</w:t>
      </w:r>
    </w:p>
    <w:p w14:paraId="2A4BFE4E"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inherentLevel: FinalRating;</w:t>
      </w:r>
    </w:p>
    <w:p w14:paraId="4067C16A"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inherentScore: number;</w:t>
      </w:r>
    </w:p>
    <w:p w14:paraId="6773D97F"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dueDiligence: string;</w:t>
      </w:r>
    </w:p>
    <w:p w14:paraId="626BBCBE"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eddRequired: boolean;</w:t>
      </w:r>
    </w:p>
    <w:p w14:paraId="5A34BC88"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reviewMonths: number | null;</w:t>
      </w:r>
    </w:p>
    <w:p w14:paraId="3431A2BF"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nextReviewDate: string | null;</w:t>
      </w:r>
    </w:p>
    <w:p w14:paraId="6F3D3E18"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approval: ApprovalAuthority;</w:t>
      </w:r>
    </w:p>
    <w:p w14:paraId="1B840E37"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monitoring: MonitoringProfile | null;</w:t>
      </w:r>
    </w:p>
    <w:p w14:paraId="3422123F"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eddItems: EddWorkflowItem[];</w:t>
      </w:r>
    </w:p>
    <w:p w14:paraId="1A22D28E"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disposition: "STANDARD_CDD" | "EDD_REQUIRED" | "DECLINE_EXIT";</w:t>
      </w:r>
    </w:p>
    <w:p w14:paraId="44F458FE"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dispositionText: string;</w:t>
      </w:r>
    </w:p>
    <w:p w14:paraId="6D06E615"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subText: string;</w:t>
      </w:r>
    </w:p>
    <w:p w14:paraId="3CB59D5A"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residual: ResidualResult;</w:t>
      </w:r>
    </w:p>
    <w:p w14:paraId="1E626AED"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gates: ReturnType&lt;typeof gatesFromResult&gt;;</w:t>
      </w:r>
    </w:p>
    <w:p w14:paraId="40ACC8C9"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outcome: (typeof OUTCOMES)[FinalRating];</w:t>
      </w:r>
    </w:p>
    <w:p w14:paraId="3F9F93D2"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monitoringIntensity: string;</w:t>
      </w:r>
    </w:p>
    <w:p w14:paraId="67F6C018"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w:t>
      </w:r>
    </w:p>
    <w:p w14:paraId="00344CA3"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p>
    <w:p w14:paraId="716CBC9D"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function eddRequired(</w:t>
      </w:r>
    </w:p>
    <w:p w14:paraId="738CC41A"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rating: FinalRating,</w:t>
      </w:r>
    </w:p>
    <w:p w14:paraId="7A4C0544"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input: ScoreInput,</w:t>
      </w:r>
    </w:p>
    <w:p w14:paraId="5172EA3A"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result: ScoreResult,</w:t>
      </w:r>
    </w:p>
    <w:p w14:paraId="40909BE5"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boolean {</w:t>
      </w:r>
    </w:p>
    <w:p w14:paraId="06B97E74"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if (rating === "Prohibited") return true;</w:t>
      </w:r>
    </w:p>
    <w:p w14:paraId="1534EEF3"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return rating === "High";</w:t>
      </w:r>
    </w:p>
    <w:p w14:paraId="2ABFACB5"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w:t>
      </w:r>
    </w:p>
    <w:p w14:paraId="165159B9"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p>
    <w:p w14:paraId="49EBCA00"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function authority(</w:t>
      </w:r>
    </w:p>
    <w:p w14:paraId="75B139E3"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rating: FinalRating,</w:t>
      </w:r>
    </w:p>
    <w:p w14:paraId="2B06BC24"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edd: boolean,</w:t>
      </w:r>
    </w:p>
    <w:p w14:paraId="3C6C8287"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input: ScoreInput,</w:t>
      </w:r>
    </w:p>
    <w:p w14:paraId="29D83987"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result: ScoreResult,</w:t>
      </w:r>
    </w:p>
    <w:p w14:paraId="6723CAA1"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perimeter: CompliancePerimeter,</w:t>
      </w:r>
    </w:p>
    <w:p w14:paraId="6321737A"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ApprovalAuthority {</w:t>
      </w:r>
    </w:p>
    <w:p w14:paraId="15580C3B"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if (rating === "Prohibited") {</w:t>
      </w:r>
    </w:p>
    <w:p w14:paraId="6DD9DF0A"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return {</w:t>
      </w:r>
    </w:p>
    <w:p w14:paraId="5A4E77E5"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who: perimeter === "global_account" ? "US CO / MLRO + BaaS partner" : "MLRO + Financial Crime Committee",</w:t>
      </w:r>
    </w:p>
    <w:p w14:paraId="0F5A7060"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cls: "PROHIBITED",</w:t>
      </w:r>
    </w:p>
    <w:p w14:paraId="1B95C0BC"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w:t>
      </w:r>
    </w:p>
    <w:p w14:paraId="5B0FA611"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w:t>
      </w:r>
    </w:p>
    <w:p w14:paraId="0262B5BE"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lastRenderedPageBreak/>
        <w:t xml:space="preserve">  if (input.pep === "Foreign" || edd) {</w:t>
      </w:r>
    </w:p>
    <w:p w14:paraId="1FE2EC27"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return { who: perimeter === "global_account" ? "US CO / MLRO sign-off" : "MLRO sign-off required", cls: "HIGH" };</w:t>
      </w:r>
    </w:p>
    <w:p w14:paraId="5F8A5B80"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w:t>
      </w:r>
    </w:p>
    <w:p w14:paraId="59E52B58"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if (rating === "High") {</w:t>
      </w:r>
    </w:p>
    <w:p w14:paraId="47BCB3BF"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return { who: perimeter === "global_account" ? "US CO / MLRO" : "Head of Compliance / MLRO", cls: "HIGH" };</w:t>
      </w:r>
    </w:p>
    <w:p w14:paraId="2D488BFE"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w:t>
      </w:r>
    </w:p>
    <w:p w14:paraId="532F4E70"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if (input.pep === "Domestic" || input.pep === "IO") {</w:t>
      </w:r>
    </w:p>
    <w:p w14:paraId="58E0FD3F"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const pepNote = perimeter === "global_account"</w:t>
      </w:r>
    </w:p>
    <w:p w14:paraId="4A603C91"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 "Identify PEP · FinCEN CDD Rule"</w:t>
      </w:r>
    </w:p>
    <w:p w14:paraId="690068FB"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 "Identify PEP · standard CDD unless high-risk relationship (Art. 15 Second)";</w:t>
      </w:r>
    </w:p>
    <w:p w14:paraId="4FC84B03"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return { who: pepNote, cls: "LOW" };</w:t>
      </w:r>
    </w:p>
    <w:p w14:paraId="51F28629"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w:t>
      </w:r>
    </w:p>
    <w:p w14:paraId="6011A517"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if (rating === "Medium") {</w:t>
      </w:r>
    </w:p>
    <w:p w14:paraId="1FF7472A"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return { who: perimeter === "global_account" ? "Operations / Compliance" : "Branch / team lead + Compliance", cls: "MEDIUM" };</w:t>
      </w:r>
    </w:p>
    <w:p w14:paraId="6C71C7A2"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w:t>
      </w:r>
    </w:p>
    <w:p w14:paraId="64048697"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return { who: "Relationship manager (auto)", cls: "LOW" };</w:t>
      </w:r>
    </w:p>
    <w:p w14:paraId="1CAC288C"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w:t>
      </w:r>
    </w:p>
    <w:p w14:paraId="139C4699"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p>
    <w:p w14:paraId="6D4D16D9"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function eddWorkflowItems(</w:t>
      </w:r>
    </w:p>
    <w:p w14:paraId="417276AC"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rating: FinalRating,</w:t>
      </w:r>
    </w:p>
    <w:p w14:paraId="5F3F7747"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input: ScoreInput,</w:t>
      </w:r>
    </w:p>
    <w:p w14:paraId="20CFD3FC"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result: ScoreResult,</w:t>
      </w:r>
    </w:p>
    <w:p w14:paraId="60042151"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residual: ResidualResult,</w:t>
      </w:r>
    </w:p>
    <w:p w14:paraId="197F182A"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pepAny: boolean,</w:t>
      </w:r>
    </w:p>
    <w:p w14:paraId="3BCEC0C6"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mode: CustomerMode,</w:t>
      </w:r>
    </w:p>
    <w:p w14:paraId="05C64AA5"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perimeter: CompliancePerimeter,</w:t>
      </w:r>
    </w:p>
    <w:p w14:paraId="232A3FD6"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EddWorkflowItem[] {</w:t>
      </w:r>
    </w:p>
    <w:p w14:paraId="26DFA872"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const items: EddWorkflowItem[] = [];</w:t>
      </w:r>
    </w:p>
    <w:p w14:paraId="6D4DDDA0"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const weak = residual.controlRows.filter((c) =&gt; c.rating &lt; 2).map((c) =&gt; c.label);</w:t>
      </w:r>
    </w:p>
    <w:p w14:paraId="5F3C3683"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p>
    <w:p w14:paraId="2404354E"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if (rating === "Prohibited") {</w:t>
      </w:r>
    </w:p>
    <w:p w14:paraId="507DB286"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items.push({ id: "x_decline", required: true, text: "Decline onboarding / initiate exit of the relationship" });</w:t>
      </w:r>
    </w:p>
    <w:p w14:paraId="01369992"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if (input.sanctions === "True Match") {</w:t>
      </w:r>
    </w:p>
    <w:p w14:paraId="26AE362E"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items.push({ id: "x_freeze", required: true, text: "Freeze per sanctions obligations and report — do not tip off" });</w:t>
      </w:r>
    </w:p>
    <w:p w14:paraId="046148C6"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w:t>
      </w:r>
    </w:p>
    <w:p w14:paraId="23318C8A"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items.push({ id: "x_str", required: true, text: "Assess and, where warranted, file an STR/SAR" });</w:t>
      </w:r>
    </w:p>
    <w:p w14:paraId="3EE95998"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items.push({ id: "x_committee", required: true, text: "Refer disposition to the Financial Crime Committee for record" });</w:t>
      </w:r>
    </w:p>
    <w:p w14:paraId="191EFB0B"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return items;</w:t>
      </w:r>
    </w:p>
    <w:p w14:paraId="5491968F"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w:t>
      </w:r>
    </w:p>
    <w:p w14:paraId="7049C350"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p>
    <w:p w14:paraId="58D6CC52"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if (eddRequired(rating, input, result)) {</w:t>
      </w:r>
    </w:p>
    <w:p w14:paraId="43695429"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items.push({ id: "e_sow", required: true, text: "Corroborate source of funds &amp; source of wealth with documentary evidence" });</w:t>
      </w:r>
    </w:p>
    <w:p w14:paraId="3ACE71BA"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items.push({ id: "e_approval", required: true, text: "Obtain senior management / MLRO approval to establish or continue the relationship" });</w:t>
      </w:r>
    </w:p>
    <w:p w14:paraId="1CEDB554"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items.push({ id: "e_mon", required: true, text: "Apply enhanced ongoing monitoring at the reduced thresholds below" });</w:t>
      </w:r>
    </w:p>
    <w:p w14:paraId="6652194D"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w:t>
      </w:r>
    </w:p>
    <w:p w14:paraId="76A18B3E"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p>
    <w:p w14:paraId="2E67B56C"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if (pepAny) {</w:t>
      </w:r>
    </w:p>
    <w:p w14:paraId="5BA7B94A"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items.push({ id: "e_pep", required: true, text: "Record PEP category (Foreign / Domestic / IO), position and tenure; complete the PEP declaration" });</w:t>
      </w:r>
    </w:p>
    <w:p w14:paraId="4C7C298B"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if (input.pep === "Domestic" || input.pep === "IO") {</w:t>
      </w:r>
    </w:p>
    <w:p w14:paraId="52529548"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items.push({</w:t>
      </w:r>
    </w:p>
    <w:p w14:paraId="4535D88D"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id: "e_pep_id",</w:t>
      </w:r>
    </w:p>
    <w:p w14:paraId="3DC17A8E"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required: true,</w:t>
      </w:r>
    </w:p>
    <w:p w14:paraId="4287718D"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lastRenderedPageBreak/>
        <w:t xml:space="preserve">        text: perimeter === "global_account"</w:t>
      </w:r>
    </w:p>
    <w:p w14:paraId="611C1180"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 "Confirm PEP identification and enhanced monitoring per FinCEN CDD Rule"</w:t>
      </w:r>
    </w:p>
    <w:p w14:paraId="0CD84F31"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 "Confirm sufficient measures to identify domestic or international-organization PEP per CBUAE Art. 15(14) Second",</w:t>
      </w:r>
    </w:p>
    <w:p w14:paraId="6162CFA8"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w:t>
      </w:r>
    </w:p>
    <w:p w14:paraId="26C55D77"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w:t>
      </w:r>
    </w:p>
    <w:p w14:paraId="7C9F5440"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if (pepTriggersEnhancedMeasures(input.pep, result.mathBand, input, perimeter)) {</w:t>
      </w:r>
    </w:p>
    <w:p w14:paraId="07701A08"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items.push({ id: "e_pep2", required: false, text: "Screen close associates / family and establish ultimate source of wealth" });</w:t>
      </w:r>
    </w:p>
    <w:p w14:paraId="72A36544"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w:t>
      </w:r>
    </w:p>
    <w:p w14:paraId="0170E309"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w:t>
      </w:r>
    </w:p>
    <w:p w14:paraId="62C27103"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if (input.sanctions === "Potential Match") {</w:t>
      </w:r>
    </w:p>
    <w:p w14:paraId="58766864"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items.push({ id: "e_scr", required: true, text: "Escalate the partial screening match to the sanctions team; hold pending disposition" });</w:t>
      </w:r>
    </w:p>
    <w:p w14:paraId="518FA3A3"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w:t>
      </w:r>
    </w:p>
    <w:p w14:paraId="0E857FDB"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if (input.legalForm !== "natural" &amp;&amp; input.uboStatus !== "verified") {</w:t>
      </w:r>
    </w:p>
    <w:p w14:paraId="3286ADA8"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items.push({</w:t>
      </w:r>
    </w:p>
    <w:p w14:paraId="73C0C93D"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id: "e_ubo", required: true,</w:t>
      </w:r>
    </w:p>
    <w:p w14:paraId="45F526BD"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text: mode === "entity"</w:t>
      </w:r>
    </w:p>
    <w:p w14:paraId="68DC0AFB"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 "Obtain &amp; verify UBO / control structure documentation (Policy §12.2; OVR-004)"</w:t>
      </w:r>
    </w:p>
    <w:p w14:paraId="5C9E35B8"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 "Obtain beneficial-ownership documentation where applicable",</w:t>
      </w:r>
    </w:p>
    <w:p w14:paraId="3C7FBB52"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w:t>
      </w:r>
    </w:p>
    <w:p w14:paraId="0B420CB6"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w:t>
      </w:r>
    </w:p>
    <w:p w14:paraId="7FEE6660"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const beh = result.behaviourGate;</w:t>
      </w:r>
    </w:p>
    <w:p w14:paraId="77DA5CEB"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if (beh?.reviewRequired) {</w:t>
      </w:r>
    </w:p>
    <w:p w14:paraId="0F2BA0BB"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items.push({</w:t>
      </w:r>
    </w:p>
    <w:p w14:paraId="17C1D511"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id: "e_eva",</w:t>
      </w:r>
    </w:p>
    <w:p w14:paraId="0217AA52"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required: !!beh.overrideHigh,</w:t>
      </w:r>
    </w:p>
    <w:p w14:paraId="60EDC7A8"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text: "Document expected-vs-actual review; refresh KYC; assess whether an STR is warranted (Policy §12.6)",</w:t>
      </w:r>
    </w:p>
    <w:p w14:paraId="1D1156E5"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w:t>
      </w:r>
    </w:p>
    <w:p w14:paraId="3D3F5806"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w:t>
      </w:r>
    </w:p>
    <w:p w14:paraId="4220A6EF"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if (input.investigationsScore &gt;= 3) {</w:t>
      </w:r>
    </w:p>
    <w:p w14:paraId="79B106F9"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items.push({ id: "e_inv", required: true, text: "Obtain investigations / enquiry context before proceeding" });</w:t>
      </w:r>
    </w:p>
    <w:p w14:paraId="17656ABB"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w:t>
      </w:r>
    </w:p>
    <w:p w14:paraId="28BC4D8B"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if (input.strsScore &gt;= 3) {</w:t>
      </w:r>
    </w:p>
    <w:p w14:paraId="5AF79D85"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items.push({ id: "e_str", required: true, text: "Confirm the STR reference and apply post-report handling (no tipping-off)" });</w:t>
      </w:r>
    </w:p>
    <w:p w14:paraId="6862D0DB"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w:t>
      </w:r>
    </w:p>
    <w:p w14:paraId="31F33DB9"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if (residual.controlGap &amp;&amp; weak.length) {</w:t>
      </w:r>
    </w:p>
    <w:p w14:paraId="5B93A5B7"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items.push({ id: "e_gap", required: true, text: `Remediate weak controls: ${weak.join(", ")}` });</w:t>
      </w:r>
    </w:p>
    <w:p w14:paraId="4A495092"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w:t>
      </w:r>
    </w:p>
    <w:p w14:paraId="79A4CAE0"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return items;</w:t>
      </w:r>
    </w:p>
    <w:p w14:paraId="4207EB69"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w:t>
      </w:r>
    </w:p>
    <w:p w14:paraId="44DEF489"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p>
    <w:p w14:paraId="3857F9FF"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function monitoringProfile(</w:t>
      </w:r>
    </w:p>
    <w:p w14:paraId="221E7764"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rating: FinalRating,</w:t>
      </w:r>
    </w:p>
    <w:p w14:paraId="05D7034F"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input: ScoreInput,</w:t>
      </w:r>
    </w:p>
    <w:p w14:paraId="24A6A838"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result: ScoreResult,</w:t>
      </w:r>
    </w:p>
    <w:p w14:paraId="289040DD"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reviewMonths: number | null,</w:t>
      </w:r>
    </w:p>
    <w:p w14:paraId="411533EE"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nextReview: string | null,</w:t>
      </w:r>
    </w:p>
    <w:p w14:paraId="6575FC8A"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controlGap: boolean,</w:t>
      </w:r>
    </w:p>
    <w:p w14:paraId="7A66141E"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perimeter: CompliancePerimeter,</w:t>
      </w:r>
    </w:p>
    <w:p w14:paraId="391EC8DF"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behReview = false,</w:t>
      </w:r>
    </w:p>
    <w:p w14:paraId="6D0CE428"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MonitoringProfile {</w:t>
      </w:r>
    </w:p>
    <w:p w14:paraId="2299C7DF"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const currency = perimeter === "global_account" ? "USD" : "AED";</w:t>
      </w:r>
    </w:p>
    <w:p w14:paraId="00957ABA"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const expectedTable = perimeter === "global_account" ? CFG.expectedUsd : CFG.expectedAed;</w:t>
      </w:r>
    </w:p>
    <w:p w14:paraId="0191D457"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const ex = expectedTable[input.expectedMonthlyBand ?? 1] ?? expectedTable[2];</w:t>
      </w:r>
    </w:p>
    <w:p w14:paraId="528BCBDF"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let tol = rating === "Low" ? 1.5 : rating === "Medium" ? 1.25 : 1.0;</w:t>
      </w:r>
    </w:p>
    <w:p w14:paraId="58190D2D"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lastRenderedPageBreak/>
        <w:t xml:space="preserve">  const dev = activityDeviationScore(input.expectedMonthlyBand ?? 1, input.actualMonthlyBand ?? 1);</w:t>
      </w:r>
    </w:p>
    <w:p w14:paraId="541B5CCD"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if (dev &gt;= 2 || behReview) tol *= 0.8;</w:t>
      </w:r>
    </w:p>
    <w:p w14:paraId="38C3FC11"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if (controlGap) tol *= 0.85;</w:t>
      </w:r>
    </w:p>
    <w:p w14:paraId="51A9D89D"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p>
    <w:p w14:paraId="7BE7E0F7"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const pepAny = input.pep !== "None";</w:t>
      </w:r>
    </w:p>
    <w:p w14:paraId="09AE4D15"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const pepEnhanced = pepTriggersEnhancedMeasures(input.pep, result.mathBand, input, perimeter);</w:t>
      </w:r>
    </w:p>
    <w:p w14:paraId="7ECFE0F0"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return {</w:t>
      </w:r>
    </w:p>
    <w:p w14:paraId="07F54DE1"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intensity: rating === "High" ? "Enhanced" : rating === "Medium" ? "Standard" : pepEnhanced ? "Standard" : "Baseline",</w:t>
      </w:r>
    </w:p>
    <w:p w14:paraId="68B9596C"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currency,</w:t>
      </w:r>
    </w:p>
    <w:p w14:paraId="29A87647"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singleTxnAlertAed: Math.round(ex.single * tol),</w:t>
      </w:r>
    </w:p>
    <w:p w14:paraId="3ECE46CD"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monthlyCumulativeAlertAed: Math.round(ex.monthly * tol),</w:t>
      </w:r>
    </w:p>
    <w:p w14:paraId="0A7F0B7B"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structuringWatchAed: Math.round(ex.single * tol * 0.9),</w:t>
      </w:r>
    </w:p>
    <w:p w14:paraId="46E81B77"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sanctionsRescreen: (rating === "High" || input.pep === "Foreign" || pepEnhanced) ? "Daily" : pepAny ? "Weekly" : rating === "Medium" ? "Weekly" : "Monthly",</w:t>
      </w:r>
    </w:p>
    <w:p w14:paraId="51727D65"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adverseMediaSweep: (rating === "High" || input.pep === "Foreign" || pepEnhanced) ? "Quarterly" : pepAny ? "Semi-annual" : rating === "Medium" ? "Semi-annual" : "At review",</w:t>
      </w:r>
    </w:p>
    <w:p w14:paraId="30416B60"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periodicKycReview: reviewMonths ? `Every ${reviewMonths} mo · ${nextReview ?? "—"}` : "—",</w:t>
      </w:r>
    </w:p>
    <w:p w14:paraId="58C119FD"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w:t>
      </w:r>
    </w:p>
    <w:p w14:paraId="030EF021"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w:t>
      </w:r>
    </w:p>
    <w:p w14:paraId="6F1EE712" w14:textId="77777777" w:rsidR="002E22A5" w:rsidRPr="002E22A5" w:rsidRDefault="00A400FF" w:rsidP="002E22A5">
      <w:pPr>
        <w:shd w:val="clear" w:color="auto" w:fill="141414"/>
        <w:spacing w:after="0" w:line="240" w:lineRule="auto"/>
        <w:rPr>
          <w:rFonts w:ascii="Times New Roman" w:eastAsia="Times New Roman" w:hAnsi="Times New Roman" w:cs="Times New Roman"/>
          <w:kern w:val="0"/>
          <w:sz w:val="20"/>
          <w:szCs w:val="20"/>
          <w14:ligatures w14:val="none"/>
        </w:rPr>
      </w:pPr>
      <w:r w:rsidRPr="00A400FF">
        <w:rPr>
          <w:rFonts w:ascii="Segoe UI" w:eastAsia="Times New Roman" w:hAnsi="Segoe UI" w:cs="Segoe UI"/>
          <w:noProof/>
          <w:kern w:val="0"/>
          <w:sz w:val="20"/>
          <w:szCs w:val="20"/>
        </w:rPr>
        <w:pict w14:anchorId="6F80A921">
          <v:rect id="_x0000_i1030" alt="" style="width:468pt;height:.05pt;mso-width-percent:0;mso-height-percent:0;mso-width-percent:0;mso-height-percent:0" o:hralign="center" o:hrstd="t" o:hr="t" fillcolor="#a0a0a0" stroked="f"/>
        </w:pict>
      </w:r>
    </w:p>
    <w:p w14:paraId="0F938984" w14:textId="77777777" w:rsidR="002E22A5" w:rsidRPr="002E22A5" w:rsidRDefault="002E22A5" w:rsidP="002E22A5">
      <w:pPr>
        <w:shd w:val="clear" w:color="auto" w:fill="141414"/>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E22A5">
        <w:rPr>
          <w:rFonts w:ascii="Segoe UI" w:eastAsia="Times New Roman" w:hAnsi="Segoe UI" w:cs="Segoe UI"/>
          <w:b/>
          <w:bCs/>
          <w:kern w:val="0"/>
          <w:sz w:val="36"/>
          <w:szCs w:val="36"/>
          <w14:ligatures w14:val="none"/>
        </w:rPr>
        <w:t>FILE 3: </w:t>
      </w:r>
      <w:r w:rsidRPr="002E22A5">
        <w:rPr>
          <w:rFonts w:ascii="Courier New" w:eastAsia="Times New Roman" w:hAnsi="Courier New" w:cs="Courier New"/>
          <w:b/>
          <w:bCs/>
          <w:color w:val="88C0D0"/>
          <w:kern w:val="0"/>
          <w:sz w:val="32"/>
          <w:szCs w:val="32"/>
          <w14:ligatures w14:val="none"/>
        </w:rPr>
        <w:t>/Users/tayelmohamed/Desktop/Mal Platform/mal-tpro-frontend/cram-app/src/engine/riskExplainability.ts</w:t>
      </w:r>
      <w:r w:rsidRPr="002E22A5">
        <w:rPr>
          <w:rFonts w:ascii="Segoe UI" w:eastAsia="Times New Roman" w:hAnsi="Segoe UI" w:cs="Segoe UI"/>
          <w:b/>
          <w:bCs/>
          <w:kern w:val="0"/>
          <w:sz w:val="36"/>
          <w:szCs w:val="36"/>
          <w14:ligatures w14:val="none"/>
        </w:rPr>
        <w:t> (lines 1–150)</w:t>
      </w:r>
    </w:p>
    <w:p w14:paraId="2A0F4D9E"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w:t>
      </w:r>
    </w:p>
    <w:p w14:paraId="282176E0"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 Risk explainability &amp; transparency — auditable breakdown for MLRO / Compliance / regulators.</w:t>
      </w:r>
    </w:p>
    <w:p w14:paraId="26DA2600"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w:t>
      </w:r>
    </w:p>
    <w:p w14:paraId="19F09170"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import type { ScoreInput, ScoreResult, FinalRating } from "./types";</w:t>
      </w:r>
    </w:p>
    <w:p w14:paraId="3D083B72"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import type { GoldenThreadResult } from "./goldenThread";</w:t>
      </w:r>
    </w:p>
    <w:p w14:paraId="7FDD625F"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import { FACTOR_WEIGHTS } from "./cram";</w:t>
      </w:r>
    </w:p>
    <w:p w14:paraId="6B13CE2B"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import { matchProfessionTypology, professionTriggersEdd } from "./professionRiskIntelligence";</w:t>
      </w:r>
    </w:p>
    <w:p w14:paraId="71D94AF8"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import { entityLegalTypeSummary, entityTypeProhibited, entityTypeRequiresEdd } from "../config/entityLegalTypes";</w:t>
      </w:r>
    </w:p>
    <w:p w14:paraId="381DF5F8"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import type { CustomerMode } from "./cramSuiteConfig";</w:t>
      </w:r>
    </w:p>
    <w:p w14:paraId="7071F7E5"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import { sanctionsFloorForCountry } from "../config/sanctionsCountryRegistry";</w:t>
      </w:r>
    </w:p>
    <w:p w14:paraId="5F3FECFF"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p>
    <w:p w14:paraId="3273E68D"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export type RiskImpact = "increase" | "decrease" | "neutral" | "floor";</w:t>
      </w:r>
    </w:p>
    <w:p w14:paraId="236088FD"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p>
    <w:p w14:paraId="49741C9D"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export interface RiskDriver {</w:t>
      </w:r>
    </w:p>
    <w:p w14:paraId="067A908D"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id: string;</w:t>
      </w:r>
    </w:p>
    <w:p w14:paraId="270818B6"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label: string;</w:t>
      </w:r>
    </w:p>
    <w:p w14:paraId="7CA8CD63"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detail: string;</w:t>
      </w:r>
    </w:p>
    <w:p w14:paraId="72DC55E8"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impact: RiskImpact;</w:t>
      </w:r>
    </w:p>
    <w:p w14:paraId="09D8AABB"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score?: number;</w:t>
      </w:r>
    </w:p>
    <w:p w14:paraId="581A8EBD"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policyRef: string;</w:t>
      </w:r>
    </w:p>
    <w:p w14:paraId="0DE2DB74"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w:t>
      </w:r>
    </w:p>
    <w:p w14:paraId="5309AF1B"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p>
    <w:p w14:paraId="358F80F7"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export interface FactorTransparencyRow {</w:t>
      </w:r>
    </w:p>
    <w:p w14:paraId="5D535B9F"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key: string;</w:t>
      </w:r>
    </w:p>
    <w:p w14:paraId="61EEBF12"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name: string;</w:t>
      </w:r>
    </w:p>
    <w:p w14:paraId="1F250D5A"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lastRenderedPageBreak/>
        <w:t xml:space="preserve">  weight: number;</w:t>
      </w:r>
    </w:p>
    <w:p w14:paraId="6B7DFA2D"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score: number;</w:t>
      </w:r>
    </w:p>
    <w:p w14:paraId="5AF3914C"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contribution: number;</w:t>
      </w:r>
    </w:p>
    <w:p w14:paraId="4D1A01AD"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auditContribution?: number;</w:t>
      </w:r>
    </w:p>
    <w:p w14:paraId="79BF275B"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compositeNote?: string;</w:t>
      </w:r>
    </w:p>
    <w:p w14:paraId="3555C246"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policyRef: string;</w:t>
      </w:r>
    </w:p>
    <w:p w14:paraId="360AC6C8"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w:t>
      </w:r>
    </w:p>
    <w:p w14:paraId="5678A7D8"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p>
    <w:p w14:paraId="6DCBE45B"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export interface RiskAssessmentSummary {</w:t>
      </w:r>
    </w:p>
    <w:p w14:paraId="42045D90"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inherentScore: number;</w:t>
      </w:r>
    </w:p>
    <w:p w14:paraId="3C86235F"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 Math band from composite score (pre-override) */</w:t>
      </w:r>
    </w:p>
    <w:p w14:paraId="0107C6FC"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inherentRating: FinalRating;</w:t>
      </w:r>
    </w:p>
    <w:p w14:paraId="2269725D"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mathBand: string;</w:t>
      </w:r>
    </w:p>
    <w:p w14:paraId="425511D5"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 Final rating after override floors */</w:t>
      </w:r>
    </w:p>
    <w:p w14:paraId="5499F8A0"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finalRating: FinalRating;</w:t>
      </w:r>
    </w:p>
    <w:p w14:paraId="31E3E4FF"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overallRiskRating: FinalRating;</w:t>
      </w:r>
    </w:p>
    <w:p w14:paraId="0ED4E06F"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residualScore: number;</w:t>
      </w:r>
    </w:p>
    <w:p w14:paraId="17B2B4FB"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residualRating: string;</w:t>
      </w:r>
    </w:p>
    <w:p w14:paraId="3DD5AC91"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dueDiligence: string;</w:t>
      </w:r>
    </w:p>
    <w:p w14:paraId="494A1709"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eddRequired: boolean;</w:t>
      </w:r>
    </w:p>
    <w:p w14:paraId="3A627E60"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approvalAuthority: string;</w:t>
      </w:r>
    </w:p>
    <w:p w14:paraId="6F96F500"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reviewMonths: number | null;</w:t>
      </w:r>
    </w:p>
    <w:p w14:paraId="0D41EFD3"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nextReviewDate: string | null;</w:t>
      </w:r>
    </w:p>
    <w:p w14:paraId="359A17A4"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monitoringIntensity: string;</w:t>
      </w:r>
    </w:p>
    <w:p w14:paraId="7389CBF0"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isicClassification: {</w:t>
      </w:r>
    </w:p>
    <w:p w14:paraId="08619C78"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code: string;</w:t>
      </w:r>
    </w:p>
    <w:p w14:paraId="23BC58D3"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title: string;</w:t>
      </w:r>
    </w:p>
    <w:p w14:paraId="0BA85718"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rating: string;</w:t>
      </w:r>
    </w:p>
    <w:p w14:paraId="5421EF49"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score: number;</w:t>
      </w:r>
    </w:p>
    <w:p w14:paraId="34E5ACDF"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theme: string;</w:t>
      </w:r>
    </w:p>
    <w:p w14:paraId="6A25A952"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typologyRules: string[];</w:t>
      </w:r>
    </w:p>
    <w:p w14:paraId="41DDA57A"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 | null;</w:t>
      </w:r>
    </w:p>
    <w:p w14:paraId="6F22085E"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professionRisk: {</w:t>
      </w:r>
    </w:p>
    <w:p w14:paraId="07A7F031"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score: number;</w:t>
      </w:r>
    </w:p>
    <w:p w14:paraId="50B64CCF"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basis: string;</w:t>
      </w:r>
    </w:p>
    <w:p w14:paraId="7CAD8633"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typologyDrivers: string[];</w:t>
      </w:r>
    </w:p>
    <w:p w14:paraId="28024D09"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eddTrigger: boolean;</w:t>
      </w:r>
    </w:p>
    <w:p w14:paraId="7B522B81"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 | null;</w:t>
      </w:r>
    </w:p>
    <w:p w14:paraId="1A5C00E2"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entityLegalType: {</w:t>
      </w:r>
    </w:p>
    <w:p w14:paraId="569A8BBB"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name: string;</w:t>
      </w:r>
    </w:p>
    <w:p w14:paraId="01EF7687"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score: number;</w:t>
      </w:r>
    </w:p>
    <w:p w14:paraId="5AA2DA9B"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rating: string;</w:t>
      </w:r>
    </w:p>
    <w:p w14:paraId="34A943AE"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rationale: string;</w:t>
      </w:r>
    </w:p>
    <w:p w14:paraId="5C962CBF"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prohibited: boolean;</w:t>
      </w:r>
    </w:p>
    <w:p w14:paraId="083F809E"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eddTrigger: boolean;</w:t>
      </w:r>
    </w:p>
    <w:p w14:paraId="0735F017"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 | null;</w:t>
      </w:r>
    </w:p>
    <w:p w14:paraId="3B4848CB"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behaviourGate: {</w:t>
      </w:r>
    </w:p>
    <w:p w14:paraId="5F1D748D"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status: string;</w:t>
      </w:r>
    </w:p>
    <w:p w14:paraId="080D3924"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label: string;</w:t>
      </w:r>
    </w:p>
    <w:p w14:paraId="7E55CD7A"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gateType: string;</w:t>
      </w:r>
    </w:p>
    <w:p w14:paraId="3CB8B263"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reviewRequired: boolean;</w:t>
      </w:r>
    </w:p>
    <w:p w14:paraId="14A05D8E"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overrideHigh: boolean;</w:t>
      </w:r>
    </w:p>
    <w:p w14:paraId="6731BF0A"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suggestedStatus?: string;</w:t>
      </w:r>
    </w:p>
    <w:p w14:paraId="7A7AD425"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 | null;</w:t>
      </w:r>
    </w:p>
    <w:p w14:paraId="552996C3"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pepGate: {</w:t>
      </w:r>
    </w:p>
    <w:p w14:paraId="37899254"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status: string;</w:t>
      </w:r>
    </w:p>
    <w:p w14:paraId="33BF720A"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gateType: string;</w:t>
      </w:r>
    </w:p>
    <w:p w14:paraId="5286B516"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overrideId: string | null;</w:t>
      </w:r>
    </w:p>
    <w:p w14:paraId="14DDE376"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overrideHigh: boolean;</w:t>
      </w:r>
    </w:p>
    <w:p w14:paraId="1F6BF0DF"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mediumFloor: boolean;</w:t>
      </w:r>
    </w:p>
    <w:p w14:paraId="0B046E09"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approvalNote: string;</w:t>
      </w:r>
    </w:p>
    <w:p w14:paraId="43FE0CA3"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auditShare?: number;</w:t>
      </w:r>
    </w:p>
    <w:p w14:paraId="043799FE"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relationshipHighRisk?: boolean;</w:t>
      </w:r>
    </w:p>
    <w:p w14:paraId="641B5168"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lastRenderedPageBreak/>
        <w:t xml:space="preserve">    crossBorderExposure?: boolean;</w:t>
      </w:r>
    </w:p>
    <w:p w14:paraId="070EDC19"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cbuaeBasis?: string;</w:t>
      </w:r>
    </w:p>
    <w:p w14:paraId="601E7256"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 | null;</w:t>
      </w:r>
    </w:p>
    <w:p w14:paraId="0B15437C"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drivers: RiskDriver[];</w:t>
      </w:r>
    </w:p>
    <w:p w14:paraId="49CA9149"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factorBreakdown: FactorTransparencyRow[];</w:t>
      </w:r>
    </w:p>
    <w:p w14:paraId="7B3481EC"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overrides: { id: string; cls: string; why: string }[];</w:t>
      </w:r>
    </w:p>
    <w:p w14:paraId="286923DC"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policyAlignment: string[];</w:t>
      </w:r>
    </w:p>
    <w:p w14:paraId="649182C4"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w:t>
      </w:r>
    </w:p>
    <w:p w14:paraId="3D527CDC"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p>
    <w:p w14:paraId="208CCDBA"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const FACTOR_POLICY: Record&lt;string, string&gt; = {</w:t>
      </w:r>
    </w:p>
    <w:p w14:paraId="54BD2F30"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customerType: "CRA Methodology §6.5 · Customer-type factor (25%) — PEP excluded",</w:t>
      </w:r>
    </w:p>
    <w:p w14:paraId="78C81D60"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pep: "PEP gate · CBUAE Art. 15(14) · Foreign auto-floor · Domestic/IO risk-based · not in composite",</w:t>
      </w:r>
    </w:p>
    <w:p w14:paraId="301BDD05"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geography: "CRA Methodology §6.4 · Geography — worst-of attributes (20%)",</w:t>
      </w:r>
    </w:p>
    <w:p w14:paraId="37FAC6EF"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productService: "Product &amp; service pillar · max(product, service) × 25% (non-dilution)",</w:t>
      </w:r>
    </w:p>
    <w:p w14:paraId="2AAE888E"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product: "Product risk library · audit sub-score (15% share)",</w:t>
      </w:r>
    </w:p>
    <w:p w14:paraId="04B97F3D"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service: "Service typology · audit sub-score (10% share)",</w:t>
      </w:r>
    </w:p>
    <w:p w14:paraId="5B52FDDB"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channel: "Channel pillar · max(initiation, delivery) × 10% (non-dilution)",</w:t>
      </w:r>
    </w:p>
    <w:p w14:paraId="19E1AB54"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channelInit: "Initiation channel · audit sub-score (5% share)",</w:t>
      </w:r>
    </w:p>
    <w:p w14:paraId="01767728"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channelDelivery: "Delivery channel · audit sub-score (5% share)",</w:t>
      </w:r>
    </w:p>
    <w:p w14:paraId="38C5F181"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transaction: "Policy §12.6 · TM observed behaviour + light gate uplift (20%)",</w:t>
      </w:r>
    </w:p>
    <w:p w14:paraId="1CCEAFA4"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behaviourGate: "Expected-vs-actual behaviour gate · review / override workflow (Policy §12.6)",</w:t>
      </w:r>
    </w:p>
    <w:p w14:paraId="4034FA59"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w:t>
      </w:r>
    </w:p>
    <w:p w14:paraId="4B750505"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p>
    <w:p w14:paraId="634E5EBD"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export function buildRiskAssessmentSummary(</w:t>
      </w:r>
    </w:p>
    <w:p w14:paraId="50957544"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mode: CustomerMode,</w:t>
      </w:r>
    </w:p>
    <w:p w14:paraId="10C08E2B"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input: ScoreInput,</w:t>
      </w:r>
    </w:p>
    <w:p w14:paraId="461AC0A4"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result: ScoreResult,</w:t>
      </w:r>
    </w:p>
    <w:p w14:paraId="0B5D3630"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gt: GoldenThreadResult,</w:t>
      </w:r>
    </w:p>
    <w:p w14:paraId="11F4846A"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RiskAssessmentSummary {</w:t>
      </w:r>
    </w:p>
    <w:p w14:paraId="6C889A17"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const drivers = buildRiskDrivers(mode, input, result, gt);</w:t>
      </w:r>
    </w:p>
    <w:p w14:paraId="4F8C5E6A"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const factorBreakdown = result.factors.map((f) =&gt; ({</w:t>
      </w:r>
    </w:p>
    <w:p w14:paraId="570EDE4D"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key: f.key,</w:t>
      </w:r>
    </w:p>
    <w:p w14:paraId="707308FC"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name: f.name,</w:t>
      </w:r>
    </w:p>
    <w:p w14:paraId="082CA3A9"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weight: f.weight,</w:t>
      </w:r>
    </w:p>
    <w:p w14:paraId="338F4477"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score: f.score,</w:t>
      </w:r>
    </w:p>
    <w:p w14:paraId="1A425A4E"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contribution: f.contribution,</w:t>
      </w:r>
    </w:p>
    <w:p w14:paraId="7E8F2A57"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auditContribution: f.auditContribution,</w:t>
      </w:r>
    </w:p>
    <w:p w14:paraId="55583ACC"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compositeNote: f.compositeNote,</w:t>
      </w:r>
    </w:p>
    <w:p w14:paraId="34D4933B"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policyRef: FACTOR_POLICY[f.key] ?? "CRA Methodology",</w:t>
      </w:r>
    </w:p>
    <w:p w14:paraId="5A210038"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w:t>
      </w:r>
    </w:p>
    <w:p w14:paraId="3F12509E"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p>
    <w:p w14:paraId="3CAB82EF"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const act = result.activityResolution;</w:t>
      </w:r>
    </w:p>
    <w:p w14:paraId="1ACAD3E2"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const prof = result.professionResolution;</w:t>
      </w:r>
    </w:p>
    <w:p w14:paraId="722F3C65"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const typo = input.declaredProfession ? matchProfessionTypology(input.declaredProfession) : undefined;</w:t>
      </w:r>
    </w:p>
    <w:p w14:paraId="192CF0D8"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p>
    <w:p w14:paraId="6C205593"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return {</w:t>
      </w:r>
    </w:p>
    <w:p w14:paraId="2F7FD0B4"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inherentScore: result.composite,</w:t>
      </w:r>
    </w:p>
    <w:p w14:paraId="55765D3C"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inherentRating: result.mathBand,</w:t>
      </w:r>
    </w:p>
    <w:p w14:paraId="38E3AA74"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mathBand: result.mathBand,</w:t>
      </w:r>
    </w:p>
    <w:p w14:paraId="110EEDF3"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finalRating: result.finalRating,</w:t>
      </w:r>
    </w:p>
    <w:p w14:paraId="04CB3389"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overallRiskRating: result.finalRating,</w:t>
      </w:r>
    </w:p>
    <w:p w14:paraId="0284C15A"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residualScore: gt.residual.residualScore,</w:t>
      </w:r>
    </w:p>
    <w:p w14:paraId="39FA3E1C"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residualRating: String(gt.residual.residualLevel),</w:t>
      </w:r>
    </w:p>
    <w:p w14:paraId="502D9CA7"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dueDiligence: gt.dueDiligence,</w:t>
      </w:r>
    </w:p>
    <w:p w14:paraId="00DF9368"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eddRequired: gt.eddRequired,</w:t>
      </w:r>
    </w:p>
    <w:p w14:paraId="1C269D01"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approvalAuthority: gt.approval.who,</w:t>
      </w:r>
    </w:p>
    <w:p w14:paraId="1061E6E4"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reviewMonths: gt.reviewMonths,</w:t>
      </w:r>
    </w:p>
    <w:p w14:paraId="16E3684C"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nextReviewDate: gt.nextReviewDate,</w:t>
      </w:r>
    </w:p>
    <w:p w14:paraId="2D24F4EE"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monitoringIntensity: gt.monitoringIntensity,</w:t>
      </w:r>
    </w:p>
    <w:p w14:paraId="7DD50AF6"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lastRenderedPageBreak/>
        <w:t xml:space="preserve">    isicClassification: act ? {</w:t>
      </w:r>
    </w:p>
    <w:p w14:paraId="71128646"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code: act.code,</w:t>
      </w:r>
    </w:p>
    <w:p w14:paraId="6EB61A19"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title: act.title,</w:t>
      </w:r>
    </w:p>
    <w:p w14:paraId="5B1415DC" w14:textId="77777777" w:rsidR="002E22A5" w:rsidRPr="002E22A5" w:rsidRDefault="00A400FF" w:rsidP="002E22A5">
      <w:pPr>
        <w:shd w:val="clear" w:color="auto" w:fill="141414"/>
        <w:spacing w:after="0" w:line="240" w:lineRule="auto"/>
        <w:rPr>
          <w:rFonts w:ascii="Times New Roman" w:eastAsia="Times New Roman" w:hAnsi="Times New Roman" w:cs="Times New Roman"/>
          <w:kern w:val="0"/>
          <w:sz w:val="20"/>
          <w:szCs w:val="20"/>
          <w14:ligatures w14:val="none"/>
        </w:rPr>
      </w:pPr>
      <w:r w:rsidRPr="00A400FF">
        <w:rPr>
          <w:rFonts w:ascii="Segoe UI" w:eastAsia="Times New Roman" w:hAnsi="Segoe UI" w:cs="Segoe UI"/>
          <w:noProof/>
          <w:kern w:val="0"/>
          <w:sz w:val="20"/>
          <w:szCs w:val="20"/>
        </w:rPr>
        <w:pict w14:anchorId="3463A2F0">
          <v:rect id="_x0000_i1029" alt="" style="width:468pt;height:.05pt;mso-width-percent:0;mso-height-percent:0;mso-width-percent:0;mso-height-percent:0" o:hralign="center" o:hrstd="t" o:hr="t" fillcolor="#a0a0a0" stroked="f"/>
        </w:pict>
      </w:r>
    </w:p>
    <w:p w14:paraId="2C977E9A" w14:textId="77777777" w:rsidR="002E22A5" w:rsidRPr="002E22A5" w:rsidRDefault="002E22A5" w:rsidP="002E22A5">
      <w:pPr>
        <w:shd w:val="clear" w:color="auto" w:fill="141414"/>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E22A5">
        <w:rPr>
          <w:rFonts w:ascii="Segoe UI" w:eastAsia="Times New Roman" w:hAnsi="Segoe UI" w:cs="Segoe UI"/>
          <w:b/>
          <w:bCs/>
          <w:kern w:val="0"/>
          <w:sz w:val="36"/>
          <w:szCs w:val="36"/>
          <w14:ligatures w14:val="none"/>
        </w:rPr>
        <w:t>FILE 4: </w:t>
      </w:r>
      <w:r w:rsidRPr="002E22A5">
        <w:rPr>
          <w:rFonts w:ascii="Courier New" w:eastAsia="Times New Roman" w:hAnsi="Courier New" w:cs="Courier New"/>
          <w:b/>
          <w:bCs/>
          <w:color w:val="88C0D0"/>
          <w:kern w:val="0"/>
          <w:sz w:val="32"/>
          <w:szCs w:val="32"/>
          <w14:ligatures w14:val="none"/>
        </w:rPr>
        <w:t>/Users/tayelmohamed/Desktop/Mal Platform/mal-tpro-frontend/cram-app/src/config/countryRiskPerimeter.ts</w:t>
      </w:r>
    </w:p>
    <w:p w14:paraId="4AE0A014"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w:t>
      </w:r>
    </w:p>
    <w:p w14:paraId="2669F9B5"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 Perimeter-aware country firm scores — UAE (mal_bank) vs US (global_account).</w:t>
      </w:r>
    </w:p>
    <w:p w14:paraId="4A9D5172"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 Base library: countries.json · sanctions floors · US NRA / FATF adjustments.</w:t>
      </w:r>
    </w:p>
    <w:p w14:paraId="104A6134"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w:t>
      </w:r>
    </w:p>
    <w:p w14:paraId="107FB2C1"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import type { CompliancePerimeter } from "./perimeters";</w:t>
      </w:r>
    </w:p>
    <w:p w14:paraId="0DF945B2"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import {</w:t>
      </w:r>
    </w:p>
    <w:p w14:paraId="2EF37E41"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applySanctionsCountryFloor,</w:t>
      </w:r>
    </w:p>
    <w:p w14:paraId="4E3F4D1E"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firmScoreToBand,</w:t>
      </w:r>
    </w:p>
    <w:p w14:paraId="6D7E5901"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normalizeCountryName,</w:t>
      </w:r>
    </w:p>
    <w:p w14:paraId="232964CA"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sanctionsFloorForCountry,</w:t>
      </w:r>
    </w:p>
    <w:p w14:paraId="060C62BE"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type SanctionsCountryFloor,</w:t>
      </w:r>
    </w:p>
    <w:p w14:paraId="2434BFD5"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from "./sanctionsCountryRegistry";</w:t>
      </w:r>
    </w:p>
    <w:p w14:paraId="16B019AF"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p>
    <w:p w14:paraId="7CD6171A"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FATF increased monitoring — US treats grey-list more conservatively than domestic UAE view. */</w:t>
      </w:r>
    </w:p>
    <w:p w14:paraId="3C413A0E"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const US_FATF_GREY_UPLIFT = 0.45;</w:t>
      </w:r>
    </w:p>
    <w:p w14:paraId="2D5CFD6F"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p>
    <w:p w14:paraId="637356B3"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w:t>
      </w:r>
    </w:p>
    <w:p w14:paraId="5AD206E3"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 FATF Increased Monitoring list — updated to reflect June 2025 FATF plenary outcomes.</w:t>
      </w:r>
    </w:p>
    <w:p w14:paraId="465F27F4"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 Removed: Bulgaria (Feb 2024), South Africa (June 2024).</w:t>
      </w:r>
    </w:p>
    <w:p w14:paraId="4B8C8E49"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 Added:   Mali (Feb 2023), Nigeria (Feb 2023), Mozambique (Feb 2022),</w:t>
      </w:r>
    </w:p>
    <w:p w14:paraId="6A3B6DC5"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          Tanzania (Oct 2022), Burkina Faso (June 2021).</w:t>
      </w:r>
    </w:p>
    <w:p w14:paraId="04EF03F3"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 Source: FATF Public Statement · fatf-gafi.org · June 2025</w:t>
      </w:r>
    </w:p>
    <w:p w14:paraId="60772B89"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w:t>
      </w:r>
    </w:p>
    <w:p w14:paraId="56CE11B1"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const US_FATF_GREY_COUNTRIES = new Set([</w:t>
      </w:r>
    </w:p>
    <w:p w14:paraId="3A8994DC"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"algeria", "angola", "bolivia", "burkina faso", "cameroon", "cote d'ivoire",</w:t>
      </w:r>
    </w:p>
    <w:p w14:paraId="4B20826E"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"democratic republic of the congo", "haiti", "kenya", "laos", "lebanon",</w:t>
      </w:r>
    </w:p>
    <w:p w14:paraId="39388CE1"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"mali", "monaco", "mozambique", "namibia", "nepal", "nigeria",</w:t>
      </w:r>
    </w:p>
    <w:p w14:paraId="49816230"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"south sudan", "tanzania", "venezuela", "vietnam", "yemen",</w:t>
      </w:r>
    </w:p>
    <w:p w14:paraId="03A0AC19"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w:t>
      </w:r>
    </w:p>
    <w:p w14:paraId="45F6FAB2"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p>
    <w:p w14:paraId="2EFC60AC"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w:t>
      </w:r>
    </w:p>
    <w:p w14:paraId="23157071"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 US NRA 2024 high-priority jurisdictions — additional inherent uplift under Global Account perimeter.</w:t>
      </w:r>
    </w:p>
    <w:p w14:paraId="08875D3F"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 Updated from 2022 to reflect US Treasury NRA 2024 country risk priorities.</w:t>
      </w:r>
    </w:p>
    <w:p w14:paraId="4C10E439"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 Source: US Treasury National Risk Assessment · 2024</w:t>
      </w:r>
    </w:p>
    <w:p w14:paraId="3F102A3C"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w:t>
      </w:r>
    </w:p>
    <w:p w14:paraId="6A311D3B"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const US_NRA_HIGH = new Set([</w:t>
      </w:r>
    </w:p>
    <w:p w14:paraId="793B4DAD"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"afghanistan", "myanmar", "iran", "north korea", "syria", "russia", "cuba",</w:t>
      </w:r>
    </w:p>
    <w:p w14:paraId="731FDF9A"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"venezuela", "yemen", "somalia", "sudan", "south sudan", "libya", "iraq",</w:t>
      </w:r>
    </w:p>
    <w:p w14:paraId="28D21D98"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"lebanon", "nicaragua", "belarus", "zimbabwe", "haiti",</w:t>
      </w:r>
    </w:p>
    <w:p w14:paraId="1FC6136F"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w:t>
      </w:r>
    </w:p>
    <w:p w14:paraId="0CE43A2E"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p>
    <w:p w14:paraId="2A98BAAC"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function countryKey(name: string): string {</w:t>
      </w:r>
    </w:p>
    <w:p w14:paraId="403E28A8"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return normalizeCountryName(name).toLowerCase();</w:t>
      </w:r>
    </w:p>
    <w:p w14:paraId="2BAA9C82"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w:t>
      </w:r>
    </w:p>
    <w:p w14:paraId="4B42FB25"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p>
    <w:p w14:paraId="63A9A510"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function sanctionsFloorForPerimeter(</w:t>
      </w:r>
    </w:p>
    <w:p w14:paraId="7E2E42DB"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name: string,</w:t>
      </w:r>
    </w:p>
    <w:p w14:paraId="4FC7C8EA"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lastRenderedPageBreak/>
        <w:t xml:space="preserve">  perimeter: CompliancePerimeter,</w:t>
      </w:r>
    </w:p>
    <w:p w14:paraId="3E738E80"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SanctionsCountryFloor | undefined {</w:t>
      </w:r>
    </w:p>
    <w:p w14:paraId="722EA801"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const floor = sanctionsFloorForCountry(name);</w:t>
      </w:r>
    </w:p>
    <w:p w14:paraId="02F01099"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if (!floor) return undefined;</w:t>
      </w:r>
    </w:p>
    <w:p w14:paraId="4EB97627"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if (perimeter === "mal_bank") return floor;</w:t>
      </w:r>
    </w:p>
    <w:p w14:paraId="3BF69554"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 Global Account — OFAC / UN programmes only (exclude UAE-only TFS-only floors)</w:t>
      </w:r>
    </w:p>
    <w:p w14:paraId="7DCB9C37"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if (floor.sources.some((s) =&gt; s === "US_OFAC" || s === "UN")) return floor;</w:t>
      </w:r>
    </w:p>
    <w:p w14:paraId="0734EEFB"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return undefined;</w:t>
      </w:r>
    </w:p>
    <w:p w14:paraId="14C0D68C"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w:t>
      </w:r>
    </w:p>
    <w:p w14:paraId="44F377A6"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p>
    <w:p w14:paraId="4B41FD63"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function applyMalBankFirm(countryName: string, baseFirm: number): number {</w:t>
      </w:r>
    </w:p>
    <w:p w14:paraId="3DA28FE3"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return applySanctionsCountryFloor(countryName, baseFirm);</w:t>
      </w:r>
    </w:p>
    <w:p w14:paraId="2076D7E6"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w:t>
      </w:r>
    </w:p>
    <w:p w14:paraId="0A4563A1"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p>
    <w:p w14:paraId="230BDF7F"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function applyGlobalAccountFirm(countryName: string, baseFirm: number): number {</w:t>
      </w:r>
    </w:p>
    <w:p w14:paraId="1989D3F8"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let firm = baseFirm;</w:t>
      </w:r>
    </w:p>
    <w:p w14:paraId="579599D9"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const key = countryKey(countryName);</w:t>
      </w:r>
    </w:p>
    <w:p w14:paraId="213C01FC"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p>
    <w:p w14:paraId="1624E675"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if (US_NRA_HIGH.has(key)) {</w:t>
      </w:r>
    </w:p>
    <w:p w14:paraId="20A9DC0A"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firm = Math.max(firm, 3);</w:t>
      </w:r>
    </w:p>
    <w:p w14:paraId="2F6B34B0"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w:t>
      </w:r>
    </w:p>
    <w:p w14:paraId="3ED12199"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if (US_FATF_GREY_COUNTRIES.has(key)) {</w:t>
      </w:r>
    </w:p>
    <w:p w14:paraId="7802C65E"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firm = Math.min(4, firm + US_FATF_GREY_UPLIFT);</w:t>
      </w:r>
    </w:p>
    <w:p w14:paraId="1D80F18C"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w:t>
      </w:r>
    </w:p>
    <w:p w14:paraId="76BF42D3"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p>
    <w:p w14:paraId="227396FC"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const floor = sanctionsFloorForPerimeter(countryName, "global_account");</w:t>
      </w:r>
    </w:p>
    <w:p w14:paraId="4773FE77"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if (floor) {</w:t>
      </w:r>
    </w:p>
    <w:p w14:paraId="47F5E88E"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firm = Math.max(firm, floor.firmFloor);</w:t>
      </w:r>
    </w:p>
    <w:p w14:paraId="3FE77ACF"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w:t>
      </w:r>
    </w:p>
    <w:p w14:paraId="2E5F2E44"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p>
    <w:p w14:paraId="147EC318"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return firm;</w:t>
      </w:r>
    </w:p>
    <w:p w14:paraId="5E0F21C5"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w:t>
      </w:r>
    </w:p>
    <w:p w14:paraId="058F694C"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p>
    <w:p w14:paraId="69C73D35"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Resolve firm score (0–4 scale) for a country under the active regulatory perimeter. */</w:t>
      </w:r>
    </w:p>
    <w:p w14:paraId="1B8407BA"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export function applyPerimeterCountryFirm(</w:t>
      </w:r>
    </w:p>
    <w:p w14:paraId="33292C82"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countryName: string,</w:t>
      </w:r>
    </w:p>
    <w:p w14:paraId="4D9D4B12"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baseFirm: number,</w:t>
      </w:r>
    </w:p>
    <w:p w14:paraId="2655D532"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perimeter: CompliancePerimeter,</w:t>
      </w:r>
    </w:p>
    <w:p w14:paraId="45E0A8F8"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number {</w:t>
      </w:r>
    </w:p>
    <w:p w14:paraId="56BF08B6"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if (!countryName) return baseFirm;</w:t>
      </w:r>
    </w:p>
    <w:p w14:paraId="79BE070E"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return perimeter === "global_account"</w:t>
      </w:r>
    </w:p>
    <w:p w14:paraId="0A21953B"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 applyGlobalAccountFirm(countryName, baseFirm)</w:t>
      </w:r>
    </w:p>
    <w:p w14:paraId="4566B68D"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 applyMalBankFirm(countryName, baseFirm);</w:t>
      </w:r>
    </w:p>
    <w:p w14:paraId="107608F5"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w:t>
      </w:r>
    </w:p>
    <w:p w14:paraId="1B42484B"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p>
    <w:p w14:paraId="58DC1BF1"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export function perimeterCountryBand(firm: number): string {</w:t>
      </w:r>
    </w:p>
    <w:p w14:paraId="0F28DD52"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return firmScoreToBand(firm);</w:t>
      </w:r>
    </w:p>
    <w:p w14:paraId="2DBF546D"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w:t>
      </w:r>
    </w:p>
    <w:p w14:paraId="2016B7EF"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p>
    <w:p w14:paraId="229B199A"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export function perimeterLabelForCountryLookup(perimeter: CompliancePerimeter): string {</w:t>
      </w:r>
    </w:p>
    <w:p w14:paraId="3331F141"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return perimeter === "mal_bank" ? "UAE NRA · CBUAE" : "US NRA 2024 · FinCEN/OFAC";</w:t>
      </w:r>
    </w:p>
    <w:p w14:paraId="1E0108F5"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w:t>
      </w:r>
    </w:p>
    <w:p w14:paraId="28C15747" w14:textId="77777777" w:rsidR="002E22A5" w:rsidRPr="002E22A5" w:rsidRDefault="00A400FF" w:rsidP="002E22A5">
      <w:pPr>
        <w:shd w:val="clear" w:color="auto" w:fill="141414"/>
        <w:spacing w:after="0" w:line="240" w:lineRule="auto"/>
        <w:rPr>
          <w:rFonts w:ascii="Times New Roman" w:eastAsia="Times New Roman" w:hAnsi="Times New Roman" w:cs="Times New Roman"/>
          <w:kern w:val="0"/>
          <w:sz w:val="20"/>
          <w:szCs w:val="20"/>
          <w14:ligatures w14:val="none"/>
        </w:rPr>
      </w:pPr>
      <w:r w:rsidRPr="00A400FF">
        <w:rPr>
          <w:rFonts w:ascii="Segoe UI" w:eastAsia="Times New Roman" w:hAnsi="Segoe UI" w:cs="Segoe UI"/>
          <w:noProof/>
          <w:kern w:val="0"/>
          <w:sz w:val="20"/>
          <w:szCs w:val="20"/>
        </w:rPr>
        <w:pict w14:anchorId="346D63AC">
          <v:rect id="_x0000_i1028" alt="" style="width:468pt;height:.05pt;mso-width-percent:0;mso-height-percent:0;mso-width-percent:0;mso-height-percent:0" o:hralign="center" o:hrstd="t" o:hr="t" fillcolor="#a0a0a0" stroked="f"/>
        </w:pict>
      </w:r>
    </w:p>
    <w:p w14:paraId="1C3E0215" w14:textId="77777777" w:rsidR="002E22A5" w:rsidRPr="002E22A5" w:rsidRDefault="002E22A5" w:rsidP="002E22A5">
      <w:pPr>
        <w:shd w:val="clear" w:color="auto" w:fill="141414"/>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E22A5">
        <w:rPr>
          <w:rFonts w:ascii="Segoe UI" w:eastAsia="Times New Roman" w:hAnsi="Segoe UI" w:cs="Segoe UI"/>
          <w:b/>
          <w:bCs/>
          <w:kern w:val="0"/>
          <w:sz w:val="36"/>
          <w:szCs w:val="36"/>
          <w14:ligatures w14:val="none"/>
        </w:rPr>
        <w:t>FILE 5: </w:t>
      </w:r>
      <w:r w:rsidRPr="002E22A5">
        <w:rPr>
          <w:rFonts w:ascii="Courier New" w:eastAsia="Times New Roman" w:hAnsi="Courier New" w:cs="Courier New"/>
          <w:b/>
          <w:bCs/>
          <w:color w:val="88C0D0"/>
          <w:kern w:val="0"/>
          <w:sz w:val="32"/>
          <w:szCs w:val="32"/>
          <w14:ligatures w14:val="none"/>
        </w:rPr>
        <w:t>/Users/tayelmohamed/Desktop/Mal Platform/mal-tpro-frontend/cram-app/src/engine/cramSuiteConfig.ts</w:t>
      </w:r>
      <w:r w:rsidRPr="002E22A5">
        <w:rPr>
          <w:rFonts w:ascii="Segoe UI" w:eastAsia="Times New Roman" w:hAnsi="Segoe UI" w:cs="Segoe UI"/>
          <w:b/>
          <w:bCs/>
          <w:kern w:val="0"/>
          <w:sz w:val="36"/>
          <w:szCs w:val="36"/>
          <w14:ligatures w14:val="none"/>
        </w:rPr>
        <w:t> (lines 1–200)</w:t>
      </w:r>
    </w:p>
    <w:p w14:paraId="11E29774"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lastRenderedPageBreak/>
        <w:t>// CRAM Suite config — aligned with MAL CBUAE-weighted model (Individual + Entity Appendix B)</w:t>
      </w:r>
    </w:p>
    <w:p w14:paraId="3CD8FCFB"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import type { Band, FinalRating, Score } from "./types";</w:t>
      </w:r>
    </w:p>
    <w:p w14:paraId="6B6DF9BB"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p>
    <w:p w14:paraId="75125EE3"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export type CustomerMode = "individual" | "entity";</w:t>
      </w:r>
    </w:p>
    <w:p w14:paraId="5CCF1024"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export type ControlKey = "cdd" | "sow" | "mon" | "scr" | "edd" | "ovs";</w:t>
      </w:r>
    </w:p>
    <w:p w14:paraId="0EAB21A7"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export type ControlRating = 0 | 1 | 2 | 3;</w:t>
      </w:r>
    </w:p>
    <w:p w14:paraId="5636BEB6"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export type ControlInputs = Record&lt;ControlKey, ControlRating&gt;;</w:t>
      </w:r>
    </w:p>
    <w:p w14:paraId="0D3F2B0E"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p>
    <w:p w14:paraId="4B6370E2"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export {</w:t>
      </w:r>
    </w:p>
    <w:p w14:paraId="40EE5BCD"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ENTITY_TYPE_OPTIONS,</w:t>
      </w:r>
    </w:p>
    <w:p w14:paraId="1344AF2D"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ENTITY_LEGAL_TYPE_GROUPS,</w:t>
      </w:r>
    </w:p>
    <w:p w14:paraId="4D0113CF"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entityTypeToLegalForm,</w:t>
      </w:r>
    </w:p>
    <w:p w14:paraId="3D61CA76"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entityTypeScore,</w:t>
      </w:r>
    </w:p>
    <w:p w14:paraId="6BA0D7AC"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entityTypeProhibited,</w:t>
      </w:r>
    </w:p>
    <w:p w14:paraId="147ED447"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entityLegalTypeSummary,</w:t>
      </w:r>
    </w:p>
    <w:p w14:paraId="60A265C2"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lookupEntityLegalType,</w:t>
      </w:r>
    </w:p>
    <w:p w14:paraId="5126A5A2"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from "../config/entityLegalTypes";</w:t>
      </w:r>
    </w:p>
    <w:p w14:paraId="52AD0FBE"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p>
    <w:p w14:paraId="5441C856"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Segment options per customer mode (methodology Appendix B). */</w:t>
      </w:r>
    </w:p>
    <w:p w14:paraId="7AAF5CB0"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export const SEGMENT_OPTIONS: Record&lt;CustomerMode, readonly string[]&gt; = {</w:t>
      </w:r>
    </w:p>
    <w:p w14:paraId="3483B6C9"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individual: ["Retail", "Affluent", "HNW"],</w:t>
      </w:r>
    </w:p>
    <w:p w14:paraId="3C08179C"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entity: ["SME", "Corporate", "FI"],</w:t>
      </w:r>
    </w:p>
    <w:p w14:paraId="1D7E864E"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w:t>
      </w:r>
    </w:p>
    <w:p w14:paraId="19F30E84"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p>
    <w:p w14:paraId="1C80AFED"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export const SEGMENT_SCORES: Record&lt;string, Score&gt; = {</w:t>
      </w:r>
    </w:p>
    <w:p w14:paraId="0FE9E600"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Retail: 1, Affluent: 2, HNW: 3, SME: 2, Corporate: 2, FI: 3,</w:t>
      </w:r>
    </w:p>
    <w:p w14:paraId="1B294BBE"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w:t>
      </w:r>
    </w:p>
    <w:p w14:paraId="1A4B8547"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p>
    <w:p w14:paraId="5E44B2AF"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export function segmentScoreFor(segment: string): Score {</w:t>
      </w:r>
    </w:p>
    <w:p w14:paraId="0C87BEC4"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return SEGMENT_SCORES[segment] ?? 2;</w:t>
      </w:r>
    </w:p>
    <w:p w14:paraId="4EAE1ADA"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w:t>
      </w:r>
    </w:p>
    <w:p w14:paraId="0848F923"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p>
    <w:p w14:paraId="728A6251"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export const OWNERSHIP_LAYERS: Record&lt;string, string&gt; = {</w:t>
      </w:r>
    </w:p>
    <w:p w14:paraId="41EABCE1"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"Direct — 1 layer": "1",</w:t>
      </w:r>
    </w:p>
    <w:p w14:paraId="655CDC87"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"2 layers": "2",</w:t>
      </w:r>
    </w:p>
    <w:p w14:paraId="36850A40"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"3+ layers (complex)": "3",</w:t>
      </w:r>
    </w:p>
    <w:p w14:paraId="28E6FF9C"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"Nominee / opaque": "4",</w:t>
      </w:r>
    </w:p>
    <w:p w14:paraId="40E8CCA7"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w:t>
      </w:r>
    </w:p>
    <w:p w14:paraId="3DFFF95C"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p>
    <w:p w14:paraId="200E1E55"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export const CONTROL_LABELS: Record&lt;ControlKey, { individual: string; entity: string }&gt; = {</w:t>
      </w:r>
    </w:p>
    <w:p w14:paraId="58AE6989"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cdd: { individual: "CDD &amp; identity", entity: "CDD &amp; UBO verification" },</w:t>
      </w:r>
    </w:p>
    <w:p w14:paraId="361391A0"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sow: { individual: "Source of funds", entity: "Source of funds" },</w:t>
      </w:r>
    </w:p>
    <w:p w14:paraId="27C66D56"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mon: { individual: "Transaction monitoring", entity: "Transaction monitoring" },</w:t>
      </w:r>
    </w:p>
    <w:p w14:paraId="025D374A"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scr: { individual: "Screening cadence", entity: "Screening cadence" },</w:t>
      </w:r>
    </w:p>
    <w:p w14:paraId="4D1ECA74"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edd: { individual: "EDD measures", entity: "EDD measures" },</w:t>
      </w:r>
    </w:p>
    <w:p w14:paraId="3149A34E"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ovs: { individual: "Senior oversight", entity: "Senior oversight" },</w:t>
      </w:r>
    </w:p>
    <w:p w14:paraId="710AA5AC"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w:t>
      </w:r>
    </w:p>
    <w:p w14:paraId="4082BC7B"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p>
    <w:p w14:paraId="7285A468"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export const CONTROL_OPTIONS = [</w:t>
      </w:r>
    </w:p>
    <w:p w14:paraId="0C010EF0"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 v: 0, label: "Not in place" },</w:t>
      </w:r>
    </w:p>
    <w:p w14:paraId="1FA6C8E8"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 v: 1, label: "Partial" },</w:t>
      </w:r>
    </w:p>
    <w:p w14:paraId="5C763D34"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 v: 2, label: "Substantial" },</w:t>
      </w:r>
    </w:p>
    <w:p w14:paraId="3F16D453"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 v: 3, label: "Strong" },</w:t>
      </w:r>
    </w:p>
    <w:p w14:paraId="69DC4539"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as const;</w:t>
      </w:r>
    </w:p>
    <w:p w14:paraId="42588A14"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p>
    <w:p w14:paraId="59B5EA18"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export const CFG = {</w:t>
      </w:r>
    </w:p>
    <w:p w14:paraId="32E289D7"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reviewMonths: { Low: 60, Medium: 36, High: 12, Prohibited: 0 } as Record&lt;FinalRating, number&gt;,</w:t>
      </w:r>
    </w:p>
    <w:p w14:paraId="37CEBEE5"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controlWeights: { cdd: 20, sow: 15, mon: 20, scr: 15, edd: 15, ovs: 15 },</w:t>
      </w:r>
    </w:p>
    <w:p w14:paraId="117E1D1A"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residual: { maxReduction: 40, oneBandCap: 1, gapThreshold: 66, appetite: "Medium" as Band },</w:t>
      </w:r>
    </w:p>
    <w:p w14:paraId="2E2F33FB"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lastRenderedPageBreak/>
        <w:t xml:space="preserve">  bands: { mediumFloor: 1.5, highFloor: 2.0 },</w:t>
      </w:r>
    </w:p>
    <w:p w14:paraId="63E9ED3D"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expectedAed: {</w:t>
      </w:r>
    </w:p>
    <w:p w14:paraId="203F1AD3"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1: { single: 50_000, monthly: 50_000 },</w:t>
      </w:r>
    </w:p>
    <w:p w14:paraId="2FF4C614"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2: { single: 250_000, monthly: 250_000 },</w:t>
      </w:r>
    </w:p>
    <w:p w14:paraId="5C5FB44C"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3: { single: 500_000, monthly: 500_000 },</w:t>
      </w:r>
    </w:p>
    <w:p w14:paraId="5E94A8F1"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w:t>
      </w:r>
    </w:p>
    <w:p w14:paraId="0821FD85"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expectedUsd: {</w:t>
      </w:r>
    </w:p>
    <w:p w14:paraId="1B07943C"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1: { single: 15_000, monthly: 15_000 },</w:t>
      </w:r>
    </w:p>
    <w:p w14:paraId="0CCE8F20"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2: { single: 75_000, monthly: 75_000 },</w:t>
      </w:r>
    </w:p>
    <w:p w14:paraId="6B55837B"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3: { single: 150_000, monthly: 150_000 },</w:t>
      </w:r>
    </w:p>
    <w:p w14:paraId="4AA2031D"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w:t>
      </w:r>
    </w:p>
    <w:p w14:paraId="445E4BEC"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w:t>
      </w:r>
    </w:p>
    <w:p w14:paraId="70937526"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p>
    <w:p w14:paraId="64021988"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export function dueDiligenceLevel(rating: FinalRating, pepAny: boolean): string {</w:t>
      </w:r>
    </w:p>
    <w:p w14:paraId="3F9A5172"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if (rating === "Prohibited") return "Exit / decline";</w:t>
      </w:r>
    </w:p>
    <w:p w14:paraId="1E33507E"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if (rating === "High" || pepAny) return "Enhanced (EDD)";</w:t>
      </w:r>
    </w:p>
    <w:p w14:paraId="31A3AF97"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if (rating === "Medium") return "Standard CDD";</w:t>
      </w:r>
    </w:p>
    <w:p w14:paraId="6F940813"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return "Simplified CDD (where lawful)";</w:t>
      </w:r>
    </w:p>
    <w:p w14:paraId="1D06A10A"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w:t>
      </w:r>
    </w:p>
    <w:p w14:paraId="225CB1E9"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p>
    <w:p w14:paraId="5921F0BD"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Policy-aligned CDD/EDD label — considers EDD triggers beyond composite band alone. */</w:t>
      </w:r>
    </w:p>
    <w:p w14:paraId="061D6C3D"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export function resolveDueDiligenceLevel(</w:t>
      </w:r>
    </w:p>
    <w:p w14:paraId="31CE1104"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rating: FinalRating,</w:t>
      </w:r>
    </w:p>
    <w:p w14:paraId="496F8A6A"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eddRequired: boolean,</w:t>
      </w:r>
    </w:p>
    <w:p w14:paraId="571DD4AE"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pepAny: boolean,</w:t>
      </w:r>
    </w:p>
    <w:p w14:paraId="2E74FEB0"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string {</w:t>
      </w:r>
    </w:p>
    <w:p w14:paraId="595B79DB"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if (rating === "Prohibited") return "Exit / decline";</w:t>
      </w:r>
    </w:p>
    <w:p w14:paraId="255EB12F"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if (eddRequired) return "Enhanced (EDD)";</w:t>
      </w:r>
    </w:p>
    <w:p w14:paraId="3CC01DC2"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if (rating === "Medium" || pepAny) return "Standard CDD + targeted";</w:t>
      </w:r>
    </w:p>
    <w:p w14:paraId="31427278"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return "Simplified CDD (where lawful)";</w:t>
      </w:r>
    </w:p>
    <w:p w14:paraId="5D2E3B03"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w:t>
      </w:r>
    </w:p>
    <w:p w14:paraId="519ABEA0" w14:textId="77777777" w:rsidR="002E22A5" w:rsidRPr="002E22A5" w:rsidRDefault="00A400FF" w:rsidP="002E22A5">
      <w:pPr>
        <w:shd w:val="clear" w:color="auto" w:fill="141414"/>
        <w:spacing w:after="0" w:line="240" w:lineRule="auto"/>
        <w:rPr>
          <w:rFonts w:ascii="Times New Roman" w:eastAsia="Times New Roman" w:hAnsi="Times New Roman" w:cs="Times New Roman"/>
          <w:kern w:val="0"/>
          <w:sz w:val="20"/>
          <w:szCs w:val="20"/>
          <w14:ligatures w14:val="none"/>
        </w:rPr>
      </w:pPr>
      <w:r w:rsidRPr="00A400FF">
        <w:rPr>
          <w:rFonts w:ascii="Segoe UI" w:eastAsia="Times New Roman" w:hAnsi="Segoe UI" w:cs="Segoe UI"/>
          <w:noProof/>
          <w:kern w:val="0"/>
          <w:sz w:val="20"/>
          <w:szCs w:val="20"/>
        </w:rPr>
        <w:pict w14:anchorId="4D26E868">
          <v:rect id="_x0000_i1027" alt="" style="width:468pt;height:.05pt;mso-width-percent:0;mso-height-percent:0;mso-width-percent:0;mso-height-percent:0" o:hralign="center" o:hrstd="t" o:hr="t" fillcolor="#a0a0a0" stroked="f"/>
        </w:pict>
      </w:r>
    </w:p>
    <w:p w14:paraId="388FE67A" w14:textId="77777777" w:rsidR="002E22A5" w:rsidRPr="002E22A5" w:rsidRDefault="002E22A5" w:rsidP="002E22A5">
      <w:pPr>
        <w:shd w:val="clear" w:color="auto" w:fill="141414"/>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E22A5">
        <w:rPr>
          <w:rFonts w:ascii="Segoe UI" w:eastAsia="Times New Roman" w:hAnsi="Segoe UI" w:cs="Segoe UI"/>
          <w:b/>
          <w:bCs/>
          <w:kern w:val="0"/>
          <w:sz w:val="36"/>
          <w:szCs w:val="36"/>
          <w14:ligatures w14:val="none"/>
        </w:rPr>
        <w:t>FILE 6: </w:t>
      </w:r>
      <w:r w:rsidRPr="002E22A5">
        <w:rPr>
          <w:rFonts w:ascii="Courier New" w:eastAsia="Times New Roman" w:hAnsi="Courier New" w:cs="Courier New"/>
          <w:b/>
          <w:bCs/>
          <w:color w:val="88C0D0"/>
          <w:kern w:val="0"/>
          <w:sz w:val="32"/>
          <w:szCs w:val="32"/>
          <w14:ligatures w14:val="none"/>
        </w:rPr>
        <w:t>/Users/tayelmohamed/Desktop/Mal Platform/mal-tpro-frontend/cram-app/src/registries/master/registryService.ts</w:t>
      </w:r>
      <w:r w:rsidRPr="002E22A5">
        <w:rPr>
          <w:rFonts w:ascii="Segoe UI" w:eastAsia="Times New Roman" w:hAnsi="Segoe UI" w:cs="Segoe UI"/>
          <w:b/>
          <w:bCs/>
          <w:kern w:val="0"/>
          <w:sz w:val="36"/>
          <w:szCs w:val="36"/>
          <w14:ligatures w14:val="none"/>
        </w:rPr>
        <w:t> (lines 1–100)</w:t>
      </w:r>
    </w:p>
    <w:p w14:paraId="0389B4CF"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w:t>
      </w:r>
    </w:p>
    <w:p w14:paraId="54EA1E8C"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 Master Risk Registry Service — single source of truth for all CRAM risk lookups.</w:t>
      </w:r>
    </w:p>
    <w:p w14:paraId="34A2C74A"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 All modules (CRAM engine adapter, RBM, UI) must use this service.</w:t>
      </w:r>
    </w:p>
    <w:p w14:paraId="63C420F8"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w:t>
      </w:r>
    </w:p>
    <w:p w14:paraId="7631C80C"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import bundle from "./master_registry.json";</w:t>
      </w:r>
    </w:p>
    <w:p w14:paraId="6ED45B29"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import type { CompliancePerimeter } from "../../config/perimeters";</w:t>
      </w:r>
    </w:p>
    <w:p w14:paraId="63BA15D3"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import type { CustomerMode } from "../../config/activityRiskConfig";</w:t>
      </w:r>
    </w:p>
    <w:p w14:paraId="74E42913"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import type { Score } from "../../engine/types";</w:t>
      </w:r>
    </w:p>
    <w:p w14:paraId="7008AD8B"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import type {</w:t>
      </w:r>
    </w:p>
    <w:p w14:paraId="17F6A010"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MasterRegistryBundle,</w:t>
      </w:r>
    </w:p>
    <w:p w14:paraId="6B67554F"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MasterBusinessActivity,</w:t>
      </w:r>
    </w:p>
    <w:p w14:paraId="7640AD2F"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MasterProduct,</w:t>
      </w:r>
    </w:p>
    <w:p w14:paraId="2A40DD16"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MasterUseCase,</w:t>
      </w:r>
    </w:p>
    <w:p w14:paraId="156E55F5"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MasterCorridor,</w:t>
      </w:r>
    </w:p>
    <w:p w14:paraId="44E45DFD"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MasterCustomerType,</w:t>
      </w:r>
    </w:p>
    <w:p w14:paraId="07F67F6A"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RegistryLookupResult,</w:t>
      </w:r>
    </w:p>
    <w:p w14:paraId="1682CA72"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JurisdictionRisk,</w:t>
      </w:r>
    </w:p>
    <w:p w14:paraId="329D2F16"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from "./types";</w:t>
      </w:r>
    </w:p>
    <w:p w14:paraId="53243742"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p>
    <w:p w14:paraId="2F68B7C5"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const REGISTRY = bundle as MasterRegistryBundle;</w:t>
      </w:r>
    </w:p>
    <w:p w14:paraId="5F5EBD68"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p>
    <w:p w14:paraId="50952B80"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export const MASTER_REGISTRY_VERSION = REGISTRY.meta.version;</w:t>
      </w:r>
    </w:p>
    <w:p w14:paraId="05B2BCD9"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p>
    <w:p w14:paraId="35038129"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function jurisdictionFor(perimeter: CompliancePerimeter): "uae" | "us" {</w:t>
      </w:r>
    </w:p>
    <w:p w14:paraId="627EE1CD"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return perimeter === "mal_bank" ? "uae" : "us";</w:t>
      </w:r>
    </w:p>
    <w:p w14:paraId="38A9627E"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w:t>
      </w:r>
    </w:p>
    <w:p w14:paraId="553460A0"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p>
    <w:p w14:paraId="556BC6B2"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function pickJurisdiction&lt;T extends { uae: JurisdictionRisk; us: JurisdictionRisk }&gt;(</w:t>
      </w:r>
    </w:p>
    <w:p w14:paraId="22B27C13"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entry: T,</w:t>
      </w:r>
    </w:p>
    <w:p w14:paraId="344E9D79"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perimeter: CompliancePerimeter,</w:t>
      </w:r>
    </w:p>
    <w:p w14:paraId="46FC0A1E"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JurisdictionRisk {</w:t>
      </w:r>
    </w:p>
    <w:p w14:paraId="4E1CEE99"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return entry[jurisdictionFor(perimeter)];</w:t>
      </w:r>
    </w:p>
    <w:p w14:paraId="46FA4B48"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w:t>
      </w:r>
    </w:p>
    <w:p w14:paraId="0B26F1FC"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p>
    <w:p w14:paraId="701E0871"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function normalizeIsic(code: string): string {</w:t>
      </w:r>
    </w:p>
    <w:p w14:paraId="4B36C439"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return code.replace(/\./g, "").trim();</w:t>
      </w:r>
    </w:p>
    <w:p w14:paraId="0F128B36"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w:t>
      </w:r>
    </w:p>
    <w:p w14:paraId="55735B8D"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p>
    <w:p w14:paraId="458C0E42"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export function registryMeta() {</w:t>
      </w:r>
    </w:p>
    <w:p w14:paraId="290BD23E"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return REGISTRY.meta;</w:t>
      </w:r>
    </w:p>
    <w:p w14:paraId="458D6D50"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w:t>
      </w:r>
    </w:p>
    <w:p w14:paraId="5DA77944"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p>
    <w:p w14:paraId="7CE4126C"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export function allBusinessActivities(): MasterBusinessActivity[] {</w:t>
      </w:r>
    </w:p>
    <w:p w14:paraId="54A3A894"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return REGISTRY.businessActivities;</w:t>
      </w:r>
    </w:p>
    <w:p w14:paraId="25870C76"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w:t>
      </w:r>
    </w:p>
    <w:p w14:paraId="48F5C469"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p>
    <w:p w14:paraId="177CDD2B"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export function allProducts(): MasterProduct[] {</w:t>
      </w:r>
    </w:p>
    <w:p w14:paraId="2C3D791D"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return REGISTRY.products;</w:t>
      </w:r>
    </w:p>
    <w:p w14:paraId="4D5C13BE"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w:t>
      </w:r>
    </w:p>
    <w:p w14:paraId="606E416E"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p>
    <w:p w14:paraId="00D0F7E6"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export function allUseCases(): MasterUseCase[] {</w:t>
      </w:r>
    </w:p>
    <w:p w14:paraId="6BC2EB59"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return REGISTRY.useCases;</w:t>
      </w:r>
    </w:p>
    <w:p w14:paraId="2FCBA966"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w:t>
      </w:r>
    </w:p>
    <w:p w14:paraId="332E7ADB"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p>
    <w:p w14:paraId="192C045E"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export function allCorridors(): MasterCorridor[] {</w:t>
      </w:r>
    </w:p>
    <w:p w14:paraId="48B057B3"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return REGISTRY.corridors;</w:t>
      </w:r>
    </w:p>
    <w:p w14:paraId="302147CB"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w:t>
      </w:r>
    </w:p>
    <w:p w14:paraId="07CC0174"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p>
    <w:p w14:paraId="3860764A"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export function allCustomerTypes(): MasterCustomerType[] {</w:t>
      </w:r>
    </w:p>
    <w:p w14:paraId="67A6C2BB"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return REGISTRY.customerTypes;</w:t>
      </w:r>
    </w:p>
    <w:p w14:paraId="03897593"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w:t>
      </w:r>
    </w:p>
    <w:p w14:paraId="4B70429F"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p>
    <w:p w14:paraId="2CB8ACC6"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Business activity lookup — NRA/ERA primary; ISIC is identifier only. */</w:t>
      </w:r>
    </w:p>
    <w:p w14:paraId="43C8E7B2"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export function lookupBusinessActivity(</w:t>
      </w:r>
    </w:p>
    <w:p w14:paraId="0D6D613F"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activityLabel: string,</w:t>
      </w:r>
    </w:p>
    <w:p w14:paraId="38386F9A"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perimeter: CompliancePerimeter,</w:t>
      </w:r>
    </w:p>
    <w:p w14:paraId="681E25E2"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isicCode?: string,</w:t>
      </w:r>
    </w:p>
    <w:p w14:paraId="67A03F1E"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RegistryLookupResult&lt;MasterBusinessActivity&gt; | null {</w:t>
      </w:r>
    </w:p>
    <w:p w14:paraId="09A250F2"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const label = activityLabel.toLowerCase().trim();</w:t>
      </w:r>
    </w:p>
    <w:p w14:paraId="33080EBC"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const isic = isicCode ? normalizeIsic(isicCode) : "";</w:t>
      </w:r>
    </w:p>
    <w:p w14:paraId="572A0C53"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p>
    <w:p w14:paraId="0327B7AE"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let best: { entry: MasterBusinessActivity; type: RegistryLookupResult&lt;MasterBusinessActivity&gt;["matchType"]; detail: string; score: number } | null = null;</w:t>
      </w:r>
    </w:p>
    <w:p w14:paraId="25BE346D"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p>
    <w:p w14:paraId="0CEE0581"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for (const entry of REGISTRY.businessActivities) {</w:t>
      </w:r>
    </w:p>
    <w:p w14:paraId="2255F06B"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if (isic &amp;&amp; entry.isicCodes.some((c) =&gt; normalizeIsic(c) === isic || isic.startsWith(normalizeIsic(c)))) {</w:t>
      </w:r>
    </w:p>
    <w:p w14:paraId="55F50872"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const type = entry.isicCodes.some((c) =&gt; normalizeIsic(c) === isic) ? "isic" as const : "keyword" as const;</w:t>
      </w:r>
    </w:p>
    <w:p w14:paraId="3451D382"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lastRenderedPageBreak/>
        <w:t xml:space="preserve">      const candidate = { entry, type, detail: `ISIC ${isicCode}`, score: type === "isic" ? 100 : 85 };</w:t>
      </w:r>
    </w:p>
    <w:p w14:paraId="422BF0C0"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if (!best || candidate.score &gt; best.score) best = candidate;</w:t>
      </w:r>
    </w:p>
    <w:p w14:paraId="2ABFDD61"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w:t>
      </w:r>
    </w:p>
    <w:p w14:paraId="1D9C8DBC"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if (label === entry.activityName.toLowerCase()) {</w:t>
      </w:r>
    </w:p>
    <w:p w14:paraId="19F62151"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const candidate = { entry, type: "name" as const, detail: entry.activityName, score: 95 };</w:t>
      </w:r>
    </w:p>
    <w:p w14:paraId="1268E6DD"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if (!best || candidate.score &gt; best.score) best = candidate;</w:t>
      </w:r>
    </w:p>
    <w:p w14:paraId="5D6D55DE"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w:t>
      </w:r>
    </w:p>
    <w:p w14:paraId="46841E95"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for (const kw of entry.keywords) {</w:t>
      </w:r>
    </w:p>
    <w:p w14:paraId="55961A69"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if (label.includes(kw.toLowerCase())) {</w:t>
      </w:r>
    </w:p>
    <w:p w14:paraId="7A8017A4"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const candidate = { entry, type: "keyword" as const, detail: `Keyword "${kw}"`, score: 90 };</w:t>
      </w:r>
    </w:p>
    <w:p w14:paraId="1F17E531"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if (!best || candidate.score &gt; best.score) best = candidate;</w:t>
      </w:r>
    </w:p>
    <w:p w14:paraId="72C050F4"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w:t>
      </w:r>
    </w:p>
    <w:p w14:paraId="56EE9DC5"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w:t>
      </w:r>
    </w:p>
    <w:p w14:paraId="1B277572"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w:t>
      </w:r>
    </w:p>
    <w:p w14:paraId="53D158F3"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p>
    <w:p w14:paraId="214E4782"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if (!best) return null;</w:t>
      </w:r>
    </w:p>
    <w:p w14:paraId="531A08E9"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p>
    <w:p w14:paraId="28D4C5D0"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return {</w:t>
      </w:r>
    </w:p>
    <w:p w14:paraId="05B57703"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entry: best.entry,</w:t>
      </w:r>
    </w:p>
    <w:p w14:paraId="1DA35548"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jurisdiction: pickJurisdiction(best.entry, perimeter),</w:t>
      </w:r>
    </w:p>
    <w:p w14:paraId="1E0B5E8F"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perimeter,</w:t>
      </w:r>
    </w:p>
    <w:p w14:paraId="35375EA7"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matchType: best.type,</w:t>
      </w:r>
    </w:p>
    <w:p w14:paraId="28370A2E"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matchDetail: best.detail,</w:t>
      </w:r>
    </w:p>
    <w:p w14:paraId="628E548F"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w:t>
      </w:r>
    </w:p>
    <w:p w14:paraId="094EE797" w14:textId="77777777" w:rsidR="002E22A5" w:rsidRPr="002E22A5" w:rsidRDefault="00A400FF" w:rsidP="002E22A5">
      <w:pPr>
        <w:shd w:val="clear" w:color="auto" w:fill="141414"/>
        <w:spacing w:after="0" w:line="240" w:lineRule="auto"/>
        <w:rPr>
          <w:rFonts w:ascii="Times New Roman" w:eastAsia="Times New Roman" w:hAnsi="Times New Roman" w:cs="Times New Roman"/>
          <w:kern w:val="0"/>
          <w:sz w:val="20"/>
          <w:szCs w:val="20"/>
          <w14:ligatures w14:val="none"/>
        </w:rPr>
      </w:pPr>
      <w:r w:rsidRPr="00A400FF">
        <w:rPr>
          <w:rFonts w:ascii="Segoe UI" w:eastAsia="Times New Roman" w:hAnsi="Segoe UI" w:cs="Segoe UI"/>
          <w:noProof/>
          <w:kern w:val="0"/>
          <w:sz w:val="20"/>
          <w:szCs w:val="20"/>
        </w:rPr>
        <w:pict w14:anchorId="6CAD52DB">
          <v:rect id="_x0000_i1026" alt="" style="width:468pt;height:.05pt;mso-width-percent:0;mso-height-percent:0;mso-width-percent:0;mso-height-percent:0" o:hralign="center" o:hrstd="t" o:hr="t" fillcolor="#a0a0a0" stroked="f"/>
        </w:pict>
      </w:r>
    </w:p>
    <w:p w14:paraId="33174613" w14:textId="77777777" w:rsidR="002E22A5" w:rsidRPr="002E22A5" w:rsidRDefault="002E22A5" w:rsidP="002E22A5">
      <w:pPr>
        <w:shd w:val="clear" w:color="auto" w:fill="141414"/>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E22A5">
        <w:rPr>
          <w:rFonts w:ascii="Segoe UI" w:eastAsia="Times New Roman" w:hAnsi="Segoe UI" w:cs="Segoe UI"/>
          <w:b/>
          <w:bCs/>
          <w:kern w:val="0"/>
          <w:sz w:val="36"/>
          <w:szCs w:val="36"/>
          <w14:ligatures w14:val="none"/>
        </w:rPr>
        <w:t>FILE 7: </w:t>
      </w:r>
      <w:r w:rsidRPr="002E22A5">
        <w:rPr>
          <w:rFonts w:ascii="Courier New" w:eastAsia="Times New Roman" w:hAnsi="Courier New" w:cs="Courier New"/>
          <w:b/>
          <w:bCs/>
          <w:color w:val="88C0D0"/>
          <w:kern w:val="0"/>
          <w:sz w:val="32"/>
          <w:szCs w:val="32"/>
          <w14:ligatures w14:val="none"/>
        </w:rPr>
        <w:t>/Users/tayelmohamed/Desktop/Mal Platform/mal-tpro-frontend/cram-app/src/lib/cramRbmBridge.ts</w:t>
      </w:r>
    </w:p>
    <w:p w14:paraId="1EE825EA"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w:t>
      </w:r>
    </w:p>
    <w:p w14:paraId="4B0341C5"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 Bridge legacy CRAM Test Bench capture → RBM multi-factor assessment.</w:t>
      </w:r>
    </w:p>
    <w:p w14:paraId="56FF1282"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 Uses Master Risk Registry Service as single source of truth.</w:t>
      </w:r>
    </w:p>
    <w:p w14:paraId="1275ED4E"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w:t>
      </w:r>
    </w:p>
    <w:p w14:paraId="511D8846"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import type { CompliancePerimeter, CorridorFilter } from "../config/perimeters";</w:t>
      </w:r>
    </w:p>
    <w:p w14:paraId="7501D572"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import type { AssessmentCapture } from "../engine/dataQualityGate";</w:t>
      </w:r>
    </w:p>
    <w:p w14:paraId="62666575"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import { scoreFromActivityRegister } from "../engine/rbm/scoreRbm";</w:t>
      </w:r>
    </w:p>
    <w:p w14:paraId="0D4F1AB0"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import {</w:t>
      </w:r>
    </w:p>
    <w:p w14:paraId="2EBF9BF8"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lookupProductById,</w:t>
      </w:r>
    </w:p>
    <w:p w14:paraId="07CF3E42"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lookupProduct,</w:t>
      </w:r>
    </w:p>
    <w:p w14:paraId="34941031"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from "../registries/master/registryService";</w:t>
      </w:r>
    </w:p>
    <w:p w14:paraId="2F3DF3B4"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import { corridorFilterToRegistryId } from "./rbmCorridorMap";</w:t>
      </w:r>
    </w:p>
    <w:p w14:paraId="76BB1A4D"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import { inferKybProductsFromProductName } from "../config/kybDocumentMatrix";</w:t>
      </w:r>
    </w:p>
    <w:p w14:paraId="02ECFAFB"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p>
    <w:p w14:paraId="58651E2A"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Map Test Bench product dropdown → Master Registry product ID. */</w:t>
      </w:r>
    </w:p>
    <w:p w14:paraId="3A4306D4"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export function rbmProductIdFromCapture(productName: string, perimeter: CompliancePerimeter): string {</w:t>
      </w:r>
    </w:p>
    <w:p w14:paraId="3869CE21"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const direct = lookupProduct(productName, perimeter);</w:t>
      </w:r>
    </w:p>
    <w:p w14:paraId="4E159D08"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if (direct) return direct.entry.id;</w:t>
      </w:r>
    </w:p>
    <w:p w14:paraId="2E361BF7"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p>
    <w:p w14:paraId="6CDBA752"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const name = productName.toLowerCase();</w:t>
      </w:r>
    </w:p>
    <w:p w14:paraId="41AEF7C4"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if (perimeter === "global_account") return "PRD-GLOBAL-ACCOUNT";</w:t>
      </w:r>
    </w:p>
    <w:p w14:paraId="7063E128"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if (name.includes("international") || name.includes("remittance") || name.includes("virtual")) {</w:t>
      </w:r>
    </w:p>
    <w:p w14:paraId="42C1BC42"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return "PRD-INTL-TRANSFER";</w:t>
      </w:r>
    </w:p>
    <w:p w14:paraId="1D600C11"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w:t>
      </w:r>
    </w:p>
    <w:p w14:paraId="08BBA4B9"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lastRenderedPageBreak/>
        <w:t xml:space="preserve">  const kyb = inferKybProductsFromProductName(productName);</w:t>
      </w:r>
    </w:p>
    <w:p w14:paraId="21AAF7B2"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if (kyb.includes("global_account")) return "PRD-GLOBAL-ACCOUNT";</w:t>
      </w:r>
    </w:p>
    <w:p w14:paraId="36ED1AC4"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return "PRD-UAE-CURRENT";</w:t>
      </w:r>
    </w:p>
    <w:p w14:paraId="4128A666"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w:t>
      </w:r>
    </w:p>
    <w:p w14:paraId="4F845EAF"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p>
    <w:p w14:paraId="2431524B"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export function inferUseCaseId(capture: AssessmentCapture): string {</w:t>
      </w:r>
    </w:p>
    <w:p w14:paraId="132EBE3F"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if (capture.useCaseId) return capture.useCaseId;</w:t>
      </w:r>
    </w:p>
    <w:p w14:paraId="034536CE"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const blob = `${capture.product} ${capture.activity} ${capture.service}`.toLowerCase();</w:t>
      </w:r>
    </w:p>
    <w:p w14:paraId="11542DFE"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if (blob.includes("payroll") || blob.includes("salary")) return "payroll";</w:t>
      </w:r>
    </w:p>
    <w:p w14:paraId="657522BE"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if (blob.includes("trade finance") || blob.includes("invoice") || blob.includes("import") || blob.includes("export")) return "trade_finance";</w:t>
      </w:r>
    </w:p>
    <w:p w14:paraId="59C2D014"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if (blob.includes("merchant") || blob.includes("marketplace") || blob.includes("gateway")) return "marketplace_settlement";</w:t>
      </w:r>
    </w:p>
    <w:p w14:paraId="21B56F2D"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if (blob.includes("investment") || blob.includes("treasury")) return "investment_treasury";</w:t>
      </w:r>
    </w:p>
    <w:p w14:paraId="4876D801"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return "operating_expenses";</w:t>
      </w:r>
    </w:p>
    <w:p w14:paraId="12498338"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w:t>
      </w:r>
    </w:p>
    <w:p w14:paraId="293BC18E"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p>
    <w:p w14:paraId="747D1FA0"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export function legacyProductScoreFromRbm(productName: string, perimeter: CompliancePerimeter): 1 | 2 | 3 {</w:t>
      </w:r>
    </w:p>
    <w:p w14:paraId="7F33426B"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const match = lookupProduct(productName, perimeter);</w:t>
      </w:r>
    </w:p>
    <w:p w14:paraId="6C880877"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if (match) return match.jurisdiction.cramScore as 1 | 2 | 3;</w:t>
      </w:r>
    </w:p>
    <w:p w14:paraId="39B9B857"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const id = rbmProductIdFromCapture(productName, perimeter);</w:t>
      </w:r>
    </w:p>
    <w:p w14:paraId="24E1A5DE"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const byId = lookupProductById(id, perimeter);</w:t>
      </w:r>
    </w:p>
    <w:p w14:paraId="7FA4FB54"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const score = byId?.jurisdiction.cramScore ?? 2;</w:t>
      </w:r>
    </w:p>
    <w:p w14:paraId="774AC2DE"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if (score &gt;= 3) return 3;</w:t>
      </w:r>
    </w:p>
    <w:p w14:paraId="0A22BA82"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if (score &gt;= 2) return 2;</w:t>
      </w:r>
    </w:p>
    <w:p w14:paraId="7159CA71"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return 1;</w:t>
      </w:r>
    </w:p>
    <w:p w14:paraId="1CB83A41"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w:t>
      </w:r>
    </w:p>
    <w:p w14:paraId="629F83FD"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p>
    <w:p w14:paraId="1C97597A"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export function scoreCaptureWithRbm(</w:t>
      </w:r>
    </w:p>
    <w:p w14:paraId="75506B9E"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capture: AssessmentCapture,</w:t>
      </w:r>
    </w:p>
    <w:p w14:paraId="293D857C"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perimeter: CompliancePerimeter,</w:t>
      </w:r>
    </w:p>
    <w:p w14:paraId="3836ADE7"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corridor: CorridorFilter = "all",</w:t>
      </w:r>
    </w:p>
    <w:p w14:paraId="24BA582D"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useCaseId?: string,</w:t>
      </w:r>
    </w:p>
    <w:p w14:paraId="1BD58759"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w:t>
      </w:r>
    </w:p>
    <w:p w14:paraId="69B6225E"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const productId = rbmProductIdFromCapture(capture.product, perimeter);</w:t>
      </w:r>
    </w:p>
    <w:p w14:paraId="0B516377"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const corridorId = capture.corridorId ?? corridorFilterToRegistryId(perimeter, corridor);</w:t>
      </w:r>
    </w:p>
    <w:p w14:paraId="4C61949C"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const resolvedUseCase = useCaseId ?? capture.useCaseId ?? inferUseCaseId(capture);</w:t>
      </w:r>
    </w:p>
    <w:p w14:paraId="568F1058"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p>
    <w:p w14:paraId="4972DA7B"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return scoreFromActivityRegister({</w:t>
      </w:r>
    </w:p>
    <w:p w14:paraId="56348AB5"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perimeter,</w:t>
      </w:r>
    </w:p>
    <w:p w14:paraId="38BA1C6B"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mode: capture.mode,</w:t>
      </w:r>
    </w:p>
    <w:p w14:paraId="56E10678"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activityLabel: capture.activity,</w:t>
      </w:r>
    </w:p>
    <w:p w14:paraId="11C1FC05"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isicCode: capture.providedIsicCode || undefined,</w:t>
      </w:r>
    </w:p>
    <w:p w14:paraId="59EDF7CC"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useCaseId: resolvedUseCase,</w:t>
      </w:r>
    </w:p>
    <w:p w14:paraId="19483EDA"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corridorId,</w:t>
      </w:r>
    </w:p>
    <w:p w14:paraId="03A000B3"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productId,</w:t>
      </w:r>
    </w:p>
    <w:p w14:paraId="2C477BCA"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w:t>
      </w:r>
    </w:p>
    <w:p w14:paraId="4D64C707"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w:t>
      </w:r>
    </w:p>
    <w:p w14:paraId="2E343ECC" w14:textId="77777777" w:rsidR="002E22A5" w:rsidRPr="002E22A5" w:rsidRDefault="00A400FF" w:rsidP="002E22A5">
      <w:pPr>
        <w:shd w:val="clear" w:color="auto" w:fill="141414"/>
        <w:spacing w:after="0" w:line="240" w:lineRule="auto"/>
        <w:rPr>
          <w:rFonts w:ascii="Times New Roman" w:eastAsia="Times New Roman" w:hAnsi="Times New Roman" w:cs="Times New Roman"/>
          <w:kern w:val="0"/>
          <w:sz w:val="20"/>
          <w:szCs w:val="20"/>
          <w14:ligatures w14:val="none"/>
        </w:rPr>
      </w:pPr>
      <w:r w:rsidRPr="00A400FF">
        <w:rPr>
          <w:rFonts w:ascii="Segoe UI" w:eastAsia="Times New Roman" w:hAnsi="Segoe UI" w:cs="Segoe UI"/>
          <w:noProof/>
          <w:kern w:val="0"/>
          <w:sz w:val="20"/>
          <w:szCs w:val="20"/>
        </w:rPr>
        <w:pict w14:anchorId="5B353E77">
          <v:rect id="_x0000_i1025" alt="" style="width:468pt;height:.05pt;mso-width-percent:0;mso-height-percent:0;mso-width-percent:0;mso-height-percent:0" o:hralign="center" o:hrstd="t" o:hr="t" fillcolor="#a0a0a0" stroked="f"/>
        </w:pict>
      </w:r>
    </w:p>
    <w:p w14:paraId="2559D720" w14:textId="77777777" w:rsidR="002E22A5" w:rsidRPr="002E22A5" w:rsidRDefault="002E22A5" w:rsidP="002E22A5">
      <w:pPr>
        <w:shd w:val="clear" w:color="auto" w:fill="141414"/>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E22A5">
        <w:rPr>
          <w:rFonts w:ascii="Segoe UI" w:eastAsia="Times New Roman" w:hAnsi="Segoe UI" w:cs="Segoe UI"/>
          <w:b/>
          <w:bCs/>
          <w:kern w:val="0"/>
          <w:sz w:val="36"/>
          <w:szCs w:val="36"/>
          <w14:ligatures w14:val="none"/>
        </w:rPr>
        <w:t>FILE 8: </w:t>
      </w:r>
      <w:r w:rsidRPr="002E22A5">
        <w:rPr>
          <w:rFonts w:ascii="Courier New" w:eastAsia="Times New Roman" w:hAnsi="Courier New" w:cs="Courier New"/>
          <w:b/>
          <w:bCs/>
          <w:color w:val="88C0D0"/>
          <w:kern w:val="0"/>
          <w:sz w:val="32"/>
          <w:szCs w:val="32"/>
          <w14:ligatures w14:val="none"/>
        </w:rPr>
        <w:t>/Users/tayelmohamed/Desktop/Mal Platform/mal-tpro-frontend/cram-app/src/engine/goldenThread.ts</w:t>
      </w:r>
      <w:r w:rsidRPr="002E22A5">
        <w:rPr>
          <w:rFonts w:ascii="Segoe UI" w:eastAsia="Times New Roman" w:hAnsi="Segoe UI" w:cs="Segoe UI"/>
          <w:b/>
          <w:bCs/>
          <w:kern w:val="0"/>
          <w:sz w:val="36"/>
          <w:szCs w:val="36"/>
          <w14:ligatures w14:val="none"/>
        </w:rPr>
        <w:t> (lines 100–300)</w:t>
      </w:r>
    </w:p>
    <w:p w14:paraId="029EB740"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lastRenderedPageBreak/>
        <w:t xml:space="preserve">  perimeter: CompliancePerimeter,</w:t>
      </w:r>
    </w:p>
    <w:p w14:paraId="1DE8D6D0"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EddWorkflowItem[] {</w:t>
      </w:r>
    </w:p>
    <w:p w14:paraId="0885A4C3"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const items: EddWorkflowItem[] = [];</w:t>
      </w:r>
    </w:p>
    <w:p w14:paraId="0A0E83FE"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const weak = residual.controlRows.filter((c) =&gt; c.rating &lt; 2).map((c) =&gt; c.label);</w:t>
      </w:r>
    </w:p>
    <w:p w14:paraId="69EA4EC2"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p>
    <w:p w14:paraId="5CDC5E1D"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if (rating === "Prohibited") {</w:t>
      </w:r>
    </w:p>
    <w:p w14:paraId="0D135F1F"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items.push({ id: "x_decline", required: true, text: "Decline onboarding / initiate exit of the relationship" });</w:t>
      </w:r>
    </w:p>
    <w:p w14:paraId="3B34E0E8"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if (input.sanctions === "True Match") {</w:t>
      </w:r>
    </w:p>
    <w:p w14:paraId="76A50A68"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items.push({ id: "x_freeze", required: true, text: "Freeze per sanctions obligations and report — do not tip off" });</w:t>
      </w:r>
    </w:p>
    <w:p w14:paraId="348D27BA"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w:t>
      </w:r>
    </w:p>
    <w:p w14:paraId="2639CC49"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items.push({ id: "x_str", required: true, text: "Assess and, where warranted, file an STR/SAR" });</w:t>
      </w:r>
    </w:p>
    <w:p w14:paraId="125ECB76"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items.push({ id: "x_committee", required: true, text: "Refer disposition to the Financial Crime Committee for record" });</w:t>
      </w:r>
    </w:p>
    <w:p w14:paraId="59B03785"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return items;</w:t>
      </w:r>
    </w:p>
    <w:p w14:paraId="584ED85C"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w:t>
      </w:r>
    </w:p>
    <w:p w14:paraId="63CF229A"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p>
    <w:p w14:paraId="1C6F5E57"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if (eddRequired(rating, input, result)) {</w:t>
      </w:r>
    </w:p>
    <w:p w14:paraId="7782F4C3"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items.push({ id: "e_sow", required: true, text: "Corroborate source of funds &amp; source of wealth with documentary evidence" });</w:t>
      </w:r>
    </w:p>
    <w:p w14:paraId="75F4CFC7"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items.push({ id: "e_approval", required: true, text: "Obtain senior management / MLRO approval to establish or continue the relationship" });</w:t>
      </w:r>
    </w:p>
    <w:p w14:paraId="4BD3F78F"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items.push({ id: "e_mon", required: true, text: "Apply enhanced ongoing monitoring at the reduced thresholds below" });</w:t>
      </w:r>
    </w:p>
    <w:p w14:paraId="1DCD02F1"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w:t>
      </w:r>
    </w:p>
    <w:p w14:paraId="5CF690CB"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p>
    <w:p w14:paraId="7A1DB341"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if (pepAny) {</w:t>
      </w:r>
    </w:p>
    <w:p w14:paraId="6072B9F3"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items.push({ id: "e_pep", required: true, text: "Record PEP category (Foreign / Domestic / IO), position and tenure; complete the PEP declaration" });</w:t>
      </w:r>
    </w:p>
    <w:p w14:paraId="2C548A5A"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if (input.pep === "Domestic" || input.pep === "IO") {</w:t>
      </w:r>
    </w:p>
    <w:p w14:paraId="424C67D3"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items.push({</w:t>
      </w:r>
    </w:p>
    <w:p w14:paraId="0837EE49"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id: "e_pep_id",</w:t>
      </w:r>
    </w:p>
    <w:p w14:paraId="64BD17D2"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required: true,</w:t>
      </w:r>
    </w:p>
    <w:p w14:paraId="4547C10F"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text: perimeter === "global_account"</w:t>
      </w:r>
    </w:p>
    <w:p w14:paraId="6CC63A42"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 "Confirm PEP identification and enhanced monitoring per FinCEN CDD Rule"</w:t>
      </w:r>
    </w:p>
    <w:p w14:paraId="0BB5DFB4"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 "Confirm sufficient measures to identify domestic or international-organization PEP per CBUAE Art. 15(14) Second",</w:t>
      </w:r>
    </w:p>
    <w:p w14:paraId="5B53BB41"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w:t>
      </w:r>
    </w:p>
    <w:p w14:paraId="364395AA"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w:t>
      </w:r>
    </w:p>
    <w:p w14:paraId="59D1678F"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if (pepTriggersEnhancedMeasures(input.pep, result.mathBand, input, perimeter)) {</w:t>
      </w:r>
    </w:p>
    <w:p w14:paraId="517EB9C1"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items.push({ id: "e_pep2", required: false, text: "Screen close associates / family and establish ultimate source of wealth" });</w:t>
      </w:r>
    </w:p>
    <w:p w14:paraId="05A91508"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w:t>
      </w:r>
    </w:p>
    <w:p w14:paraId="4298874F"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w:t>
      </w:r>
    </w:p>
    <w:p w14:paraId="708BAC66"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if (input.sanctions === "Potential Match") {</w:t>
      </w:r>
    </w:p>
    <w:p w14:paraId="3961C8EE"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items.push({ id: "e_scr", required: true, text: "Escalate the partial screening match to the sanctions team; hold pending disposition" });</w:t>
      </w:r>
    </w:p>
    <w:p w14:paraId="7766204F"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w:t>
      </w:r>
    </w:p>
    <w:p w14:paraId="23F26C57"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if (input.legalForm !== "natural" &amp;&amp; input.uboStatus !== "verified") {</w:t>
      </w:r>
    </w:p>
    <w:p w14:paraId="2632FFD4"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items.push({</w:t>
      </w:r>
    </w:p>
    <w:p w14:paraId="0D8D20AA"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id: "e_ubo", required: true,</w:t>
      </w:r>
    </w:p>
    <w:p w14:paraId="7A2AD985"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text: mode === "entity"</w:t>
      </w:r>
    </w:p>
    <w:p w14:paraId="58E7B342"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 "Obtain &amp; verify UBO / control structure documentation (Policy §12.2; OVR-004)"</w:t>
      </w:r>
    </w:p>
    <w:p w14:paraId="4BD4D30D"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 "Obtain beneficial-ownership documentation where applicable",</w:t>
      </w:r>
    </w:p>
    <w:p w14:paraId="3EB17F07"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w:t>
      </w:r>
    </w:p>
    <w:p w14:paraId="3A62F933"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w:t>
      </w:r>
    </w:p>
    <w:p w14:paraId="01FEE236"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const beh = result.behaviourGate;</w:t>
      </w:r>
    </w:p>
    <w:p w14:paraId="2A38EC70"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if (beh?.reviewRequired) {</w:t>
      </w:r>
    </w:p>
    <w:p w14:paraId="64D34EB8"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items.push({</w:t>
      </w:r>
    </w:p>
    <w:p w14:paraId="197FC502"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id: "e_eva",</w:t>
      </w:r>
    </w:p>
    <w:p w14:paraId="55B5A13C"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lastRenderedPageBreak/>
        <w:t xml:space="preserve">      required: !!beh.overrideHigh,</w:t>
      </w:r>
    </w:p>
    <w:p w14:paraId="33F76DE3"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text: "Document expected-vs-actual review; refresh KYC; assess whether an STR is warranted (Policy §12.6)",</w:t>
      </w:r>
    </w:p>
    <w:p w14:paraId="363F774E"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w:t>
      </w:r>
    </w:p>
    <w:p w14:paraId="3BD0BD02"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w:t>
      </w:r>
    </w:p>
    <w:p w14:paraId="51EFCF1E"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if (input.investigationsScore &gt;= 3) {</w:t>
      </w:r>
    </w:p>
    <w:p w14:paraId="77E9801F"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items.push({ id: "e_inv", required: true, text: "Obtain investigations / enquiry context before proceeding" });</w:t>
      </w:r>
    </w:p>
    <w:p w14:paraId="53E51760"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w:t>
      </w:r>
    </w:p>
    <w:p w14:paraId="16BEB04B"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if (input.strsScore &gt;= 3) {</w:t>
      </w:r>
    </w:p>
    <w:p w14:paraId="2C7DEEBC"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items.push({ id: "e_str", required: true, text: "Confirm the STR reference and apply post-report handling (no tipping-off)" });</w:t>
      </w:r>
    </w:p>
    <w:p w14:paraId="763C72B1"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w:t>
      </w:r>
    </w:p>
    <w:p w14:paraId="0808ECAF"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if (residual.controlGap &amp;&amp; weak.length) {</w:t>
      </w:r>
    </w:p>
    <w:p w14:paraId="596CBD21"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items.push({ id: "e_gap", required: true, text: `Remediate weak controls: ${weak.join(", ")}` });</w:t>
      </w:r>
    </w:p>
    <w:p w14:paraId="3BA086BC"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w:t>
      </w:r>
    </w:p>
    <w:p w14:paraId="185DBBC8"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return items;</w:t>
      </w:r>
    </w:p>
    <w:p w14:paraId="5EF9A732"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w:t>
      </w:r>
    </w:p>
    <w:p w14:paraId="2A900434"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p>
    <w:p w14:paraId="71FE0CF7"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function monitoringProfile(</w:t>
      </w:r>
    </w:p>
    <w:p w14:paraId="3A4443E9"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rating: FinalRating,</w:t>
      </w:r>
    </w:p>
    <w:p w14:paraId="67EE15F0"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input: ScoreInput,</w:t>
      </w:r>
    </w:p>
    <w:p w14:paraId="33CC7F4A"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result: ScoreResult,</w:t>
      </w:r>
    </w:p>
    <w:p w14:paraId="473C1153"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reviewMonths: number | null,</w:t>
      </w:r>
    </w:p>
    <w:p w14:paraId="66717604"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nextReview: string | null,</w:t>
      </w:r>
    </w:p>
    <w:p w14:paraId="29C961A1"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controlGap: boolean,</w:t>
      </w:r>
    </w:p>
    <w:p w14:paraId="2DB31FBA"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perimeter: CompliancePerimeter,</w:t>
      </w:r>
    </w:p>
    <w:p w14:paraId="4BD4EBED"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behReview = false,</w:t>
      </w:r>
    </w:p>
    <w:p w14:paraId="426BB645"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MonitoringProfile {</w:t>
      </w:r>
    </w:p>
    <w:p w14:paraId="393C405F"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const currency = perimeter === "global_account" ? "USD" : "AED";</w:t>
      </w:r>
    </w:p>
    <w:p w14:paraId="577E450B"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const expectedTable = perimeter === "global_account" ? CFG.expectedUsd : CFG.expectedAed;</w:t>
      </w:r>
    </w:p>
    <w:p w14:paraId="222B8A3E"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const ex = expectedTable[input.expectedMonthlyBand ?? 1] ?? expectedTable[2];</w:t>
      </w:r>
    </w:p>
    <w:p w14:paraId="7B633ECB"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let tol = rating === "Low" ? 1.5 : rating === "Medium" ? 1.25 : 1.0;</w:t>
      </w:r>
    </w:p>
    <w:p w14:paraId="296CDC85"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const dev = activityDeviationScore(input.expectedMonthlyBand ?? 1, input.actualMonthlyBand ?? 1);</w:t>
      </w:r>
    </w:p>
    <w:p w14:paraId="5054AE03"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if (dev &gt;= 2 || behReview) tol *= 0.8;</w:t>
      </w:r>
    </w:p>
    <w:p w14:paraId="5BA47ECE"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if (controlGap) tol *= 0.85;</w:t>
      </w:r>
    </w:p>
    <w:p w14:paraId="50A19D3F"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p>
    <w:p w14:paraId="631A4FC1"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const pepAny = input.pep !== "None";</w:t>
      </w:r>
    </w:p>
    <w:p w14:paraId="03727F1A"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const pepEnhanced = pepTriggersEnhancedMeasures(input.pep, result.mathBand, input, perimeter);</w:t>
      </w:r>
    </w:p>
    <w:p w14:paraId="5A82AFB5"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return {</w:t>
      </w:r>
    </w:p>
    <w:p w14:paraId="629B937C"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intensity: rating === "High" ? "Enhanced" : rating === "Medium" ? "Standard" : pepEnhanced ? "Standard" : "Baseline",</w:t>
      </w:r>
    </w:p>
    <w:p w14:paraId="0575E8FF"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currency,</w:t>
      </w:r>
    </w:p>
    <w:p w14:paraId="17783629"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singleTxnAlertAed: Math.round(ex.single * tol),</w:t>
      </w:r>
    </w:p>
    <w:p w14:paraId="79C28D38"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monthlyCumulativeAlertAed: Math.round(ex.monthly * tol),</w:t>
      </w:r>
    </w:p>
    <w:p w14:paraId="37B0A4BD"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structuringWatchAed: Math.round(ex.single * tol * 0.9),</w:t>
      </w:r>
    </w:p>
    <w:p w14:paraId="0EACC932"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sanctionsRescreen: (rating === "High" || input.pep === "Foreign" || pepEnhanced) ? "Daily" : pepAny ? "Weekly" : rating === "Medium" ? "Weekly" : "Monthly",</w:t>
      </w:r>
    </w:p>
    <w:p w14:paraId="15AF312C"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adverseMediaSweep: (rating === "High" || input.pep === "Foreign" || pepEnhanced) ? "Quarterly" : pepAny ? "Semi-annual" : rating === "Medium" ? "Semi-annual" : "At review",</w:t>
      </w:r>
    </w:p>
    <w:p w14:paraId="7CFE2CB0"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periodicKycReview: reviewMonths ? `Every ${reviewMonths} mo · ${nextReview ?? "—"}` : "—",</w:t>
      </w:r>
    </w:p>
    <w:p w14:paraId="3E05559F"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w:t>
      </w:r>
    </w:p>
    <w:p w14:paraId="6DB28E00"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w:t>
      </w:r>
    </w:p>
    <w:p w14:paraId="75FE7CA6"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p>
    <w:p w14:paraId="3F00E6AA"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export function computeGoldenThread(</w:t>
      </w:r>
    </w:p>
    <w:p w14:paraId="209DD310"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mode: CustomerMode,</w:t>
      </w:r>
    </w:p>
    <w:p w14:paraId="61B6D557"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input: ScoreInput,</w:t>
      </w:r>
    </w:p>
    <w:p w14:paraId="3E236437"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lastRenderedPageBreak/>
        <w:t xml:space="preserve">  result: ScoreResult,</w:t>
      </w:r>
    </w:p>
    <w:p w14:paraId="6EC86440"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controls: ControlInputs,</w:t>
      </w:r>
    </w:p>
    <w:p w14:paraId="18BAD607"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controlLabels: Record&lt;import("./cramSuiteConfig").ControlKey, string&gt;,</w:t>
      </w:r>
    </w:p>
    <w:p w14:paraId="52B177E0"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reviewFrom?: Date,</w:t>
      </w:r>
    </w:p>
    <w:p w14:paraId="7D50A217"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GoldenThreadResult {</w:t>
      </w:r>
    </w:p>
    <w:p w14:paraId="196744C5"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const perimeter = input.masterRegistryPerimeter ?? "mal_bank";</w:t>
      </w:r>
    </w:p>
    <w:p w14:paraId="29C5E926"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const profile = policyProfileForPerimeter(perimeter);</w:t>
      </w:r>
    </w:p>
    <w:p w14:paraId="288E1765"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const gates = gatesFromResult(result, input);</w:t>
      </w:r>
    </w:p>
    <w:p w14:paraId="6E244732"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const residual = computeResidual(result.composite, result.finalRating, controls, controlLabels, gates);</w:t>
      </w:r>
    </w:p>
    <w:p w14:paraId="00CC2A46"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const pepAny = gates.pepAny;</w:t>
      </w:r>
    </w:p>
    <w:p w14:paraId="337E827E"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const rating = result.finalRating;</w:t>
      </w:r>
    </w:p>
    <w:p w14:paraId="1760E50F"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const edd = eddRequired(rating, input, result);</w:t>
      </w:r>
    </w:p>
    <w:p w14:paraId="7B4021C9"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const auth = authority(rating, edd, input, result, perimeter);</w:t>
      </w:r>
    </w:p>
    <w:p w14:paraId="665D2074"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const reviewMonths = rating === "Prohibited"</w:t>
      </w:r>
    </w:p>
    <w:p w14:paraId="1DB2F11D"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 null</w:t>
      </w:r>
    </w:p>
    <w:p w14:paraId="74D89962"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 profile.reviewCycles.find((r) =&gt; r.band === rating)?.months</w:t>
      </w:r>
    </w:p>
    <w:p w14:paraId="3481391E"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 profile.reviewCycles.find((r) =&gt; r.band === "Medium")?.months</w:t>
      </w:r>
    </w:p>
    <w:p w14:paraId="5C78F8C2"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 36;</w:t>
      </w:r>
    </w:p>
    <w:p w14:paraId="27EC018C"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let nextReviewDate: string | null = null;</w:t>
      </w:r>
    </w:p>
    <w:p w14:paraId="24040DE2"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if (reviewMonths &amp;&amp; reviewFrom) {</w:t>
      </w:r>
    </w:p>
    <w:p w14:paraId="4A956F84"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const d = new Date(reviewFrom);</w:t>
      </w:r>
    </w:p>
    <w:p w14:paraId="61E401AE"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d.setMonth(d.getMonth() + reviewMonths);</w:t>
      </w:r>
    </w:p>
    <w:p w14:paraId="03214B2E"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nextReviewDate = d.toISOString().slice(0, 10);</w:t>
      </w:r>
    </w:p>
    <w:p w14:paraId="2F4DC475"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w:t>
      </w:r>
    </w:p>
    <w:p w14:paraId="55767E71"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p>
    <w:p w14:paraId="3DDD9FE6"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const monitoring = rating === "Prohibited"</w:t>
      </w:r>
    </w:p>
    <w:p w14:paraId="7A4C1524"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 null</w:t>
      </w:r>
    </w:p>
    <w:p w14:paraId="53D3F712"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 monitoringProfile(rating, input, result, reviewMonths, nextReviewDate, residual.controlGap, perimeter, result.behaviourGate?.reviewRequired);</w:t>
      </w:r>
    </w:p>
    <w:p w14:paraId="05BA4416"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p>
    <w:p w14:paraId="55D2AB99"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const eddItems = eddWorkflowItems(rating, input, result, residual, pepAny, mode, perimeter);</w:t>
      </w:r>
    </w:p>
    <w:p w14:paraId="0E0E01D9"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const dd = resolveDueDiligenceLevel(rating, edd, pepAny);</w:t>
      </w:r>
    </w:p>
    <w:p w14:paraId="4A699F93"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const outcome = OUTCOMES[rating];</w:t>
      </w:r>
    </w:p>
    <w:p w14:paraId="511B97A7"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p>
    <w:p w14:paraId="2A95C5EC"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let disposition: GoldenThreadResult["disposition"];</w:t>
      </w:r>
    </w:p>
    <w:p w14:paraId="4ED6C9EC"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let dispositionText: string;</w:t>
      </w:r>
    </w:p>
    <w:p w14:paraId="210D3EC0"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let subText: string;</w:t>
      </w:r>
    </w:p>
    <w:p w14:paraId="142D0154"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if (rating === "Prohibited") {</w:t>
      </w:r>
    </w:p>
    <w:p w14:paraId="1D98A220"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disposition = "DECLINE_EXIT";</w:t>
      </w:r>
    </w:p>
    <w:p w14:paraId="0390585B"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dispositionText = "DECLINE / EXIT";</w:t>
      </w:r>
    </w:p>
    <w:p w14:paraId="539A4D69"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subText = "Relationship cannot be onboarded — exit pathway and reporting obligations apply.";</w:t>
      </w:r>
    </w:p>
    <w:p w14:paraId="61989161"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 else if (edd) {</w:t>
      </w:r>
    </w:p>
    <w:p w14:paraId="350E2715"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disposition = "EDD_REQUIRED";</w:t>
      </w:r>
    </w:p>
    <w:p w14:paraId="7AFE193B"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dispositionText = "EDD REQUIRED";</w:t>
      </w:r>
    </w:p>
    <w:p w14:paraId="011AED04"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subText = "Enhanced due diligence must be completed and approved before the relationship is onboarded.";</w:t>
      </w:r>
    </w:p>
    <w:p w14:paraId="01035A3F"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 else {</w:t>
      </w:r>
    </w:p>
    <w:p w14:paraId="78A9C14E"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disposition = "STANDARD_CDD";</w:t>
      </w:r>
    </w:p>
    <w:p w14:paraId="2369CF4C"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dispositionText = "STANDARD CDD";</w:t>
      </w:r>
    </w:p>
    <w:p w14:paraId="2D426ECD"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subText = "Within appetite — proceeds on standard controls; the monitoring profile applies automatically.";</w:t>
      </w:r>
    </w:p>
    <w:p w14:paraId="68A1804B"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w:t>
      </w:r>
    </w:p>
    <w:p w14:paraId="16C3A493"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p>
    <w:p w14:paraId="6A8D6162"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return {</w:t>
      </w:r>
    </w:p>
    <w:p w14:paraId="4CDDDF77"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mode, inherentLevel: rating, inherentScore: result.composite,</w:t>
      </w:r>
    </w:p>
    <w:p w14:paraId="76D2C386"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dueDiligence: dd, eddRequired: edd, reviewMonths, nextReviewDate,</w:t>
      </w:r>
    </w:p>
    <w:p w14:paraId="0EA3F015"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approval: auth, monitoring, eddItems, disposition, dispositionText, subText,</w:t>
      </w:r>
    </w:p>
    <w:p w14:paraId="423E079B"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residual, gates, outcome,</w:t>
      </w:r>
    </w:p>
    <w:p w14:paraId="60B6A511"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monitoringIntensity: monitoring?.intensity ?? "—",</w:t>
      </w:r>
    </w:p>
    <w:p w14:paraId="59E75C42"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w:t>
      </w:r>
    </w:p>
    <w:p w14:paraId="1BCB3D13"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lastRenderedPageBreak/>
        <w:t>}</w:t>
      </w:r>
    </w:p>
    <w:p w14:paraId="5EF2C75C"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p>
    <w:p w14:paraId="22D6FCE0"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Operational gate — can onboarding proceed? */</w:t>
      </w:r>
    </w:p>
    <w:p w14:paraId="2CAFD8CB"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export function onboardingGate(</w:t>
      </w:r>
    </w:p>
    <w:p w14:paraId="711CBF28"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gt: GoldenThreadResult,</w:t>
      </w:r>
    </w:p>
    <w:p w14:paraId="76DE5272"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eddChecks: Record&lt;string, boolean&gt;,</w:t>
      </w:r>
    </w:p>
    <w:p w14:paraId="4A0DD56D"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approved: boolean,</w:t>
      </w:r>
    </w:p>
    <w:p w14:paraId="0FC193BD"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deployed: boolean,</w:t>
      </w:r>
    </w:p>
    <w:p w14:paraId="104D64AC"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 status: "blocked" | "ready" | "done" | "exit" | "auto"; message: string; canApprove: boolean; canDeploy: boolean } {</w:t>
      </w:r>
    </w:p>
    <w:p w14:paraId="041BD801"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const reqIds = gt.eddItems.filter((i) =&gt; i.required).map((i) =&gt; i.id);</w:t>
      </w:r>
    </w:p>
    <w:p w14:paraId="3B3A56B6"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const reqDone = reqIds.filter((id) =&gt; eddChecks[id]).length;</w:t>
      </w:r>
    </w:p>
    <w:p w14:paraId="481D4E5F"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const allReq = reqDone === reqIds.length;</w:t>
      </w:r>
    </w:p>
    <w:p w14:paraId="27546C94"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p>
    <w:p w14:paraId="6CD629FA"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if (gt.inherentLevel === "Prohibited") {</w:t>
      </w:r>
    </w:p>
    <w:p w14:paraId="6F154F35"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return {</w:t>
      </w:r>
    </w:p>
    <w:p w14:paraId="1F8C99F8"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status: allReq ? "exit" : "blocked",</w:t>
      </w:r>
    </w:p>
    <w:p w14:paraId="6FFB805B"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message: allReq ? "Exit actions recorded — refer to the Financial Crime Committee" : `Complete exit &amp; reporting actions (${reqDone}/${reqIds.length})`,</w:t>
      </w:r>
    </w:p>
    <w:p w14:paraId="1E7804EB"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canApprove: false, canDeploy: false,</w:t>
      </w:r>
    </w:p>
    <w:p w14:paraId="7D616763"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w:t>
      </w:r>
    </w:p>
    <w:p w14:paraId="1CC82DC3"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w:t>
      </w:r>
    </w:p>
    <w:p w14:paraId="469061CA"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if (approved) {</w:t>
      </w:r>
    </w:p>
    <w:p w14:paraId="2C0454F5"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return { status: "done", message: "Approval recorded — onboarding cleared", canApprove: false, canDeploy: !deployed };</w:t>
      </w:r>
    </w:p>
    <w:p w14:paraId="3D3BF4ED"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w:t>
      </w:r>
    </w:p>
    <w:p w14:paraId="402FEB3C"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if (!gt.eddRequired &amp;&amp; gt.approval.cls === "LOW") {</w:t>
      </w:r>
    </w:p>
    <w:p w14:paraId="09602D0C"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return { status: "auto", message: "Cleared for onboarding — relationship-manager auto-approval", canApprove: false, canDeploy: !deployed };</w:t>
      </w:r>
    </w:p>
    <w:p w14:paraId="49ACED71"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w:t>
      </w:r>
    </w:p>
    <w:p w14:paraId="0A1DD7DA"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if (gt.eddRequired &amp;&amp; !allReq) {</w:t>
      </w:r>
    </w:p>
    <w:p w14:paraId="35EE8AD5"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return { status: "blocked", message: `Blocked — ${reqDone}/${reqIds.length} required EDD steps complete`, canApprove: false, canDeploy: false };</w:t>
      </w:r>
    </w:p>
    <w:p w14:paraId="1B50CF8B"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w:t>
      </w:r>
    </w:p>
    <w:p w14:paraId="0636C9E3"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return {</w:t>
      </w:r>
    </w:p>
    <w:p w14:paraId="7EEBBA64"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status: "ready",</w:t>
      </w:r>
    </w:p>
    <w:p w14:paraId="345A7F9F"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message: `Ready for ${gt.approval.who.replace(" required", "")} — record approval to onboard`,</w:t>
      </w:r>
    </w:p>
    <w:p w14:paraId="0EDEC2D1"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canApprove: true, canDeploy: !deployed,</w:t>
      </w:r>
    </w:p>
    <w:p w14:paraId="12E48D6B"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w:t>
      </w:r>
    </w:p>
    <w:p w14:paraId="6511EBE7"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w:t>
      </w:r>
    </w:p>
    <w:p w14:paraId="7B93F94C"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p>
    <w:p w14:paraId="76CFC687"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export function handoffSignature(gt: GoldenThreadResult): string {</w:t>
      </w:r>
    </w:p>
    <w:p w14:paraId="1C0014DE"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const mon = gt.monitoring;</w:t>
      </w:r>
    </w:p>
    <w:p w14:paraId="4A2D4ACF"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return JSON.stringify([</w:t>
      </w:r>
    </w:p>
    <w:p w14:paraId="469BCFF3"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gt.inherentLevel, gt.dueDiligence, gt.eddRequired,</w:t>
      </w:r>
    </w:p>
    <w:p w14:paraId="62857491" w14:textId="77777777" w:rsidR="002E22A5" w:rsidRPr="002E22A5" w:rsidRDefault="002E22A5" w:rsidP="002E22A5">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C0D0"/>
          <w:kern w:val="0"/>
          <w:sz w:val="18"/>
          <w:szCs w:val="18"/>
          <w14:ligatures w14:val="none"/>
        </w:rPr>
      </w:pPr>
      <w:r w:rsidRPr="002E22A5">
        <w:rPr>
          <w:rFonts w:ascii="Courier New" w:eastAsia="Times New Roman" w:hAnsi="Courier New" w:cs="Courier New"/>
          <w:color w:val="88C0D0"/>
          <w:kern w:val="0"/>
          <w:sz w:val="18"/>
          <w:szCs w:val="18"/>
          <w14:ligatures w14:val="none"/>
        </w:rPr>
        <w:t xml:space="preserve">    gt.eddItems.map((i) =&gt; i.id),</w:t>
      </w:r>
    </w:p>
    <w:p w14:paraId="34D5CFF8" w14:textId="77777777" w:rsidR="002E22A5" w:rsidRPr="002E22A5" w:rsidRDefault="002E22A5" w:rsidP="002E22A5">
      <w:pPr>
        <w:shd w:val="clear" w:color="auto" w:fill="141414"/>
        <w:spacing w:after="48" w:line="240" w:lineRule="auto"/>
        <w:rPr>
          <w:rFonts w:ascii="Segoe UI" w:eastAsia="Times New Roman" w:hAnsi="Segoe UI" w:cs="Segoe UI"/>
          <w:kern w:val="0"/>
          <w:sz w:val="20"/>
          <w:szCs w:val="20"/>
          <w14:ligatures w14:val="none"/>
        </w:rPr>
      </w:pPr>
      <w:r w:rsidRPr="002E22A5">
        <w:rPr>
          <w:rFonts w:ascii="Segoe UI" w:eastAsia="Times New Roman" w:hAnsi="Segoe UI" w:cs="Segoe UI"/>
          <w:kern w:val="0"/>
          <w:sz w:val="20"/>
          <w:szCs w:val="20"/>
          <w14:ligatures w14:val="none"/>
        </w:rPr>
        <w:t>The background agent has completed and confirmed the explanation I already wrote was accurate. The explanation I provided is comprehensive and precise. The agent's output confirms all the details I extracted - the DQ gate, the six factors, the golden thread, residual layer, and RBM overlay are all correct.</w:t>
      </w:r>
    </w:p>
    <w:p w14:paraId="09982926" w14:textId="77777777" w:rsidR="002E22A5" w:rsidRPr="002E22A5" w:rsidRDefault="002E22A5" w:rsidP="002E22A5">
      <w:pPr>
        <w:shd w:val="clear" w:color="auto" w:fill="141414"/>
        <w:spacing w:before="24" w:after="48" w:line="240" w:lineRule="auto"/>
        <w:rPr>
          <w:rFonts w:ascii="Segoe UI" w:eastAsia="Times New Roman" w:hAnsi="Segoe UI" w:cs="Segoe UI"/>
          <w:kern w:val="0"/>
          <w:sz w:val="20"/>
          <w:szCs w:val="20"/>
          <w14:ligatures w14:val="none"/>
        </w:rPr>
      </w:pPr>
      <w:r w:rsidRPr="002E22A5">
        <w:rPr>
          <w:rFonts w:ascii="Segoe UI" w:eastAsia="Times New Roman" w:hAnsi="Segoe UI" w:cs="Segoe UI"/>
          <w:kern w:val="0"/>
          <w:sz w:val="20"/>
          <w:szCs w:val="20"/>
          <w14:ligatures w14:val="none"/>
        </w:rPr>
        <w:t>The explanation is already delivered to the user above. No further action needed unless the user has questions.</w:t>
      </w:r>
    </w:p>
    <w:p w14:paraId="2D6F584B" w14:textId="77777777" w:rsidR="002E22A5" w:rsidRPr="002E22A5" w:rsidRDefault="002E22A5" w:rsidP="002E22A5">
      <w:pPr>
        <w:shd w:val="clear" w:color="auto" w:fill="141414"/>
        <w:spacing w:after="48" w:line="240" w:lineRule="auto"/>
        <w:rPr>
          <w:rFonts w:ascii="Segoe UI" w:eastAsia="Times New Roman" w:hAnsi="Segoe UI" w:cs="Segoe UI"/>
          <w:kern w:val="0"/>
          <w:sz w:val="20"/>
          <w:szCs w:val="20"/>
          <w14:ligatures w14:val="none"/>
        </w:rPr>
      </w:pPr>
      <w:r w:rsidRPr="002E22A5">
        <w:rPr>
          <w:rFonts w:ascii="Segoe UI" w:eastAsia="Times New Roman" w:hAnsi="Segoe UI" w:cs="Segoe UI"/>
          <w:kern w:val="0"/>
          <w:sz w:val="20"/>
          <w:szCs w:val="20"/>
          <w14:ligatures w14:val="none"/>
        </w:rPr>
        <w:t>The background agent's output confirms everything in the explanation I just wrote is accurate. No corrections needed — the explanation above reflects the actual engine code exactly as implemented.</w:t>
      </w:r>
    </w:p>
    <w:p w14:paraId="048B4E7A" w14:textId="519A9AB4" w:rsidR="002E22A5" w:rsidRDefault="004A4DC7">
      <w:r>
        <w:t>-===</w:t>
      </w:r>
    </w:p>
    <w:p w14:paraId="7E7E33E5" w14:textId="3C352408" w:rsidR="004A4DC7" w:rsidRDefault="004A4DC7">
      <w:r>
        <w:t>Claude feedback:-</w:t>
      </w:r>
    </w:p>
    <w:p w14:paraId="5BDEC926" w14:textId="77777777" w:rsidR="004A4DC7" w:rsidRDefault="004A4DC7" w:rsidP="004A4DC7">
      <w:pPr>
        <w:autoSpaceDE w:val="0"/>
        <w:autoSpaceDN w:val="0"/>
        <w:adjustRightInd w:val="0"/>
        <w:spacing w:after="0" w:line="240" w:lineRule="auto"/>
        <w:rPr>
          <w:rFonts w:ascii="AppleSystemUIFont" w:hAnsi="AppleSystemUIFont" w:cs="AppleSystemUIFont"/>
          <w:kern w:val="0"/>
          <w:sz w:val="26"/>
          <w:szCs w:val="26"/>
          <w:lang w:val="en-US"/>
        </w:rPr>
      </w:pPr>
      <w:r>
        <w:rPr>
          <w:rFonts w:ascii="AppleSystemUIFont" w:hAnsi="AppleSystemUIFont" w:cs="AppleSystemUIFont"/>
          <w:kern w:val="0"/>
          <w:sz w:val="26"/>
          <w:szCs w:val="26"/>
          <w:lang w:val="en-US"/>
        </w:rPr>
        <w:lastRenderedPageBreak/>
        <w:t>I dug into both the displayed numbers and the underlying source code for this test bench (it's a local dev app serving its TypeScript source, so I could check the actual scoring engine, not just the UI).</w:t>
      </w:r>
    </w:p>
    <w:p w14:paraId="0CD79CA3" w14:textId="77777777" w:rsidR="004A4DC7" w:rsidRDefault="004A4DC7" w:rsidP="004A4DC7">
      <w:pPr>
        <w:autoSpaceDE w:val="0"/>
        <w:autoSpaceDN w:val="0"/>
        <w:adjustRightInd w:val="0"/>
        <w:spacing w:after="0" w:line="240" w:lineRule="auto"/>
        <w:rPr>
          <w:rFonts w:ascii="AppleSystemUIFont" w:hAnsi="AppleSystemUIFont" w:cs="AppleSystemUIFont"/>
          <w:kern w:val="0"/>
          <w:sz w:val="26"/>
          <w:szCs w:val="26"/>
          <w:lang w:val="en-US"/>
        </w:rPr>
      </w:pPr>
      <w:r>
        <w:rPr>
          <w:rFonts w:ascii="AppleSystemUIFont" w:hAnsi="AppleSystemUIFont" w:cs="AppleSystemUIFont"/>
          <w:b/>
          <w:bCs/>
          <w:kern w:val="0"/>
          <w:sz w:val="26"/>
          <w:szCs w:val="26"/>
          <w:lang w:val="en-US"/>
        </w:rPr>
        <w:t>Short answer: the final inherent score (2.21 → "High" → Risk 74) is actually calculated correctly — but the "Geography" and "Corridor Risk" weight labels shown to the analyst are wrong, which makes the "Why this score" explanation misleading.</w:t>
      </w:r>
    </w:p>
    <w:p w14:paraId="46A0C6EC" w14:textId="77777777" w:rsidR="004A4DC7" w:rsidRDefault="004A4DC7" w:rsidP="004A4DC7">
      <w:pPr>
        <w:autoSpaceDE w:val="0"/>
        <w:autoSpaceDN w:val="0"/>
        <w:adjustRightInd w:val="0"/>
        <w:spacing w:after="0" w:line="240" w:lineRule="auto"/>
        <w:rPr>
          <w:rFonts w:ascii="AppleSystemUIFont" w:hAnsi="AppleSystemUIFont" w:cs="AppleSystemUIFont"/>
          <w:kern w:val="0"/>
          <w:sz w:val="26"/>
          <w:szCs w:val="26"/>
          <w:lang w:val="en-US"/>
        </w:rPr>
      </w:pPr>
      <w:r>
        <w:rPr>
          <w:rFonts w:ascii="AppleSystemUIFont" w:hAnsi="AppleSystemUIFont" w:cs="AppleSystemUIFont"/>
          <w:kern w:val="0"/>
          <w:sz w:val="26"/>
          <w:szCs w:val="26"/>
          <w:lang w:val="en-US"/>
        </w:rPr>
        <w:t>Here's the detail:</w:t>
      </w:r>
    </w:p>
    <w:p w14:paraId="20FC1DEF" w14:textId="77777777" w:rsidR="004A4DC7" w:rsidRDefault="004A4DC7" w:rsidP="004A4DC7">
      <w:pPr>
        <w:autoSpaceDE w:val="0"/>
        <w:autoSpaceDN w:val="0"/>
        <w:adjustRightInd w:val="0"/>
        <w:spacing w:after="0" w:line="240" w:lineRule="auto"/>
        <w:rPr>
          <w:rFonts w:ascii="AppleSystemUIFont" w:hAnsi="AppleSystemUIFont" w:cs="AppleSystemUIFont"/>
          <w:kern w:val="0"/>
          <w:sz w:val="26"/>
          <w:szCs w:val="26"/>
          <w:lang w:val="en-US"/>
        </w:rPr>
      </w:pPr>
      <w:r>
        <w:rPr>
          <w:rFonts w:ascii="AppleSystemUIFont" w:hAnsi="AppleSystemUIFont" w:cs="AppleSystemUIFont"/>
          <w:kern w:val="0"/>
          <w:sz w:val="26"/>
          <w:szCs w:val="26"/>
          <w:lang w:val="en-US"/>
        </w:rPr>
        <w:t>The six-factor calculator shows: Customer-type 1.539, Geography 1, Product &amp; service (max) 3, Channel (max) 2, Transaction/behaviour 3 → 2.21 → High. I traced the engine code (</w:t>
      </w:r>
      <w:r>
        <w:rPr>
          <w:rFonts w:ascii="AppleSystemUIFont" w:hAnsi="AppleSystemUIFont" w:cs="AppleSystemUIFont"/>
          <w:kern w:val="0"/>
          <w:lang w:val="en-US"/>
        </w:rPr>
        <w:t>runtimeConfig.ts</w:t>
      </w:r>
      <w:r>
        <w:rPr>
          <w:rFonts w:ascii="AppleSystemUIFont" w:hAnsi="AppleSystemUIFont" w:cs="AppleSystemUIFont"/>
          <w:kern w:val="0"/>
          <w:sz w:val="26"/>
          <w:szCs w:val="26"/>
          <w:lang w:val="en-US"/>
        </w:rPr>
        <w:t>) and found that weights aren't fixed — they shift based on customer lifecycle stage. For an "Existing" retail customer (Omar Khalid's profile), the applied weights are: customer-type 20%, geography 15%, product+service 15%, channel 20%, transaction 30%. Plugging those into the five scores reproduces 2.2078 ≈ 2.21 exactly, so the underlying math is internally consistent and correct.</w:t>
      </w:r>
    </w:p>
    <w:p w14:paraId="03151745" w14:textId="77777777" w:rsidR="004A4DC7" w:rsidRDefault="004A4DC7" w:rsidP="004A4DC7">
      <w:pPr>
        <w:autoSpaceDE w:val="0"/>
        <w:autoSpaceDN w:val="0"/>
        <w:adjustRightInd w:val="0"/>
        <w:spacing w:after="0" w:line="240" w:lineRule="auto"/>
        <w:rPr>
          <w:rFonts w:ascii="AppleSystemUIFont" w:hAnsi="AppleSystemUIFont" w:cs="AppleSystemUIFont"/>
          <w:kern w:val="0"/>
          <w:sz w:val="26"/>
          <w:szCs w:val="26"/>
          <w:lang w:val="en-US"/>
        </w:rPr>
      </w:pPr>
      <w:r>
        <w:rPr>
          <w:rFonts w:ascii="AppleSystemUIFont" w:hAnsi="AppleSystemUIFont" w:cs="AppleSystemUIFont"/>
          <w:kern w:val="0"/>
          <w:sz w:val="26"/>
          <w:szCs w:val="26"/>
          <w:lang w:val="en-US"/>
        </w:rPr>
        <w:t xml:space="preserve">The bug is in the display layer: the "Geography" section header and the "Corridor Risk" section header both show "20% wt" hard-coded, regardless of what weight is actually applied. I confirmed this in the component source — the call rendering those two badges passes a literal </w:t>
      </w:r>
      <w:r>
        <w:rPr>
          <w:rFonts w:ascii="AppleSystemUIFont" w:hAnsi="AppleSystemUIFont" w:cs="AppleSystemUIFont"/>
          <w:kern w:val="0"/>
          <w:lang w:val="en-US"/>
        </w:rPr>
        <w:t>20</w:t>
      </w:r>
      <w:r>
        <w:rPr>
          <w:rFonts w:ascii="AppleSystemUIFont" w:hAnsi="AppleSystemUIFont" w:cs="AppleSystemUIFont"/>
          <w:kern w:val="0"/>
          <w:sz w:val="26"/>
          <w:szCs w:val="26"/>
          <w:lang w:val="en-US"/>
        </w:rPr>
        <w:t xml:space="preserve"> as the weight argument, while other factors (customer-type, product, transaction) let the badge pull the real computed weight from the result object dynamically (which is why the Product row correctly shows "15% weight" for this same customer). Geography and Corridor never got that dynamic treatment, so they always display the "new customer" default of 20% even when the engine has actually reweighted geography down to 15% for an existing customer.</w:t>
      </w:r>
    </w:p>
    <w:p w14:paraId="61E6163B" w14:textId="5B2A6371" w:rsidR="004A4DC7" w:rsidRPr="002E22A5" w:rsidRDefault="004A4DC7" w:rsidP="004A4DC7">
      <w:r>
        <w:rPr>
          <w:rFonts w:ascii="AppleSystemUIFont" w:hAnsi="AppleSystemUIFont" w:cs="AppleSystemUIFont"/>
          <w:kern w:val="0"/>
          <w:sz w:val="26"/>
          <w:szCs w:val="26"/>
          <w:lang w:val="en-US"/>
        </w:rPr>
        <w:t>Net effect: the risk score itself (74/High) is trustworthy, but an analyst reading the "Why this score" panel would be misled into thinking geography carries a 20% weight in this assessment when it's actually only 15% — which understates how much the Product/Service and Transaction/Behaviour factors (bumped up to 15% and 30% respectively) are really driving the "High" rating. That's a genuine explainability/audit-trail defect worth fixing, even though it isn't causing the numeric score to be wrong.</w:t>
      </w:r>
    </w:p>
    <w:sectPr w:rsidR="004A4DC7" w:rsidRPr="002E22A5">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AppleSystemUIFont">
    <w:altName w:val="Calibri"/>
    <w:panose1 w:val="020B0604020202020204"/>
    <w:charset w:val="00"/>
    <w:family w:val="auto"/>
    <w:notTrueType/>
    <w:pitch w:val="default"/>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1D16AB8"/>
    <w:multiLevelType w:val="multilevel"/>
    <w:tmpl w:val="DBAAA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CE4C34"/>
    <w:multiLevelType w:val="multilevel"/>
    <w:tmpl w:val="32A40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CA7D1F"/>
    <w:multiLevelType w:val="multilevel"/>
    <w:tmpl w:val="AB6498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C990AB5"/>
    <w:multiLevelType w:val="multilevel"/>
    <w:tmpl w:val="F00A3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2C5EAD"/>
    <w:multiLevelType w:val="multilevel"/>
    <w:tmpl w:val="94DE9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AA7F75"/>
    <w:multiLevelType w:val="multilevel"/>
    <w:tmpl w:val="26003A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C0A5358"/>
    <w:multiLevelType w:val="multilevel"/>
    <w:tmpl w:val="349C9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27A628D"/>
    <w:multiLevelType w:val="multilevel"/>
    <w:tmpl w:val="2280E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38B17EE"/>
    <w:multiLevelType w:val="multilevel"/>
    <w:tmpl w:val="7BC48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90A71C3"/>
    <w:multiLevelType w:val="multilevel"/>
    <w:tmpl w:val="343EA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9FD5F12"/>
    <w:multiLevelType w:val="multilevel"/>
    <w:tmpl w:val="E6F4A8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EFA4E81"/>
    <w:multiLevelType w:val="multilevel"/>
    <w:tmpl w:val="E2CC5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AAE3477"/>
    <w:multiLevelType w:val="multilevel"/>
    <w:tmpl w:val="F6E65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D074CEE"/>
    <w:multiLevelType w:val="multilevel"/>
    <w:tmpl w:val="24123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3A22EAA"/>
    <w:multiLevelType w:val="multilevel"/>
    <w:tmpl w:val="CDFA8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B421FE5"/>
    <w:multiLevelType w:val="multilevel"/>
    <w:tmpl w:val="B8121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148358A"/>
    <w:multiLevelType w:val="multilevel"/>
    <w:tmpl w:val="502C3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3BD73A7"/>
    <w:multiLevelType w:val="multilevel"/>
    <w:tmpl w:val="1BD08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17685308">
    <w:abstractNumId w:val="2"/>
  </w:num>
  <w:num w:numId="2" w16cid:durableId="1255167164">
    <w:abstractNumId w:val="10"/>
  </w:num>
  <w:num w:numId="3" w16cid:durableId="1688942073">
    <w:abstractNumId w:val="9"/>
  </w:num>
  <w:num w:numId="4" w16cid:durableId="697631805">
    <w:abstractNumId w:val="12"/>
  </w:num>
  <w:num w:numId="5" w16cid:durableId="2033677737">
    <w:abstractNumId w:val="13"/>
  </w:num>
  <w:num w:numId="6" w16cid:durableId="1410348826">
    <w:abstractNumId w:val="7"/>
  </w:num>
  <w:num w:numId="7" w16cid:durableId="2086217587">
    <w:abstractNumId w:val="8"/>
  </w:num>
  <w:num w:numId="8" w16cid:durableId="1512187554">
    <w:abstractNumId w:val="4"/>
  </w:num>
  <w:num w:numId="9" w16cid:durableId="929194994">
    <w:abstractNumId w:val="14"/>
  </w:num>
  <w:num w:numId="10" w16cid:durableId="2105681847">
    <w:abstractNumId w:val="1"/>
  </w:num>
  <w:num w:numId="11" w16cid:durableId="518811538">
    <w:abstractNumId w:val="11"/>
  </w:num>
  <w:num w:numId="12" w16cid:durableId="283535831">
    <w:abstractNumId w:val="0"/>
  </w:num>
  <w:num w:numId="13" w16cid:durableId="2088571384">
    <w:abstractNumId w:val="6"/>
  </w:num>
  <w:num w:numId="14" w16cid:durableId="1428503248">
    <w:abstractNumId w:val="3"/>
  </w:num>
  <w:num w:numId="15" w16cid:durableId="140116663">
    <w:abstractNumId w:val="17"/>
  </w:num>
  <w:num w:numId="16" w16cid:durableId="1358383908">
    <w:abstractNumId w:val="15"/>
  </w:num>
  <w:num w:numId="17" w16cid:durableId="1760564318">
    <w:abstractNumId w:val="16"/>
  </w:num>
  <w:num w:numId="18" w16cid:durableId="1191066315">
    <w:abstractNumId w:val="5"/>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9"/>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22A5"/>
    <w:rsid w:val="002E22A5"/>
    <w:rsid w:val="004A4DC7"/>
    <w:rsid w:val="0058355F"/>
    <w:rsid w:val="00642B6B"/>
    <w:rsid w:val="009A3E8F"/>
    <w:rsid w:val="009D7C34"/>
    <w:rsid w:val="00A400FF"/>
    <w:rsid w:val="00F95185"/>
  </w:rsids>
  <m:mathPr>
    <m:mathFont m:val="Cambria Math"/>
    <m:brkBin m:val="before"/>
    <m:brkBinSub m:val="--"/>
    <m:smallFrac m:val="0"/>
    <m:dispDef/>
    <m:lMargin m:val="0"/>
    <m:rMargin m:val="0"/>
    <m:defJc m:val="centerGroup"/>
    <m:wrapIndent m:val="1440"/>
    <m:intLim m:val="subSup"/>
    <m:naryLim m:val="undOvr"/>
  </m:mathPr>
  <w:themeFontLang w:val="en-A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C586F9"/>
  <w15:chartTrackingRefBased/>
  <w15:docId w15:val="{99A01BFB-C01B-804F-88B6-18E4865558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A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E22A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E22A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E22A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E22A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E22A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E22A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E22A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E22A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E22A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E22A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E22A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E22A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E22A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E22A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E22A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E22A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E22A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E22A5"/>
    <w:rPr>
      <w:rFonts w:eastAsiaTheme="majorEastAsia" w:cstheme="majorBidi"/>
      <w:color w:val="272727" w:themeColor="text1" w:themeTint="D8"/>
    </w:rPr>
  </w:style>
  <w:style w:type="paragraph" w:styleId="Title">
    <w:name w:val="Title"/>
    <w:basedOn w:val="Normal"/>
    <w:next w:val="Normal"/>
    <w:link w:val="TitleChar"/>
    <w:uiPriority w:val="10"/>
    <w:qFormat/>
    <w:rsid w:val="002E22A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E22A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E22A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E22A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E22A5"/>
    <w:pPr>
      <w:spacing w:before="160"/>
      <w:jc w:val="center"/>
    </w:pPr>
    <w:rPr>
      <w:i/>
      <w:iCs/>
      <w:color w:val="404040" w:themeColor="text1" w:themeTint="BF"/>
    </w:rPr>
  </w:style>
  <w:style w:type="character" w:customStyle="1" w:styleId="QuoteChar">
    <w:name w:val="Quote Char"/>
    <w:basedOn w:val="DefaultParagraphFont"/>
    <w:link w:val="Quote"/>
    <w:uiPriority w:val="29"/>
    <w:rsid w:val="002E22A5"/>
    <w:rPr>
      <w:i/>
      <w:iCs/>
      <w:color w:val="404040" w:themeColor="text1" w:themeTint="BF"/>
    </w:rPr>
  </w:style>
  <w:style w:type="paragraph" w:styleId="ListParagraph">
    <w:name w:val="List Paragraph"/>
    <w:basedOn w:val="Normal"/>
    <w:uiPriority w:val="34"/>
    <w:qFormat/>
    <w:rsid w:val="002E22A5"/>
    <w:pPr>
      <w:ind w:left="720"/>
      <w:contextualSpacing/>
    </w:pPr>
  </w:style>
  <w:style w:type="character" w:styleId="IntenseEmphasis">
    <w:name w:val="Intense Emphasis"/>
    <w:basedOn w:val="DefaultParagraphFont"/>
    <w:uiPriority w:val="21"/>
    <w:qFormat/>
    <w:rsid w:val="002E22A5"/>
    <w:rPr>
      <w:i/>
      <w:iCs/>
      <w:color w:val="0F4761" w:themeColor="accent1" w:themeShade="BF"/>
    </w:rPr>
  </w:style>
  <w:style w:type="paragraph" w:styleId="IntenseQuote">
    <w:name w:val="Intense Quote"/>
    <w:basedOn w:val="Normal"/>
    <w:next w:val="Normal"/>
    <w:link w:val="IntenseQuoteChar"/>
    <w:uiPriority w:val="30"/>
    <w:qFormat/>
    <w:rsid w:val="002E22A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E22A5"/>
    <w:rPr>
      <w:i/>
      <w:iCs/>
      <w:color w:val="0F4761" w:themeColor="accent1" w:themeShade="BF"/>
    </w:rPr>
  </w:style>
  <w:style w:type="character" w:styleId="IntenseReference">
    <w:name w:val="Intense Reference"/>
    <w:basedOn w:val="DefaultParagraphFont"/>
    <w:uiPriority w:val="32"/>
    <w:qFormat/>
    <w:rsid w:val="002E22A5"/>
    <w:rPr>
      <w:b/>
      <w:bCs/>
      <w:smallCaps/>
      <w:color w:val="0F4761" w:themeColor="accent1" w:themeShade="BF"/>
      <w:spacing w:val="5"/>
    </w:rPr>
  </w:style>
  <w:style w:type="paragraph" w:customStyle="1" w:styleId="msonormal0">
    <w:name w:val="msonormal"/>
    <w:basedOn w:val="Normal"/>
    <w:rsid w:val="002E22A5"/>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root-a7mrw">
    <w:name w:val="root_-a7mrw"/>
    <w:basedOn w:val="DefaultParagraphFont"/>
    <w:rsid w:val="002E22A5"/>
  </w:style>
  <w:style w:type="paragraph" w:styleId="NormalWeb">
    <w:name w:val="Normal (Web)"/>
    <w:basedOn w:val="Normal"/>
    <w:uiPriority w:val="99"/>
    <w:semiHidden/>
    <w:unhideWhenUsed/>
    <w:rsid w:val="002E22A5"/>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2E22A5"/>
    <w:rPr>
      <w:b/>
      <w:bCs/>
    </w:rPr>
  </w:style>
  <w:style w:type="character" w:styleId="HTMLCode">
    <w:name w:val="HTML Code"/>
    <w:basedOn w:val="DefaultParagraphFont"/>
    <w:uiPriority w:val="99"/>
    <w:semiHidden/>
    <w:unhideWhenUsed/>
    <w:rsid w:val="002E22A5"/>
    <w:rPr>
      <w:rFonts w:ascii="Courier New" w:eastAsia="Times New Roman" w:hAnsi="Courier New" w:cs="Courier New"/>
      <w:sz w:val="20"/>
      <w:szCs w:val="20"/>
    </w:rPr>
  </w:style>
  <w:style w:type="character" w:styleId="Emphasis">
    <w:name w:val="Emphasis"/>
    <w:basedOn w:val="DefaultParagraphFont"/>
    <w:uiPriority w:val="20"/>
    <w:qFormat/>
    <w:rsid w:val="002E22A5"/>
    <w:rPr>
      <w:i/>
      <w:iCs/>
    </w:rPr>
  </w:style>
  <w:style w:type="paragraph" w:styleId="HTMLPreformatted">
    <w:name w:val="HTML Preformatted"/>
    <w:basedOn w:val="Normal"/>
    <w:link w:val="HTMLPreformattedChar"/>
    <w:uiPriority w:val="99"/>
    <w:semiHidden/>
    <w:unhideWhenUsed/>
    <w:rsid w:val="002E2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2E22A5"/>
    <w:rPr>
      <w:rFonts w:ascii="Courier New" w:eastAsia="Times New Roman" w:hAnsi="Courier New" w:cs="Courier New"/>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34</Pages>
  <Words>10983</Words>
  <Characters>62605</Characters>
  <Application>Microsoft Office Word</Application>
  <DocSecurity>0</DocSecurity>
  <Lines>521</Lines>
  <Paragraphs>146</Paragraphs>
  <ScaleCrop>false</ScaleCrop>
  <Company/>
  <LinksUpToDate>false</LinksUpToDate>
  <CharactersWithSpaces>73442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Tayel Mohamed</dc:creator>
  <cp:keywords/>
  <dc:description/>
  <cp:lastModifiedBy>Tayel Mohamed</cp:lastModifiedBy>
  <cp:revision>2</cp:revision>
  <dcterms:created xsi:type="dcterms:W3CDTF">2026-07-05T09:32:00Z</dcterms:created>
  <dcterms:modified xsi:type="dcterms:W3CDTF">2026-07-05T09:33:00Z</dcterms:modified>
</cp:coreProperties>
</file>