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5803265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48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pt" to="477.3pt,20.65pt" ID="Shape1" stroked="t" style="position:absolute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Ensure written content across the board is concise, and to the point.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Better layout and font choice has been implemented.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Allocation of testing, time-frame and risks to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H</w:t>
      </w:r>
      <w:r>
        <w:rPr>
          <w:rFonts w:ascii="Noto Sans Cond" w:hAnsi="Noto Sans Cond"/>
        </w:rPr>
        <w:t xml:space="preserve">ugo and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T</w:t>
      </w:r>
      <w:r>
        <w:rPr>
          <w:rFonts w:ascii="Noto Sans Cond" w:hAnsi="Noto Sans Cond"/>
        </w:rPr>
        <w:t>im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Assessment of financial aspects to be collected and drafted by Sunday 7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of October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Tetsu to finalise the financial aspects from this date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Discussed tools, and provided further information to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A</w:t>
      </w:r>
      <w:r>
        <w:rPr>
          <w:rFonts w:ascii="Noto Sans Cond" w:hAnsi="Noto Sans Cond"/>
        </w:rPr>
        <w:t>hmet in regard to this segment.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LibreOffice/7.1.6.2$Windows_X86_64 LibreOffice_project/0e133318fcee89abacd6a7d077e292f1145735c3</Application>
  <AppVersion>15.0000</AppVersion>
  <Pages>1</Pages>
  <Words>73</Words>
  <Characters>361</Characters>
  <CharactersWithSpaces>421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2021-11-07T17:12:54Z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