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Concepts — CSIT321 Reference Notes</w:t>
      </w:r>
    </w:p>
    <w:p>
      <w:pPr>
        <w:pStyle w:val="Heading1"/>
      </w:pPr>
      <w:r>
        <w:t>1. Relational Databases and SQL</w:t>
      </w:r>
    </w:p>
    <w:p>
      <w:r>
        <w:t>A relational database organises data into tables (relations) consisting of rows (tuples) and columns (attributes). The Structured Query Language (SQL) is the standard interface for defining, querying, and manipulating relational data. SQL is divided into three sublanguages: DDL (Data Definition Language — CREATE, ALTER, DROP), DML (Data Manipulation Language — SELECT, INSERT, UPDATE, DELETE), and DCL (Data Control Language — GRANT, REVOKE).</w:t>
      </w:r>
    </w:p>
    <w:p>
      <w:pPr>
        <w:pStyle w:val="Heading1"/>
      </w:pPr>
      <w:r>
        <w:t>2. Normalisation</w:t>
      </w:r>
    </w:p>
    <w:p>
      <w:r>
        <w:t>Normalisation is the process of structuring a relational database to reduce data redundancy and improve data integrity. It is achieved through a series of normal forms:</w:t>
      </w:r>
    </w:p>
    <w:p>
      <w:pPr>
        <w:pStyle w:val="ListBullet"/>
      </w:pPr>
      <w:r>
        <w:rPr>
          <w:b/>
        </w:rPr>
        <w:t xml:space="preserve">1NF — First Normal Form: </w:t>
      </w:r>
      <w:r>
        <w:t>Each column contains atomic (indivisible) values. No repeating groups.</w:t>
      </w:r>
    </w:p>
    <w:p>
      <w:pPr>
        <w:pStyle w:val="ListBullet"/>
      </w:pPr>
      <w:r>
        <w:rPr>
          <w:b/>
        </w:rPr>
        <w:t xml:space="preserve">2NF — Second Normal Form: </w:t>
      </w:r>
      <w:r>
        <w:t>Satisfies 1NF. Every non-key attribute is fully functionally dependent on the entire primary key (eliminates partial dependencies).</w:t>
      </w:r>
    </w:p>
    <w:p>
      <w:pPr>
        <w:pStyle w:val="ListBullet"/>
      </w:pPr>
      <w:r>
        <w:rPr>
          <w:b/>
        </w:rPr>
        <w:t xml:space="preserve">3NF — Third Normal Form: </w:t>
      </w:r>
      <w:r>
        <w:t>Satisfies 2NF. No transitive dependencies — non-key attributes depend only on the primary key.</w:t>
      </w:r>
    </w:p>
    <w:p>
      <w:pPr>
        <w:pStyle w:val="ListBullet"/>
      </w:pPr>
      <w:r>
        <w:rPr>
          <w:b/>
        </w:rPr>
        <w:t xml:space="preserve">BCNF — Boyce-Codd Normal Form: </w:t>
      </w:r>
      <w:r>
        <w:t>A stricter version of 3NF. Every determinant is a candidate key.</w:t>
      </w:r>
    </w:p>
    <w:p>
      <w:pPr>
        <w:pStyle w:val="Heading1"/>
      </w:pPr>
      <w:r>
        <w:t>3. SQL Joins</w:t>
      </w:r>
    </w:p>
    <w:p>
      <w:r>
        <w:t>SQL joins combine rows from two or more tables based on a related column. The main join types are:</w:t>
      </w:r>
    </w:p>
    <w:p>
      <w:pPr>
        <w:pStyle w:val="ListBullet"/>
      </w:pPr>
      <w:r>
        <w:rPr>
          <w:b/>
        </w:rPr>
        <w:t xml:space="preserve">INNER JOIN: </w:t>
      </w:r>
      <w:r>
        <w:t>Returns only rows where the join condition matches in both tables. Most common join.</w:t>
      </w:r>
    </w:p>
    <w:p>
      <w:pPr>
        <w:pStyle w:val="ListBullet"/>
      </w:pPr>
      <w:r>
        <w:rPr>
          <w:b/>
        </w:rPr>
        <w:t xml:space="preserve">LEFT OUTER JOIN: </w:t>
      </w:r>
      <w:r>
        <w:t>Returns all rows from the left table plus matching rows from the right. Unmatched right rows are NULL.</w:t>
      </w:r>
    </w:p>
    <w:p>
      <w:pPr>
        <w:pStyle w:val="ListBullet"/>
      </w:pPr>
      <w:r>
        <w:rPr>
          <w:b/>
        </w:rPr>
        <w:t xml:space="preserve">RIGHT OUTER JOIN: </w:t>
      </w:r>
      <w:r>
        <w:t>Returns all rows from the right table plus matching rows from the left.</w:t>
      </w:r>
    </w:p>
    <w:p>
      <w:pPr>
        <w:pStyle w:val="ListBullet"/>
      </w:pPr>
      <w:r>
        <w:rPr>
          <w:b/>
        </w:rPr>
        <w:t xml:space="preserve">FULL OUTER JOIN: </w:t>
      </w:r>
      <w:r>
        <w:t>Returns all rows from both tables; unmatched rows on either side are NULL.</w:t>
      </w:r>
    </w:p>
    <w:p>
      <w:pPr>
        <w:pStyle w:val="ListBullet"/>
      </w:pPr>
      <w:r>
        <w:rPr>
          <w:b/>
        </w:rPr>
        <w:t xml:space="preserve">CROSS JOIN: </w:t>
      </w:r>
      <w:r>
        <w:t>Cartesian product — every row from the left combined with every row from the right. Use with caution on large tables.</w:t>
      </w:r>
    </w:p>
    <w:p>
      <w:pPr>
        <w:pStyle w:val="ListBullet"/>
      </w:pPr>
      <w:r>
        <w:rPr>
          <w:b/>
        </w:rPr>
        <w:t xml:space="preserve">SELF JOIN: </w:t>
      </w:r>
      <w:r>
        <w:t>A table is joined with itself; useful for hierarchical data such as employee-manager relationships.</w:t>
      </w:r>
    </w:p>
    <w:p>
      <w:pPr>
        <w:pStyle w:val="Heading1"/>
      </w:pPr>
      <w:r>
        <w:t>4. Entity-Relationship (ER) Modelling</w:t>
      </w:r>
    </w:p>
    <w:p>
      <w:r>
        <w:t>An ER diagram models the data requirements of a system before implementation. Key concepts: Entities (real-world objects — Student, Course, Document), Attributes (properties of an entity — student_id, name, email), Relationships (associations between entities — Student ENROLS IN Course), Cardinality (one-to-one, one-to-many, many-to-many). In EduRAG, the core ERD captures Users, Courses, Enrollments, Documents, IndexingJobs, Sessions, and AuditLogs.</w:t>
      </w:r>
    </w:p>
    <w:p>
      <w:pPr>
        <w:pStyle w:val="Heading1"/>
      </w:pPr>
      <w:r>
        <w:t>5. PostgreSQL Features Used in EduRAG</w:t>
      </w:r>
    </w:p>
    <w:p>
      <w:r>
        <w:t>EduRAG uses PostgreSQL for all structured data. Key PostgreSQL features leveraged include: JSONB columns (conversation history stored as flexible JSON arrays in the sessions table), Foreign key constraints (ensuring referential integrity between documents and courses), SERIAL primary keys (auto-incrementing integer IDs), Indexes on frequently queried columns (user_id, course_id, document_id), and Transactions (ACID guarantees for document deletion — metadata, file, and vector deletion must succeed or roll back together).</w:t>
      </w:r>
    </w:p>
    <w:p>
      <w:pPr>
        <w:pStyle w:val="Heading1"/>
      </w:pPr>
      <w:r>
        <w:t>6. NoSQL and Vector Databases</w:t>
      </w:r>
    </w:p>
    <w:p>
      <w:r>
        <w:t>ChromaDB is a vector database designed for storing high-dimensional embeddings and performing approximate nearest-neighbour (ANN) similarity search. Unlike relational databases, ChromaDB does not use tables or SQL. Instead, data is organised into collections of embedding vectors with associated metadata. Key differences from PostgreSQL: ChromaDB queries find semantically similar vectors, not exact key matches; ChromaDB has no joins, no foreign keys, and no ACID transactions; ChromaDB is optimised for read-heavy similarity workloads with billions of vectors. In EduRAG, the two databases complement each other — PostgreSQL handles the system of record, ChromaDB handles the semantic 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