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EduRAG — Sprint 4 Plan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 37  |  Group 19  |  CSIT321  |  University of Wollongong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Sprint Dates: 29 April – 13 May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Sprint Goal</w:t>
      </w:r>
    </w:p>
    <w:p>
      <w:pPr>
        <w:pBdr>
          <w:left w:val="thick" w:color="1A1A2E" w:sz="20" w:space="10"/>
        </w:pBdr>
        <w:spacing w:after="200" w:before="80"/>
        <w:ind w:left="200"/>
      </w:pPr>
      <w:r>
        <w:rPr>
          <w:rFonts w:ascii="Arial" w:cs="Arial" w:eastAsia="Arial" w:hAnsi="Arial"/>
          <w:sz w:val="20"/>
          <w:szCs w:val="20"/>
        </w:rPr>
        <w:t xml:space="preserve">Submit Assessment 2 (due 8 May), close all remaining Sprint 3 gaps, stand up the first connected Streamlit to Flask API prototype, and deliver the interface design assets required for Assessment 3 (due 29 May) — so Sprint 5 can begin feature implementation with no outstanding design or documentation debt.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Hard Deadlines This Sprint</w:t>
      </w:r>
    </w:p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546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Fri 8 May, 11 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Assessment 2 — Moodle Submission Deadline</w:t>
            </w:r>
          </w:p>
        </w:tc>
        <w:tc>
          <w:tcPr>
            <w:tcW w:type="dxa" w:w="5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 (submission owner). All blockers resolved by Thu 7 May.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13 May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Retrospective and Sprint 5 Kickoff</w:t>
            </w:r>
          </w:p>
        </w:tc>
        <w:tc>
          <w:tcPr>
            <w:tcW w:type="dxa" w:w="5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team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 29 May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Assessment 3 — Presentation + PDF + Video (8 min)</w:t>
            </w:r>
          </w:p>
        </w:tc>
        <w:tc>
          <w:tcPr>
            <w:tcW w:type="dxa" w:w="5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prototype and demo screenshots are the A3 interactive demo evidence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Task Assignments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Bold = CRITICAL task. Italic = Stretch task (attempt only after all other owner tasks are complete). Tick ☐ when done.</w:t>
      </w:r>
    </w:p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400"/>
        <w:gridCol w:w="860"/>
        <w:gridCol w:w="2400"/>
        <w:gridCol w:w="4026"/>
        <w:gridCol w:w="40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046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Thanh Binh Tran — Project Lead / RAG Backend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A2 Appendix G and final proofread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5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Assessment_2_Group19_final.pdf ready for upload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Two-person review with Tai before handoff to Task 21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API wrapper — 5 core endpoints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 10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src/api/app.py + src/api/routes/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Pre-req for Tasks 6, 15, 19, 22. Must land Sun 10 to protect Mon 11 chain.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Rerun RAG benchmark against 31-query corpus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docs/rag_config.md + docs/rag_config_benchmark_31q.json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15 first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PoC recording link in demo document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 7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Recording link committed to sprint3_internal_demo.md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Sprint 3 Task 6 partial gap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 plan outline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docs/sprint_5_kickoff.md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Drafted during retrospective prep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046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Anmoldeep Singh — UI / Frontend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Streamlit to Flask API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11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app/main.py with real HTTP calls + README_app.md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2. Use fixture JSON fallback if Task 2 slips to Mon 11.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Finalize branding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5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docs/design_system.md; Streamlit app visually consistent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name, logo, colours locked for A2 and all future submissions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A3 interface demo screenshots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docs/a3_interface_demo/ — 6 annotated PNGs + narrative.md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6. These are the A3 interactive demo evidence.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scaffold (stretch)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frontend/ — Vite + React + Tailwind skeleton wired to Flask API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if Tasks 6, 7, 8 done. Not required for A3.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046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 Hong Ngoc Nguyen — RAG Internals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embedder.py standalone module + benchmarks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 7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src/vector_retriever/embedder.py + docs/embedding_benchmarks.md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Sprint 3 Task 15 partial gap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PPTX and DOCX chunker extension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 10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chunker.py with PPTX + DOCX paths; pytest passing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Pre-req for Tasks 12 and 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evaluation update — PPTX and DOCX results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11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docs/parser_evaluation.md with multi-format comparison matrix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11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046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Tung Phuong Anh Huynh — Coordination / Testing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sprint3_sponsor_review.docx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4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docs/meetings/sprint3_sponsor_review.docx merged to develop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— only hard-missing Sprint 3 deliverable. Source: Wrapup.md Section 2.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sprint3 meeting report set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6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missing docs/meetings/sprint3_*.docx filed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done before Task 21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31-query test against Flask API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11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docs/test_results_sprint4.md — per-query result table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2. Feeds Task 3.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corpus expansion — 3 or more new docs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11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sample_manifest.md; confirmed loading through PPTX/DOCX chunker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11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sponsor meeting with Prof. Yan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docs/meetings/sprint4_sponsor_review.docx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after Task 6 is working — show live prototype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046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Kahavidanage Namaratne — Architecture / Data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ERD v2 final — reconcile against live SQL schema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 10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docs/architecture/erd_v2.png + docs/erd_v2_changes.md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Cross-check against 001_initial_schema.sql (already complete)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API query sequence diagram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11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docs/architecture/seq_api_query.png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2 — diagram real Flask routes, not design fiction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risk register update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docs/risk_register.md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046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 Huynh — Ethics / Documentation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final review and Moodle submission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 8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Moodle submission receipt by 11 pm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DEADLINE — needs Tasks 1, 13, 14 complete first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api_spec.yaml against Flask routes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11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Re-validated docs/api/api_spec.yaml (OpenAPI 3.0.3)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 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A3 document first draft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docs/a3_draft.docx — design methodology + requirements + interface section (max 2000 words)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Tasks 6 and 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summary document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13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docs/sprint4_summary.md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Retrospective day deliverable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A2 Report Enrichment Add-On Tasks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All five A2 enrichment items are due by Wed 6 May 2026, leaving Thu 7 May as the final integration and re-export buffer before the Fri 8 May Moodle deadline.</w:t>
      </w:r>
    </w:p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800"/>
        <w:gridCol w:w="860"/>
        <w:gridCol w:w="2200"/>
        <w:gridCol w:w="4826"/>
        <w:gridCol w:w="40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 Enrichment Task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Notes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Anmoldeep Singh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5 May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acceptance criteria and validation plan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Acceptance criteria table for FR/NFR groups. Cover citations, confidence indicator, course selection, upload/indexing status, role navigation, fallback label, accessibility, and colour consistency.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Thanh Binh Tran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5 May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difficulty justification matrix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0.5-page difficulty matrix for Creativity/Innovation. Cover hallucination control, retrieval quality, multi-role access, persistence, document parsing, and auditability.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Kahavidanage Namaratne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6 May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technical risk matrix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A2-focused risk register excerpt. Include RAG quality, privacy, upload/indexing, latency, RBAC, PDF/export, and mitigation owners.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 Phuong Anh Huynh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6 May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consultation evidence map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Consultation-to-requirement decision table using sponsor/review notes. Show scope decisions without inventing meeting evidence.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 Hong Ngoc Nguyen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6 May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evaluation strategy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evaluation plan with sample questions and metrics: groundedness, citation accuracy, retrieval relevance, fallback correctness, latency, and course-isolation checks.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 Huynh + Thanh Binh Tran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6 May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Analysis and Project Rationale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Context, Student Problem, AI Adoption trend, Trust and Accuracy Gap, Target users, Why Paedia is needed, Competitive positioning. Must include real figures for clear evidence.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Sprint 4 Milestones</w:t>
      </w:r>
    </w:p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400"/>
        <w:gridCol w:w="266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 4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Task 13 merged to develop — sprint3_sponsor_review.docx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5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Tasks 1 and 7 done — A2 Appendix G fixed; branding finalized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Binh, Anmoldeep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6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14 done — full Sprint 3 meeting report set filed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 7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Tasks 4 and 10 done — recording link filed; embedder.py merged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Binh, Ngoc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Fri 8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Task 21 — Assessment 2 submitted to Moodle by 11 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 (all support)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 10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Tasks 2, 11, 18 done — Flask API, PPTX/DOCX chunker, ERD v2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Binh, Ngoc, Namaratne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 11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Tasks 6, 12, 15, 16, 19, 22 done — Streamlit wired; downstream clear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 12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Tasks 3, 5, 8, 17, 20, 23 done — demo screenshots, A3 draft, sponsor meeting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 13 May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24 done — Sprint 4 summary and retrospective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 + All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Critical Path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Buffer logic: Tasks 2 and 11 are due Sunday 10 May so downstream tasks (Mon 11) have a full day of buffer if either slips over the weekend. Task 13 is due Monday 4 May to give Tai four days of review before the Friday 8 May deadline.</w:t>
      </w:r>
    </w:p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Chain A — A2 Submission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13 (sponsor docx, Mon 4) → Task 1 (A2 fix, Tue 5) → Task 14 (meeting reports, Wed 6) → Task 21 (Moodle submit, Fri 8 May)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Chain B — Prototype Build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2 (Flask API, Sun 10) → Task 6 (Streamlit wire, Mon 11) → Task 8 (demo screenshots, Tue 12) → Task 23 (A3 draft)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Chain C — Testing &amp; Benchmarking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2 (Flask API) → Task 15 (31-query test, Mon 11) → Task 3 (benchmark update, Tue 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Chain D — Multi-format Support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11 (PPTX/DOCX chunker, Sun 10) → Tasks 12 + 16 (parser eval + corpus expansion, Mon 11)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Sprint 4 Risks</w:t>
      </w:r>
    </w:p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86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Realised</w:t>
            </w:r>
          </w:p>
        </w:tc>
        <w:tc>
          <w:tcPr>
            <w:tcW w:type="dxa" w:w="4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Flask API (Task 2) slips past Sun 10 May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Blocks Tasks 6, 15, 19, 22 — cascades to A3 demo and A3 draft</w:t>
            </w:r>
          </w:p>
        </w:tc>
        <w:tc>
          <w:tcPr>
            <w:tcW w:type="dxa" w:w="4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 starts Task 2 on day one. Task 6 uses fixture JSON fallback until API is ready.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Task 13 sponsor docx cannot be reconstructed accurately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 hard-missing gap stays open; A2 content completeness weakened</w:t>
            </w:r>
          </w:p>
        </w:tc>
        <w:tc>
          <w:tcPr>
            <w:tcW w:type="dxa" w:w="4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EduRAG_Project_Wrapup.md Section 2 (15 Apr meeting notes) as canonical source.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A3 video production underestimated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A3 (29 May) delivered with unpolished demo footage</w:t>
            </w:r>
          </w:p>
        </w:tc>
        <w:tc>
          <w:tcPr>
            <w:tcW w:type="dxa" w:w="4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captures screenshots and screen recording. A3 video editing is Sprint 5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A2 Appendix G fix introduces new formatting errors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corrupted before submission</w:t>
            </w:r>
          </w:p>
        </w:tc>
        <w:tc>
          <w:tcPr>
            <w:tcW w:type="dxa" w:w="4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Two-person review (Binh + Tai) of the exported PDF before upload.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PPTX/DOCX chunker (Task 11) exposes parsing edge cases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Corpus expansion (Task 16) blocked or fails silently</w:t>
            </w:r>
          </w:p>
        </w:tc>
        <w:tc>
          <w:tcPr>
            <w:tcW w:type="dxa" w:w="4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Ngoc targets standard layouts first. Edge cases documented for Sprint 5.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Sprint 4 Timeline — Gantt Chart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30 April – 13 May 2026  |  Tasks 1–30  |  Bold name = critical  |  Italic name = stretch</w:t>
      </w:r>
    </w:p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A30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1E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M7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M8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M11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M12</w:t>
            </w:r>
          </w:p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A2 Appendix 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API wrapper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benchmark rerun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PoC recording 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 plan outline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Streamlit to Flask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Anmoldeep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Finalize branding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Anmoldeep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A3 interface demo screenshots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Anmoldeep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scaffold (stretch)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Anmoldeep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embedder.py + benchmarks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PPTX/DOCX chunker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evaluation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sprint3_sponsor_review.docx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sprint3 meeting report 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31-query API 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Corpus expansion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sponsor meeting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ERD v2 final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Namaratne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API seq diagram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Namaratne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register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Namaratne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final review + submit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api_spec.yaml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A3 document first draft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acceptance criteria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Anmoldeep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Difficulty matrix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 technical risk matrix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Namaratne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Consultation evidence 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evaluation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Ngoc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Tai+Binh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Legend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Dark blue cell = task active  |  Red column = A2 deadline day (8 May)  |  Bold task name = CRITICAL  |  Italic task name = stretch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2026-05-05T04:39:12.254Z</dcterms:created>
  <dcterms:modified xsi:type="dcterms:W3CDTF">2026-05-05T04:39:12.257Z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