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69fc8a61c978a99a6f2f2d15bdff2719d19cf5"/>
    <w:p>
      <w:pPr>
        <w:pStyle w:val="Heading1"/>
      </w:pPr>
      <w:r>
        <w:t xml:space="preserve">Sprint 5 Runtime Notes — Demo Setup and Operation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S5-T13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Tai Huynh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24 May 2026</w:t>
      </w:r>
    </w:p>
    <w:p>
      <w:pPr>
        <w:pStyle w:val="BlockText"/>
      </w:pPr>
      <w:r>
        <w:t xml:space="preserve">Operational reference for the Sprint 5 demo stack. Read top-to-bottom on a clean machine to reach the point where a CSIT321 query returns a grounded answer with citations.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1.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4.30+ (Engine 26+)</w:t>
            </w:r>
          </w:p>
        </w:tc>
        <w:tc>
          <w:tcPr/>
          <w:p>
            <w:pPr>
              <w:pStyle w:val="Compact"/>
            </w:pPr>
            <w:r>
              <w:t xml:space="preserve">Tested with 29.4.2 on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8 GB for Ollama + 4 GB for other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20 GB 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qwen3:14b</w:t>
            </w:r>
            <w:r>
              <w:t xml:space="preserve"> </w:t>
            </w:r>
            <w:r>
              <w:t xml:space="preserve">is ~9 GB;</w:t>
            </w:r>
            <w:r>
              <w:t xml:space="preserve"> </w:t>
            </w:r>
            <w:r>
              <w:rPr>
                <w:rStyle w:val="VerbatimChar"/>
              </w:rPr>
              <w:t xml:space="preserve">llama3.2</w:t>
            </w:r>
            <w:r>
              <w:t xml:space="preserve"> </w:t>
            </w:r>
            <w:r>
              <w:t xml:space="preserve">is ~2 GB; ChromaDB + Postgres ~1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For direct-run debugging only; Docker path does not need local Python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first-time-setup"/>
    <w:p>
      <w:pPr>
        <w:pStyle w:val="Heading2"/>
      </w:pPr>
      <w:r>
        <w:t xml:space="preserve">2. First-time setup</w:t>
      </w:r>
    </w:p>
    <w:p>
      <w:pPr>
        <w:pStyle w:val="SourceCode"/>
      </w:pPr>
      <w:r>
        <w:rPr>
          <w:rStyle w:val="VerbatimChar"/>
        </w:rPr>
        <w:t xml:space="preserve"># 1. Clone and check out develop</w:t>
      </w:r>
      <w:r>
        <w:br/>
      </w:r>
      <w:r>
        <w:rPr>
          <w:rStyle w:val="VerbatimChar"/>
        </w:rPr>
        <w:t xml:space="preserve">git clone https://github.com/taylor-b-tran/edu-rag.git</w:t>
      </w:r>
      <w:r>
        <w:br/>
      </w:r>
      <w:r>
        <w:rPr>
          <w:rStyle w:val="VerbatimChar"/>
        </w:rPr>
        <w:t xml:space="preserve">cd edu-rag</w:t>
      </w:r>
      <w:r>
        <w:br/>
      </w:r>
      <w:r>
        <w:rPr>
          <w:rStyle w:val="VerbatimChar"/>
        </w:rPr>
        <w:t xml:space="preserve">git checkout develop</w:t>
      </w:r>
      <w:r>
        <w:br/>
      </w:r>
      <w:r>
        <w:br/>
      </w:r>
      <w:r>
        <w:rPr>
          <w:rStyle w:val="VerbatimChar"/>
        </w:rPr>
        <w:t xml:space="preserve"># 2. Create environment file</w:t>
      </w:r>
      <w:r>
        <w:br/>
      </w:r>
      <w:r>
        <w:rPr>
          <w:rStyle w:val="VerbatimChar"/>
        </w:rPr>
        <w:t xml:space="preserve">cp .env.example .env</w:t>
      </w:r>
      <w:r>
        <w:br/>
      </w:r>
      <w:r>
        <w:rPr>
          <w:rStyle w:val="VerbatimChar"/>
        </w:rPr>
        <w:t xml:space="preserve"># Edit .env if you need to change ports or model</w:t>
      </w:r>
      <w:r>
        <w:br/>
      </w:r>
      <w:r>
        <w:br/>
      </w:r>
      <w:r>
        <w:rPr>
          <w:rStyle w:val="VerbatimChar"/>
        </w:rPr>
        <w:t xml:space="preserve"># 3. Build and start the core services</w:t>
      </w:r>
      <w:r>
        <w:br/>
      </w:r>
      <w:r>
        <w:rPr>
          <w:rStyle w:val="VerbatimChar"/>
        </w:rPr>
        <w:t xml:space="preserve"># CPU only (default):</w:t>
      </w:r>
      <w:r>
        <w:br/>
      </w:r>
      <w:r>
        <w:rPr>
          <w:rStyle w:val="VerbatimChar"/>
        </w:rPr>
        <w:t xml:space="preserve">docker compose up -d --build postgres chromadb ollama</w:t>
      </w:r>
      <w:r>
        <w:br/>
      </w:r>
      <w:r>
        <w:rPr>
          <w:rStyle w:val="VerbatimChar"/>
        </w:rPr>
        <w:t xml:space="preserve"># Or with NVIDIA GPU (requires Docker NVIDIA runtime + drivers):</w:t>
      </w:r>
      <w:r>
        <w:br/>
      </w:r>
      <w:r>
        <w:rPr>
          <w:rStyle w:val="VerbatimChar"/>
        </w:rPr>
        <w:t xml:space="preserve">docker compose -f docker-compose.yml -f docker-compose.gpu.yml up -d --build postgres chromadb ollama</w:t>
      </w:r>
      <w:r>
        <w:br/>
      </w:r>
      <w:r>
        <w:br/>
      </w:r>
      <w:r>
        <w:rPr>
          <w:rStyle w:val="VerbatimChar"/>
        </w:rPr>
        <w:t xml:space="preserve"># 4. Pull a generation model (one of these)</w:t>
      </w:r>
      <w:r>
        <w:br/>
      </w:r>
      <w:r>
        <w:rPr>
          <w:rStyle w:val="VerbatimChar"/>
        </w:rPr>
        <w:t xml:space="preserve">docker exec edurag-ollama-1 ollama pull llama3.2     # 2 GB, fast inference</w:t>
      </w:r>
      <w:r>
        <w:br/>
      </w:r>
      <w:r>
        <w:rPr>
          <w:rStyle w:val="VerbatimChar"/>
        </w:rPr>
        <w:t xml:space="preserve"># OR</w:t>
      </w:r>
      <w:r>
        <w:br/>
      </w:r>
      <w:r>
        <w:rPr>
          <w:rStyle w:val="VerbatimChar"/>
        </w:rPr>
        <w:t xml:space="preserve">docker exec edurag-ollama-1 ollama pull qwen3:14b    # 9 GB, higher quality</w:t>
      </w:r>
      <w:r>
        <w:br/>
      </w:r>
      <w:r>
        <w:br/>
      </w:r>
      <w:r>
        <w:rPr>
          <w:rStyle w:val="VerbatimChar"/>
        </w:rPr>
        <w:t xml:space="preserve"># 5. Start API and Streamlit</w:t>
      </w:r>
      <w:r>
        <w:br/>
      </w:r>
      <w:r>
        <w:rPr>
          <w:rStyle w:val="VerbatimChar"/>
        </w:rPr>
        <w:t xml:space="preserve">docker compose up -d --build api streamlit</w:t>
      </w:r>
      <w:r>
        <w:br/>
      </w:r>
      <w:r>
        <w:br/>
      </w:r>
      <w:r>
        <w:rPr>
          <w:rStyle w:val="VerbatimChar"/>
        </w:rPr>
        <w:t xml:space="preserve"># 6. Ingest the seed corpus into ChromaDB</w:t>
      </w:r>
      <w:r>
        <w:br/>
      </w:r>
      <w:r>
        <w:rPr>
          <w:rStyle w:val="VerbatimChar"/>
        </w:rPr>
        <w:t xml:space="preserve">docker compose exec api python -m src.document_processor.ingest_corpus</w:t>
      </w:r>
    </w:p>
    <w:p>
      <w:pPr>
        <w:pStyle w:val="FirstParagraph"/>
      </w:pPr>
      <w:r>
        <w:t xml:space="preserve">After step 6, the Streamlit UI at</w:t>
      </w:r>
      <w:r>
        <w:t xml:space="preserve"> </w:t>
      </w:r>
      <w:hyperlink r:id="rId10">
        <w:r>
          <w:rPr>
            <w:rStyle w:val="Hyperlink"/>
          </w:rPr>
          <w:t xml:space="preserve">http://localhost:8501</w:t>
        </w:r>
      </w:hyperlink>
      <w:r>
        <w:t xml:space="preserve"> </w:t>
      </w:r>
      <w:r>
        <w:t xml:space="preserve">can serve grounded CSIT321 queries.</w:t>
      </w:r>
    </w:p>
    <w:p>
      <w:r>
        <w:pict>
          <v:rect style="width:0;height:1.5pt" o:hralign="center" o:hrstd="t" o:hr="t"/>
        </w:pict>
      </w:r>
    </w:p>
    <w:bookmarkEnd w:id="11"/>
    <w:bookmarkStart w:id="12" w:name="service-map"/>
    <w:p>
      <w:pPr>
        <w:pStyle w:val="Heading2"/>
      </w:pPr>
      <w:r>
        <w:t xml:space="preserve">3. Service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Container name</w:t>
            </w:r>
          </w:p>
        </w:tc>
        <w:tc>
          <w:tcPr/>
          <w:p>
            <w:pPr>
              <w:pStyle w:val="Compact"/>
            </w:pPr>
            <w:r>
              <w:t xml:space="preserve">Host port</w:t>
            </w:r>
          </w:p>
        </w:tc>
        <w:tc>
          <w:tcPr/>
          <w:p>
            <w:pPr>
              <w:pStyle w:val="Compact"/>
            </w:pPr>
            <w:r>
              <w:t xml:space="preserve">Health endpoint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edurag-postgres-1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pg_isready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edurag-chromadb-1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/api/v2/heartbeat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edurag-ollama-1</w:t>
            </w:r>
          </w:p>
        </w:tc>
        <w:tc>
          <w:tcPr/>
          <w:p>
            <w:pPr>
              <w:pStyle w:val="Compact"/>
            </w:pPr>
            <w:r>
              <w:t xml:space="preserve">11434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/api/tags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edurag-api-1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t xml:space="preserve">postgres, chromadb,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edurag-streamlit-1</w:t>
            </w:r>
          </w:p>
        </w:tc>
        <w:tc>
          <w:tcPr/>
          <w:p>
            <w:pPr>
              <w:pStyle w:val="Compact"/>
            </w:pPr>
            <w:r>
              <w:t xml:space="preserve">8501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/_stcore/health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</w:tbl>
    <w:p>
      <w:pPr>
        <w:pStyle w:val="BodyText"/>
      </w:pPr>
      <w:r>
        <w:t xml:space="preserve">Inside the Compose network, services use service names (e.g. </w:t>
      </w:r>
      <w:r>
        <w:rPr>
          <w:rStyle w:val="VerbatimChar"/>
        </w:rPr>
        <w:t xml:space="preserve">chromadb:8000</w:t>
      </w:r>
      <w:r>
        <w:t xml:space="preserve">). The API reads</w:t>
      </w:r>
      <w:r>
        <w:t xml:space="preserve"> </w:t>
      </w:r>
      <w:r>
        <w:rPr>
          <w:rStyle w:val="VerbatimChar"/>
        </w:rPr>
        <w:t xml:space="preserve">CHROMA_HOST=chromadb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OLLAMA_HOST=http://ollama:11434</w:t>
      </w:r>
      <w:r>
        <w:t xml:space="preserve"> </w:t>
      </w:r>
      <w:r>
        <w:t xml:space="preserve">to reach them.</w:t>
      </w:r>
    </w:p>
    <w:p>
      <w:r>
        <w:pict>
          <v:rect style="width:0;height:1.5pt" o:hralign="center" o:hrstd="t" o:hr="t"/>
        </w:pict>
      </w:r>
    </w:p>
    <w:bookmarkEnd w:id="12"/>
    <w:bookmarkStart w:id="13" w:name="environment-variables-that-matter"/>
    <w:p>
      <w:pPr>
        <w:pStyle w:val="Heading2"/>
      </w:pPr>
      <w:r>
        <w:t xml:space="preserve">4. Environment variables that matter</w:t>
      </w:r>
    </w:p>
    <w:p>
      <w:pPr>
        <w:pStyle w:val="FirstParagraph"/>
      </w:pPr>
      <w:r>
        <w:t xml:space="preserve">Defaults live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Common overrides: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DEFAULT_OLLAMA_MODEL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qwen3:14b</w:t>
            </w:r>
          </w:p>
        </w:tc>
        <w:tc>
          <w:tcPr/>
          <w:p>
            <w:pPr>
              <w:pStyle w:val="Compact"/>
            </w:pPr>
            <w:r>
              <w:t xml:space="preserve">Model used by</w:t>
            </w:r>
            <w:r>
              <w:t xml:space="preserve"> </w:t>
            </w:r>
            <w:r>
              <w:rPr>
                <w:rStyle w:val="VerbatimChar"/>
              </w:rPr>
              <w:t xml:space="preserve">rag_pipeline.py</w:t>
            </w:r>
            <w:r>
              <w:t xml:space="preserve"> </w:t>
            </w:r>
            <w:r>
              <w:t xml:space="preserve">for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</w:pPr>
            <w:r>
              <w:t xml:space="preserve">(unset →</w:t>
            </w:r>
            <w:r>
              <w:t xml:space="preserve"> </w:t>
            </w:r>
            <w:r>
              <w:rPr>
                <w:rStyle w:val="VerbatimChar"/>
              </w:rPr>
              <w:t xml:space="preserve">llama3.2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Direct override read by</w:t>
            </w:r>
            <w:r>
              <w:t xml:space="preserve"> </w:t>
            </w:r>
            <w:r>
              <w:rPr>
                <w:rStyle w:val="VerbatimChar"/>
              </w:rPr>
              <w:t xml:space="preserve">rag_pipeline.py:11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CHROMA_HOST</w:t>
            </w:r>
          </w:p>
        </w:tc>
        <w:tc>
          <w:tcPr/>
          <w:p>
            <w:pPr>
              <w:pStyle w:val="Compact"/>
            </w:pPr>
            <w:r>
              <w:t xml:space="preserve">(Compose:</w:t>
            </w:r>
            <w:r>
              <w:t xml:space="preserve"> </w:t>
            </w:r>
            <w:r>
              <w:rPr>
                <w:rStyle w:val="VerbatimChar"/>
              </w:rPr>
              <w:t xml:space="preserve">chromadb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Empty string falls back to local</w:t>
            </w:r>
            <w:r>
              <w:t xml:space="preserve"> </w:t>
            </w:r>
            <w:r>
              <w:rPr>
                <w:rStyle w:val="VerbatimChar"/>
              </w:rPr>
              <w:t xml:space="preserve">PersistentClient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./chroma_data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ChromaDB HTTP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./chroma_data</w:t>
            </w:r>
          </w:p>
        </w:tc>
        <w:tc>
          <w:tcPr/>
          <w:p>
            <w:pPr>
              <w:pStyle w:val="Compact"/>
            </w:pPr>
            <w:r>
              <w:t xml:space="preserve">Local persistence (untracked since PR #33)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Min similarity for a chunk to count as</w:t>
            </w:r>
            <w:r>
              <w:t xml:space="preserve"> </w:t>
            </w:r>
            <w:r>
              <w:t xml:space="preserve">“good”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DISTANCE_THRESHOLD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Inverse of similarity for distance-based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Number of chunks returned by retriever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PAEDIA_USE_FIXTURES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Streamlit toggle to bypass live API and use fixtures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EDURAG_OFFLINE_EMBEDDER</w:t>
            </w:r>
          </w:p>
        </w:tc>
        <w:tc>
          <w:tcPr/>
          <w:p>
            <w:pPr>
              <w:pStyle w:val="Compact"/>
            </w:pPr>
            <w:r>
              <w:t xml:space="preserve">(unset)</w:t>
            </w:r>
          </w:p>
        </w:tc>
        <w:tc>
          <w:tcPr/>
          <w:p>
            <w:pPr>
              <w:pStyle w:val="Compact"/>
            </w:pPr>
            <w:r>
              <w:t xml:space="preserve">If set, uses FNV-1a hash embedder instead of SentenceTransformers (CI without network)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ackend-mode-selection"/>
    <w:p>
      <w:pPr>
        <w:pStyle w:val="Heading2"/>
      </w:pPr>
      <w:r>
        <w:t xml:space="preserve">5. Backend mode selection</w:t>
      </w:r>
    </w:p>
    <w:p>
      <w:pPr>
        <w:pStyle w:val="FirstParagraph"/>
      </w:pPr>
      <w:r>
        <w:t xml:space="preserve">The API picks its backend at first</w:t>
      </w:r>
      <w:r>
        <w:t xml:space="preserve"> </w:t>
      </w:r>
      <w:r>
        <w:rPr>
          <w:rStyle w:val="VerbatimChar"/>
        </w:rPr>
        <w:t xml:space="preserve">/api/query</w:t>
      </w:r>
      <w:r>
        <w:t xml:space="preserve"> </w:t>
      </w:r>
      <w:r>
        <w:t xml:space="preserve">call (lazy init in</w:t>
      </w:r>
      <w:r>
        <w:t xml:space="preserve"> </w:t>
      </w:r>
      <w:r>
        <w:rPr>
          <w:rStyle w:val="VerbatimChar"/>
        </w:rPr>
        <w:t xml:space="preserve">state.get_generator()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model_used</w:t>
            </w:r>
            <w:r>
              <w:t xml:space="preserve"> </w:t>
            </w:r>
            <w:r>
              <w:t xml:space="preserve">in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sentence-transformers</w:t>
            </w:r>
            <w:r>
              <w:t xml:space="preserve">, and seeded corpus all available</w:t>
            </w:r>
          </w:p>
        </w:tc>
        <w:tc>
          <w:tcPr/>
          <w:p>
            <w:pPr>
              <w:pStyle w:val="Compact"/>
            </w:pPr>
            <w:r>
              <w:t xml:space="preserve">ChromaDB + Ollama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qwen3:14b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llama3.2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VectorRetriever()</w:t>
            </w:r>
            <w:r>
              <w:t xml:space="preserve"> </w:t>
            </w:r>
            <w:r>
              <w:t xml:space="preserve">init raises any 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_FixtureGenerator</w:t>
            </w:r>
            <w:r>
              <w:t xml:space="preserve"> </w:t>
            </w:r>
            <w:r>
              <w:t xml:space="preserve">(PR #37)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_call_ollama</w:t>
            </w:r>
            <w:r>
              <w:t xml:space="preserve"> </w:t>
            </w:r>
            <w:r>
              <w:t xml:space="preserve">hits</w:t>
            </w:r>
            <w:r>
              <w:t xml:space="preserve"> </w:t>
            </w:r>
            <w:r>
              <w:rPr>
                <w:rStyle w:val="VerbatimChar"/>
              </w:rPr>
              <w:t xml:space="preserve">ConnectionError</w:t>
            </w:r>
          </w:p>
        </w:tc>
        <w:tc>
          <w:tcPr/>
          <w:p>
            <w:pPr>
              <w:pStyle w:val="Compact"/>
            </w:pPr>
            <w:r>
              <w:t xml:space="preserve">ChromaDB retrieval succeeds, fallback text in answer</w:t>
            </w:r>
          </w:p>
        </w:tc>
        <w:tc>
          <w:tcPr/>
          <w:p>
            <w:pPr>
              <w:pStyle w:val="Compact"/>
            </w:pPr>
            <w:r>
              <w:t xml:space="preserve">model name, but</w:t>
            </w:r>
            <w:r>
              <w:t xml:space="preserve"> </w:t>
            </w:r>
            <w:r>
              <w:rPr>
                <w:rStyle w:val="VerbatimChar"/>
              </w:rPr>
              <w:t xml:space="preserve">is_fallback=true</w:t>
            </w:r>
          </w:p>
        </w:tc>
      </w:tr>
    </w:tbl>
    <w:p>
      <w:pPr>
        <w:pStyle w:val="BodyText"/>
      </w:pPr>
      <w:r>
        <w:t xml:space="preserve">The fixture fallback path means</w:t>
      </w:r>
      <w:r>
        <w:t xml:space="preserve"> </w:t>
      </w:r>
      <w:r>
        <w:rPr>
          <w:b/>
          <w:bCs/>
        </w:rPr>
        <w:t xml:space="preserve">the API never returns 500 from a missing dependency</w:t>
      </w:r>
      <w:r>
        <w:t xml:space="preserve">. It returns a working response with</w:t>
      </w:r>
      <w:r>
        <w:t xml:space="preserve"> </w:t>
      </w:r>
      <w:r>
        <w:rPr>
          <w:rStyle w:val="VerbatimChar"/>
        </w:rPr>
        <w:t xml:space="preserve">model_used="fixture"</w:t>
      </w:r>
      <w:r>
        <w:t xml:space="preserve"> </w:t>
      </w:r>
      <w:r>
        <w:t xml:space="preserve">instead.</w:t>
      </w:r>
    </w:p>
    <w:p>
      <w:r>
        <w:pict>
          <v:rect style="width:0;height:1.5pt" o:hralign="center" o:hrstd="t" o:hr="t"/>
        </w:pict>
      </w:r>
    </w:p>
    <w:bookmarkEnd w:id="14"/>
    <w:bookmarkStart w:id="19" w:name="demo-command-reference"/>
    <w:p>
      <w:pPr>
        <w:pStyle w:val="Heading2"/>
      </w:pPr>
      <w:r>
        <w:t xml:space="preserve">6. Demo command reference</w:t>
      </w:r>
    </w:p>
    <w:bookmarkStart w:id="15" w:name="daily-restart-everything-cached"/>
    <w:p>
      <w:pPr>
        <w:pStyle w:val="Heading3"/>
      </w:pPr>
      <w:r>
        <w:t xml:space="preserve">Daily restart (everything cached)</w:t>
      </w:r>
    </w:p>
    <w:p>
      <w:pPr>
        <w:pStyle w:val="SourceCode"/>
      </w:pPr>
      <w:r>
        <w:rPr>
          <w:rStyle w:val="VerbatimChar"/>
        </w:rPr>
        <w:t xml:space="preserve">docker compose up -d                                                       # CPU-only</w:t>
      </w:r>
      <w:r>
        <w:br/>
      </w:r>
      <w:r>
        <w:rPr>
          <w:rStyle w:val="VerbatimChar"/>
        </w:rPr>
        <w:t xml:space="preserve">docker compose -f docker-compose.yml -f docker-compose.gpu.yml up -d       # with GPU</w:t>
      </w:r>
    </w:p>
    <w:p>
      <w:pPr>
        <w:pStyle w:val="BlockText"/>
      </w:pPr>
      <w:r>
        <w:t xml:space="preserve">The GPU overlay (</w:t>
      </w:r>
      <w:r>
        <w:rPr>
          <w:rStyle w:val="VerbatimChar"/>
        </w:rPr>
        <w:t xml:space="preserve">docker-compose.gpu.yml</w:t>
      </w:r>
      <w:r>
        <w:t xml:space="preserve">) adds</w:t>
      </w:r>
      <w:r>
        <w:t xml:space="preserve"> </w:t>
      </w:r>
      <w:r>
        <w:rPr>
          <w:rStyle w:val="VerbatimChar"/>
        </w:rPr>
        <w:t xml:space="preserve">gpus: all</w:t>
      </w:r>
      <w:r>
        <w:t xml:space="preserve"> </w:t>
      </w:r>
      <w:r>
        <w:t xml:space="preserve">to the Ollama service. Verify after start with</w:t>
      </w:r>
      <w:r>
        <w:t xml:space="preserve"> </w:t>
      </w:r>
      <w:r>
        <w:rPr>
          <w:rStyle w:val="VerbatimChar"/>
        </w:rPr>
        <w:t xml:space="preserve">docker exec edurag-ollama-1 nvidia-smi</w:t>
      </w:r>
      <w:r>
        <w:t xml:space="preserve">. Without the overlay Ollama silently falls back to CPU — a single</w:t>
      </w:r>
      <w:r>
        <w:t xml:space="preserve"> </w:t>
      </w:r>
      <w:r>
        <w:rPr>
          <w:rStyle w:val="VerbatimChar"/>
        </w:rPr>
        <w:t xml:space="preserve">llama3.2</w:t>
      </w:r>
      <w:r>
        <w:t xml:space="preserve"> </w:t>
      </w:r>
      <w:r>
        <w:t xml:space="preserve">query takes ~96 s on CPU vs ~10 s on an RTX 5060.</w:t>
      </w:r>
    </w:p>
    <w:bookmarkEnd w:id="15"/>
    <w:bookmarkStart w:id="16" w:name="clean-re-ingest"/>
    <w:p>
      <w:pPr>
        <w:pStyle w:val="Heading3"/>
      </w:pPr>
      <w:r>
        <w:t xml:space="preserve">Clean re-ingest</w:t>
      </w:r>
    </w:p>
    <w:p>
      <w:pPr>
        <w:pStyle w:val="SourceCode"/>
      </w:pPr>
      <w:r>
        <w:rPr>
          <w:rStyle w:val="VerbatimChar"/>
        </w:rPr>
        <w:t xml:space="preserve">docker compose exec api python -m src.document_processor.ingest_corpus</w:t>
      </w:r>
    </w:p>
    <w:bookmarkEnd w:id="16"/>
    <w:bookmarkStart w:id="17" w:name="smoke-checks"/>
    <w:p>
      <w:pPr>
        <w:pStyle w:val="Heading3"/>
      </w:pPr>
      <w:r>
        <w:t xml:space="preserve">Smoke checks</w:t>
      </w:r>
    </w:p>
    <w:p>
      <w:pPr>
        <w:pStyle w:val="SourceCode"/>
      </w:pPr>
      <w:r>
        <w:rPr>
          <w:rStyle w:val="VerbatimChar"/>
        </w:rPr>
        <w:t xml:space="preserve">curl http://localhost:5000/api/health        # API</w:t>
      </w:r>
      <w:r>
        <w:br/>
      </w:r>
      <w:r>
        <w:rPr>
          <w:rStyle w:val="VerbatimChar"/>
        </w:rPr>
        <w:t xml:space="preserve">curl http://localhost:8000/api/v2/heartbeat  # ChromaDB</w:t>
      </w:r>
      <w:r>
        <w:br/>
      </w:r>
      <w:r>
        <w:rPr>
          <w:rStyle w:val="VerbatimChar"/>
        </w:rPr>
        <w:t xml:space="preserve">curl http://localhost:11434/api/tags          # Ollama (lists pulled models)</w:t>
      </w:r>
      <w:r>
        <w:br/>
      </w:r>
      <w:r>
        <w:rPr>
          <w:rStyle w:val="VerbatimChar"/>
        </w:rPr>
        <w:t xml:space="preserve">curl http://localhost:8501/_stcore/health     # Streamlit</w:t>
      </w:r>
    </w:p>
    <w:bookmarkEnd w:id="17"/>
    <w:bookmarkStart w:id="18" w:name="stop-everything"/>
    <w:p>
      <w:pPr>
        <w:pStyle w:val="Heading3"/>
      </w:pPr>
      <w:r>
        <w:t xml:space="preserve">Stop everything</w:t>
      </w:r>
    </w:p>
    <w:p>
      <w:pPr>
        <w:pStyle w:val="SourceCode"/>
      </w:pPr>
      <w:r>
        <w:rPr>
          <w:rStyle w:val="VerbatimChar"/>
        </w:rPr>
        <w:t xml:space="preserve">docker compose down                 # keeps volumes (ChromaDB data, Ollama models)</w:t>
      </w:r>
      <w:r>
        <w:br/>
      </w:r>
      <w:r>
        <w:rPr>
          <w:rStyle w:val="VerbatimChar"/>
        </w:rPr>
        <w:t xml:space="preserve">docker compose down -v              # also drops volumes (full reset)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direct-run-fallback-docker-debugging"/>
    <w:p>
      <w:pPr>
        <w:pStyle w:val="Heading2"/>
      </w:pPr>
      <w:r>
        <w:t xml:space="preserve">7. Direct-run fallback (Docker debugging)</w:t>
      </w:r>
    </w:p>
    <w:p>
      <w:pPr>
        <w:pStyle w:val="FirstParagraph"/>
      </w:pPr>
      <w:r>
        <w:t xml:space="preserve">If Docker stack is broken and you need to debug locally:</w:t>
      </w:r>
    </w:p>
    <w:p>
      <w:pPr>
        <w:pStyle w:val="SourceCode"/>
      </w:pPr>
      <w:r>
        <w:rPr>
          <w:rStyle w:val="VerbatimChar"/>
        </w:rPr>
        <w:t xml:space="preserve">docker compose up -d postgres chromadb ollama       # infra only</w:t>
      </w:r>
      <w:r>
        <w:br/>
      </w:r>
      <w:r>
        <w:rPr>
          <w:rStyle w:val="VerbatimChar"/>
        </w:rPr>
        <w:t xml:space="preserve">python -m src.api.app                                # Flask on :5000</w:t>
      </w:r>
      <w:r>
        <w:br/>
      </w:r>
      <w:r>
        <w:rPr>
          <w:rStyle w:val="VerbatimChar"/>
        </w:rPr>
        <w:t xml:space="preserve">PAEDIA_API_URL=http://localhost:5000 PAEDIA_USE_FIXTURES=false \</w:t>
      </w:r>
      <w:r>
        <w:br/>
      </w:r>
      <w:r>
        <w:rPr>
          <w:rStyle w:val="VerbatimChar"/>
        </w:rPr>
        <w:t xml:space="preserve">  streamlit run apps/streamlit/main.py --server.port 8501</w:t>
      </w:r>
    </w:p>
    <w:p>
      <w:r>
        <w:pict>
          <v:rect style="width:0;height:1.5pt" o:hralign="center" o:hrstd="t" o:hr="t"/>
        </w:pict>
      </w:r>
    </w:p>
    <w:bookmarkEnd w:id="20"/>
    <w:bookmarkStart w:id="21" w:name="common-issues"/>
    <w:p>
      <w:pPr>
        <w:pStyle w:val="Heading2"/>
      </w:pPr>
      <w:r>
        <w:t xml:space="preserve">8. 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/api/query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model_used="fixture"</w:t>
            </w:r>
            <w:r>
              <w:t xml:space="preserve"> </w:t>
            </w:r>
            <w:r>
              <w:t xml:space="preserve">unexpectedly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chromadb</w:t>
            </w:r>
            <w:r>
              <w:t xml:space="preserve"> </w:t>
            </w:r>
            <w:r>
              <w:t xml:space="preserve">package missing or</w:t>
            </w:r>
            <w:r>
              <w:t xml:space="preserve"> </w:t>
            </w:r>
            <w:r>
              <w:rPr>
                <w:rStyle w:val="VerbatimChar"/>
              </w:rPr>
              <w:t xml:space="preserve">chroma_data/</w:t>
            </w:r>
            <w:r>
              <w:t xml:space="preserve"> </w:t>
            </w:r>
            <w:r>
              <w:t xml:space="preserve">corrupt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api pip show chromadb</w:t>
            </w:r>
            <w:r>
              <w:t xml:space="preserve">; re-ingest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returns</w:t>
            </w:r>
            <w:r>
              <w:t xml:space="preserve"> </w:t>
            </w:r>
            <w:r>
              <w:t xml:space="preserve">“[Ollama not running]”</w:t>
            </w:r>
          </w:p>
        </w:tc>
        <w:tc>
          <w:tcPr/>
          <w:p>
            <w:pPr>
              <w:pStyle w:val="Compact"/>
            </w:pPr>
            <w:r>
              <w:t xml:space="preserve">Model not pulled, or container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edurag-ollama-1 ollama list</w:t>
            </w:r>
            <w:r>
              <w:t xml:space="preserve">; pull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shows empty citations</w:t>
            </w:r>
          </w:p>
        </w:tc>
        <w:tc>
          <w:tcPr/>
          <w:p>
            <w:pPr>
              <w:pStyle w:val="Compact"/>
            </w:pPr>
            <w:r>
              <w:t xml:space="preserve">Seed corpus not ingested or similarity threshold too high</w:t>
            </w:r>
          </w:p>
        </w:tc>
        <w:tc>
          <w:tcPr/>
          <w:p>
            <w:pPr>
              <w:pStyle w:val="Compact"/>
            </w:pPr>
            <w:r>
              <w:t xml:space="preserve">Run ingest step; lower</w:t>
            </w:r>
            <w:r>
              <w:t xml:space="preserve"> </w:t>
            </w:r>
            <w:r>
              <w:rPr>
                <w:rStyle w:val="VerbatimChar"/>
              </w:rPr>
              <w:t xml:space="preserve">SIMILARITY_THRESHOLD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0.25</w:t>
            </w:r>
            <w:r>
              <w:t xml:space="preserve"> </w:t>
            </w:r>
            <w:r>
              <w:t xml:space="preserve">for sanity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t xml:space="preserve">“address already in use”</w:t>
            </w:r>
          </w:p>
        </w:tc>
        <w:tc>
          <w:tcPr/>
          <w:p>
            <w:pPr>
              <w:pStyle w:val="Compact"/>
            </w:pPr>
            <w:r>
              <w:t xml:space="preserve">Local Postgres/ChromaDB on host ports 5432/8000</w:t>
            </w:r>
          </w:p>
        </w:tc>
        <w:tc>
          <w:tcPr/>
          <w:p>
            <w:pPr>
              <w:pStyle w:val="Compact"/>
            </w:pPr>
            <w:r>
              <w:t xml:space="preserve">Stop local processes or change</w:t>
            </w:r>
            <w:r>
              <w:t xml:space="preserve"> </w:t>
            </w:r>
            <w:r>
              <w:rPr>
                <w:rStyle w:val="VerbatimChar"/>
              </w:rPr>
              <w:t xml:space="preserve">*_PORT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name collision (</w:t>
            </w:r>
            <w:r>
              <w:rPr>
                <w:rStyle w:val="VerbatimChar"/>
              </w:rPr>
              <w:t xml:space="preserve">edurag-chromadb</w:t>
            </w:r>
            <w:r>
              <w:t xml:space="preserve"> </w:t>
            </w:r>
            <w:r>
              <w:t xml:space="preserve">already exists)</w:t>
            </w:r>
          </w:p>
        </w:tc>
        <w:tc>
          <w:tcPr/>
          <w:p>
            <w:pPr>
              <w:pStyle w:val="Compact"/>
            </w:pPr>
            <w:r>
              <w:t xml:space="preserve">Old Sprint 3 containers from before the project name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rm -f edurag-chromadb edurag-ollama-cpu edurag-postgres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 version mismatch error</w:t>
            </w:r>
          </w:p>
        </w:tc>
        <w:tc>
          <w:tcPr/>
          <w:p>
            <w:pPr>
              <w:pStyle w:val="Compact"/>
            </w:pPr>
            <w:r>
              <w:t xml:space="preserve">Volume from older Chroma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 -v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up -d --build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what-is-not-covered-here"/>
    <w:p>
      <w:pPr>
        <w:pStyle w:val="Heading2"/>
      </w:pPr>
      <w:r>
        <w:t xml:space="preserve">9. What is NOT covered here</w:t>
      </w:r>
    </w:p>
    <w:p>
      <w:pPr>
        <w:pStyle w:val="Compact"/>
        <w:numPr>
          <w:ilvl w:val="0"/>
          <w:numId w:val="1001"/>
        </w:numPr>
      </w:pPr>
      <w:r>
        <w:t xml:space="preserve">CI workflow internals → see</w:t>
      </w:r>
      <w:r>
        <w:t xml:space="preserve"> </w:t>
      </w:r>
      <w:hyperlink r:id="rId22">
        <w:r>
          <w:rPr>
            <w:rStyle w:val="VerbatimChar"/>
          </w:rPr>
          <w:t xml:space="preserve">.github/workflows/ci.yml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VerbatimChar"/>
          </w:rPr>
          <w:t xml:space="preserve">docs/ci_test_validation_sprint5.md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Live retrieval benchmark procedure → see</w:t>
      </w:r>
      <w:r>
        <w:t xml:space="preserve"> </w:t>
      </w:r>
      <w:hyperlink r:id="rId24">
        <w:r>
          <w:rPr>
            <w:rStyle w:val="VerbatimChar"/>
          </w:rPr>
          <w:t xml:space="preserve">docs/rag_benchmark_sprint5.md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Sprint plan, acceptance criteria, scope → see</w:t>
      </w:r>
      <w:r>
        <w:t xml:space="preserve"> </w:t>
      </w:r>
      <w:hyperlink r:id="rId25">
        <w:r>
          <w:rPr>
            <w:rStyle w:val="VerbatimChar"/>
          </w:rPr>
          <w:t xml:space="preserve">docs/sprint_5_kickoff.md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Per-task status → see</w:t>
      </w:r>
      <w:r>
        <w:t xml:space="preserve"> </w:t>
      </w:r>
      <w:hyperlink r:id="rId26">
        <w:r>
          <w:rPr>
            <w:rStyle w:val="VerbatimChar"/>
          </w:rPr>
          <w:t xml:space="preserve">docs/sprint5_status_table.md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A3 implementation summary → see</w:t>
      </w:r>
      <w:r>
        <w:t xml:space="preserve"> </w:t>
      </w:r>
      <w:hyperlink r:id="rId27">
        <w:r>
          <w:rPr>
            <w:rStyle w:val="VerbatimChar"/>
          </w:rPr>
          <w:t xml:space="preserve">docs/sprint5_implementation_summary.md</w:t>
        </w:r>
      </w:hyperlink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.github/workflows/ci.yml" TargetMode="External" /><Relationship Type="http://schemas.openxmlformats.org/officeDocument/2006/relationships/hyperlink" Id="rId23" Target="ci_test_validation_sprint5.md" TargetMode="External" /><Relationship Type="http://schemas.openxmlformats.org/officeDocument/2006/relationships/hyperlink" Id="rId10" Target="http://localhost:8501" TargetMode="External" /><Relationship Type="http://schemas.openxmlformats.org/officeDocument/2006/relationships/hyperlink" Id="rId24" Target="rag_benchmark_sprint5.md" TargetMode="External" /><Relationship Type="http://schemas.openxmlformats.org/officeDocument/2006/relationships/hyperlink" Id="rId27" Target="sprint5_implementation_summary.md" TargetMode="External" /><Relationship Type="http://schemas.openxmlformats.org/officeDocument/2006/relationships/hyperlink" Id="rId26" Target="sprint5_status_table.md" TargetMode="External" /><Relationship Type="http://schemas.openxmlformats.org/officeDocument/2006/relationships/hyperlink" Id="rId25" Target="sprint_5_kickoff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github/workflows/ci.yml" TargetMode="External" /><Relationship Type="http://schemas.openxmlformats.org/officeDocument/2006/relationships/hyperlink" Id="rId23" Target="ci_test_validation_sprint5.md" TargetMode="External" /><Relationship Type="http://schemas.openxmlformats.org/officeDocument/2006/relationships/hyperlink" Id="rId10" Target="http://localhost:8501" TargetMode="External" /><Relationship Type="http://schemas.openxmlformats.org/officeDocument/2006/relationships/hyperlink" Id="rId24" Target="rag_benchmark_sprint5.md" TargetMode="External" /><Relationship Type="http://schemas.openxmlformats.org/officeDocument/2006/relationships/hyperlink" Id="rId27" Target="sprint5_implementation_summary.md" TargetMode="External" /><Relationship Type="http://schemas.openxmlformats.org/officeDocument/2006/relationships/hyperlink" Id="rId26" Target="sprint5_status_table.md" TargetMode="External" /><Relationship Type="http://schemas.openxmlformats.org/officeDocument/2006/relationships/hyperlink" Id="rId25" Target="sprint_5_kickoff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2026-05-25T15:45:39Z</dcterms:created>
  <dcterms:modified xsi:type="dcterms:W3CDTF">2026-05-25T15:45:39Z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