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2D46"/>
          <w:sz w:val="36"/>
        </w:rPr>
        <w:t>Sprint 3 Internal Integration Checkpoint</w:t>
      </w:r>
    </w:p>
    <w:p>
      <w:pPr>
        <w:jc w:val="center"/>
      </w:pPr>
      <w:r>
        <w:rPr>
          <w:rFonts w:ascii="Aptos" w:hAnsi="Aptos"/>
          <w:sz w:val="18"/>
        </w:rPr>
        <w:t>Project: Paedia EduRAG, CSIT321 Project 37, Group 19 | Owner: Thanh Binh Tran | Date: 22 April 2026 | Purpose: Confirm that the Sprint 3 backend/RAG work is ready for team handoff and Sprint 4 preparation.</w:t>
      </w:r>
    </w:p>
    <w:p>
      <w:pPr>
        <w:pStyle w:val="Heading1"/>
      </w:pPr>
      <w:r>
        <w:t>1. Checkpoint Summary</w:t>
      </w:r>
    </w:p>
    <w:p>
      <w:r>
        <w:t>The Sprint 3 backend infrastructure and RAG proof-of-concept track are ready for internal handoff. The Docker stack, PostgreSQL schema, one-PDF RAG notebook, prompt strategy, and RAG configuration benchmark are all present in the project workspace.</w:t>
      </w:r>
    </w:p>
    <w:p>
      <w:r>
        <w:t>Scope note: this checkpoint does not claim that a production API or finished application server exists yet. The Compose app service is still a bootstrap workspace container; the validated runtime pieces are PostgreSQL, ChromaDB, Ollama, and the executed notebook workflow.</w:t>
      </w:r>
    </w:p>
    <w:p>
      <w:r>
        <w:t>No demo recording link was available at the time of this checkpoint. Until the team adds a recording link or meeting-minute reference, this file can stand in as written checkpoint evidence.</w:t>
      </w:r>
    </w:p>
    <w:p>
      <w:pPr>
        <w:pStyle w:val="Heading1"/>
      </w:pPr>
      <w:r>
        <w:t>2.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Evidence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Docker infrastructure stack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docker-compose.yml, .env.example, README_docker.md, and optional docker-compose.gpu.yml; Compose config validated.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Running backend services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postgres, chromadb, and ollama containers were up; PostgreSQL reported healthy. The app service remains bootstrap-only and is not a callable API yet.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PostgreSQL schema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db/migrations/001_initial_schema.sql and db/seed/development.sql exist and have been applied to the live container.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Seed data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Live database contained users, courses, documents, conversation messages, and audit logs.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RAG PoC notebook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notebooks/rag_poc.ipynb contains executed code cells and output evidence using the Batch 7 RAG defaults.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Source material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materials/book_embNLP_draft.pdf was used as the first real PDF.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Embedding model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sentence-transformers/all-MiniLM-L6-v2.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Vector store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ChromaDB with course_id metadata filtering.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LLM runtime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Ollama has qwen3:14b installed.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Prompt strategy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docs/prompt_strategy.md selects the safety-first evidence-cited RAG prompt.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RAG configuration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docs/rag_config.md selects chunk_size=1024, overlap=0, top_k=5, threshold 0.65; the notebook has been rerun with the same defaults.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Contribution bundle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t>The Sprint 3 RAG/backend files are synced into the project workspace for review.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Demo Walkthrough</w:t>
      </w:r>
    </w:p>
    <w:p>
      <w:r>
        <w:t>Internal demo order:</w:t>
      </w:r>
    </w:p>
    <w:p>
      <w:pPr>
        <w:pStyle w:val="ListNumber"/>
      </w:pPr>
      <w:r>
        <w:t>Show the root Docker stack with docker compose ps.</w:t>
      </w:r>
    </w:p>
    <w:p>
      <w:pPr>
        <w:pStyle w:val="ListNumber"/>
      </w:pPr>
      <w:r>
        <w:t>Show PostgreSQL seed counts and explain the core relational tables.</w:t>
      </w:r>
    </w:p>
    <w:p>
      <w:pPr>
        <w:pStyle w:val="ListNumber"/>
      </w:pPr>
      <w:r>
        <w:t>Open notebooks/rag_poc.ipynb and show the successful execution outputs.</w:t>
      </w:r>
    </w:p>
    <w:p>
      <w:pPr>
        <w:pStyle w:val="ListNumber"/>
      </w:pPr>
      <w:r>
        <w:t>Show ingestion of materials/book_embNLP_draft.pdf.</w:t>
      </w:r>
    </w:p>
    <w:p>
      <w:pPr>
        <w:pStyle w:val="ListNumber"/>
      </w:pPr>
      <w:r>
        <w:t>Show chunking, embedding, and ChromaDB storage with course_id.</w:t>
      </w:r>
    </w:p>
    <w:p>
      <w:pPr>
        <w:pStyle w:val="ListNumber"/>
      </w:pPr>
      <w:r>
        <w:t>Show an in-scope query returning answer text with citations.</w:t>
      </w:r>
    </w:p>
    <w:p>
      <w:pPr>
        <w:pStyle w:val="ListNumber"/>
      </w:pPr>
      <w:r>
        <w:t>Show the fallback behaviour for an off-topic query.</w:t>
      </w:r>
    </w:p>
    <w:p>
      <w:pPr>
        <w:pStyle w:val="ListNumber"/>
      </w:pPr>
      <w:r>
        <w:t>Show docs/prompt_strategy.md and docs/rag_config.md as the frozen Sprint 3 defaults.</w:t>
      </w:r>
    </w:p>
    <w:p>
      <w:pPr>
        <w:pStyle w:val="ListNumber"/>
      </w:pPr>
      <w:r>
        <w:t>Explain which teammates are now unblocked for Sprint 4.</w:t>
      </w:r>
    </w:p>
    <w:p>
      <w:pPr>
        <w:pStyle w:val="Heading1"/>
      </w:pPr>
      <w:r>
        <w:t>4. Frozen Backend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Local stack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Docker Compose with bootstrap app, postgres, chromadb, ollama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Relational database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Vector database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ChromaDB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Embedding model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sentence-transformers/all-MiniLM-L6-v2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Local generation model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qwen3:14b through Ollama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Prompt default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Safety-first evidence-cited RAG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Chunk size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1024 characters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Chunk overlap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0 characters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Retrieval top-k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Fallback threshold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Cosine distance 0.65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Course isolation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course_id metadata filter</w:t>
            </w:r>
          </w:p>
        </w:tc>
      </w:tr>
    </w:tbl>
    <w:p/>
    <w:p>
      <w:pPr>
        <w:pStyle w:val="Heading1"/>
      </w:pPr>
      <w:r>
        <w:t>5. Teammate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Teammate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What They Can Use Now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Remaining Caveat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Anmoldeep Singh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Unblocked for UI-to-backend planning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Notebook query flow, prompt output format, citation structure, fallback behaviour, and Docker service contract.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A formal API wrapper is not implemented yet; initial integration should wait for a thin API/function wrapper or explicitly call notebook-derived code during prototyping.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Tai Huynh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Unblocked for API, ethics, and System Design v2 consolidation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PostgreSQL schema, RAG config, prompt strategy, retrieval edge cases, Docker contract, and benchmark results.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Larger labelled query corpus is still needed before final evaluation claims are strong.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Kahavidanage Namaratne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Unblocked for ERD v2, DFD v2, error paths, and storage sizing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Actual SQL schema, ChromaDB metadata design, Docker topology, retrieval edge cases, and data-store assumptions.</w:t>
            </w:r>
          </w:p>
        </w:tc>
        <w:tc>
          <w:tcPr>
            <w:tcW w:type="dxa" w:w="2556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ChromaDB stores vectors outside the relational schema, so ERD should not model embeddings as PostgreSQL rows.</w:t>
            </w:r>
          </w:p>
        </w:tc>
      </w:tr>
    </w:tbl>
    <w:p/>
    <w:p>
      <w:pPr>
        <w:pStyle w:val="Heading1"/>
      </w:pPr>
      <w:r>
        <w:t>6. Open Follow-Ups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Follow-Up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40" w:before="0"/>
            </w:pPr>
            <w:r/>
            <w:r>
              <w:rPr>
                <w:rFonts w:ascii="Aptos" w:hAnsi="Aptos"/>
                <w:b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Add actual demo recording link or meeting-minute reference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Binh / Tung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Not available in the local workspace during this 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Rerun benchmark with tests/test_queries.json once available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Binh / Tung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Batch 7 used a small provisional query set because the larger 31-question corpus was not present locally.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Decide UI integration boundary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Binh / Anmoldeep / Tung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t>The backend infrastructure and notebook evidence are ready, but a formal API wrapper is still a Sprint 4 integration decision.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Update ERD and DFD from actual schema and error paths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Namaratne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Sprint 3 backend outputs now provide concrete implementation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Consolidate outputs into System Design Document v2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/>
            <w:r>
              <w:rPr>
                <w:rFonts w:ascii="Aptos" w:hAnsi="Aptos"/>
                <w:b w:val="0"/>
                <w:sz w:val="18"/>
              </w:rPr>
              <w:t>Tai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t>Backend artefacts are now ready for documentation handoff.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Verdict</w:t>
      </w:r>
    </w:p>
    <w:p>
      <w:r>
        <w:t>The Sprint 3 backend infrastructure and RAG PoC track are ready for checkpoint review. The project now has enough backend evidence for Sprint 4 planning: runnable infrastructure services, a concrete relational schema, a real one-PDF RAG PoC, selected prompt defaults, selected retrieval defaults, and a clear handoff path for UI, API, ethics, ERD, DFD, and report consolidation work.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D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D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