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889024" cy="8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024" cy="8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20" w:space="4" w:color="111417"/>
        </w:pBdr>
        <w:spacing w:before="0" w:after="60" w:line="240" w:lineRule="auto"/>
      </w:pPr>
      <w:r>
        <w:rPr>
          <w:rFonts w:ascii="Arial" w:hAnsi="Arial" w:cs="Leelawadee UI"/>
          <w:b/>
          <w:i w:val="0"/>
          <w:color w:val="111417"/>
          <w:sz w:val="42"/>
          <w:szCs w:val="42"/>
        </w:rPr>
        <w:t>Site Classification Report</w:t>
      </w:r>
    </w:p>
    <w:p>
      <w:pPr>
        <w:spacing w:before="60" w:after="200" w:line="24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>Automated site classification — evidence record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Report reference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01M37N77Z84SFNBK87PHZRCDTC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Prepared by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Date of issue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23/09/2026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Document classification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zCs w:val="18"/>
                <w:shd w:val="clear" w:color="auto" w:fill="FBC9AC"/>
              </w:rPr>
              <w:t xml:space="preserve"> Not available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System / model version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SICPADetect · TH_V1_SiteReport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Records in this report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1</w:t>
            </w:r>
          </w:p>
        </w:tc>
      </w:tr>
    </w:tbl>
    <w:p>
      <w:pPr>
        <w:keepNext/>
        <w:pBdr>
          <w:bottom w:val="single" w:sz="16" w:space="4" w:color="111417"/>
        </w:pBdr>
        <w:spacing w:before="340" w:after="140" w:line="240" w:lineRule="auto"/>
      </w:pPr>
      <w:r>
        <w:rPr>
          <w:rFonts w:ascii="Arial" w:hAnsi="Arial" w:cs="Leelawadee UI"/>
          <w:b/>
          <w:i w:val="0"/>
          <w:color w:val="111417"/>
          <w:sz w:val="27"/>
          <w:szCs w:val="27"/>
        </w:rPr>
        <w:t>Analysis</w:t>
      </w:r>
    </w:p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m88-th-casino[.]xyz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Redirect (m88-th-casino[.]lol)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hxxps://m88-th-casino[.]xyz/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contains images of slot machines and other gambling-related graphics.. Screenshot: The website has buttons labeled for sports betting, casino, poker, and games, indicating various gambling options.. Screenshot: The website prominently displays a button to register and deposit money, which are common actions in online gambling.. URL: The URL contains terms like 'casino' which is directly associated with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evidence/4e33cad7-1196-4afc-b02f-bd9556507644/0abacbd4-21c1-491e-9b9f-b38c76787854/homepage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2026-09-18T14:10:56+00:00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ae7da5965a9cc91da6e0bb44d99df8c1853baf9a62c14a4aa0199adb7c14ffc4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ae7da5965a9cc91da6e0bb44d99df8c1853baf9a62c14a4aa0199adb7c14ffc4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2026-09-18T14:10:56+00:00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pageBreakBefore/>
        <w:pBdr>
          <w:bottom w:val="single" w:sz="16" w:space="4" w:color="111417"/>
        </w:pBdr>
        <w:spacing w:before="340" w:after="140" w:line="240" w:lineRule="auto"/>
      </w:pPr>
      <w:r>
        <w:rPr>
          <w:rFonts w:ascii="Arial" w:hAnsi="Arial" w:cs="Leelawadee UI"/>
          <w:b/>
          <w:i w:val="0"/>
          <w:color w:val="111417"/>
          <w:sz w:val="27"/>
          <w:szCs w:val="27"/>
        </w:rPr>
        <w:t>Appendix A — Subcategory data model</w:t>
      </w:r>
    </w:p>
    <w:p>
      <w:pPr>
        <w:spacing w:before="60" w:after="200" w:line="24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>Reference only. Not part of any record. Source: Gambling_Keywords_Full_English_Categories_V1.xlsx · 14 categories · 286 distinct keywords</w:t>
      </w:r>
    </w:p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A.1 Product subcategories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Football Betting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football_betting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Slots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slots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32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Casino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casino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14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Lottery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lottery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Playing card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playing_card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Baccarat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baccarat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General Gambling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general_gambling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4A555F"/>
                <w:sz w:val="16"/>
                <w:szCs w:val="16"/>
                <w:shd w:val="clear" w:color="auto" w:fill="E6EAEE"/>
              </w:rPr>
              <w:t xml:space="preserve"> catch-all — lowest priority 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A.2 Signal tags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Zero or more are assigned per gambling record, in the Signal tags field. A signal tag is never a subcategory — it records how a site operates or markets itself, not what it sells.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Deposit &amp; Withdrawal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deposit_withdrawal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24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Payment and cash-out mechanics advertised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Promotions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promotions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27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Free-credit and bonus acquisition offers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Marketing &amp; Acquisition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marketing_acquisition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25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Win-rate and payout claims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Affiliate &amp; Agent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affiliate_agent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Affiliate, agent or referral structure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Vague-Evasion Terms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vague_evasion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Deliberate avoidance of explicit gambling vocabulary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Abbreviations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abbreviations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Provider or network branding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Hashtags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hashtags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Promoted through hashtag campaigns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A.3 Matching rules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Thai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Latin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Case-insensitive, must sit on a token boundary ([^a-z0-9] or string edge both sides) so BET does not match betterment.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Mixed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Substring match, e.g. สล็อต pg.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Hashtag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Two-letter abbreviations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Cross-category collisions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A.4 Heat map axes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Signal tag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Brand cluster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Label orientation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Row / column order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Descending total on each axis.</w:t>
            </w:r>
          </w:p>
        </w:tc>
      </w:tr>
    </w:tbl>
    <w:p>
      <w:pPr>
        <w:spacing w:before="300" w:after="100" w:line="28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 xml:space="preserve">Fill guide. </w:t>
      </w: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Status cell: Confirmed · Pending · Dismissed — swap the class to ok, warn or off. Confidence cell: High Medium Low — swap the badge class to g-a, g-c or g-f. No numeric score is ever shown. Duplicate a record block for each additional record; the heading carries its title of classification.</w:t>
      </w:r>
    </w:p>
    <w:p>
      <w:pPr>
        <w:pBdr>
          <w:bottom w:val="single" w:sz="6" w:space="4" w:color="C9D2DB"/>
        </w:pBdr>
        <w:spacing w:before="340" w:after="0" w:line="280" w:lineRule="auto"/>
      </w:pPr>
      <w:r>
        <w:rPr>
          <w:rFonts w:ascii="Arial" w:hAnsi="Arial" w:cs="Leelawadee UI"/>
          <w:b w:val="0"/>
          <w:i w:val="0"/>
          <w:color w:val="5B6670"/>
          <w:sz w:val="15"/>
          <w:szCs w:val="15"/>
        </w:rPr>
        <w:t>SICPADetect · Ministry of Digital Economy and Society, Thailand · URLs are defanged for safe handling</w:t>
      </w:r>
    </w:p>
    <w:sectPr w:rsidR="00FC693F" w:rsidRPr="0006063C" w:rsidSect="00034616">
      <w:footerReference w:type="default" r:id="rId20"/>
      <w:headerReference w:type="default" r:id="rId2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670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417"/>
      <w:sz w:val="20"/>
      <w:rFonts w:ascii="Arial" w:hAnsi="Arial" w:cs="Leelawade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"/><Relationship Id="rId20" Type="http://schemas.openxmlformats.org/officeDocument/2006/relationships/footer" Target="footer1.xml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