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val="0"/>
          <w:i w:val="0"/>
        </w:rPr>
      </w:r>
    </w:p>
    <w:p>
      <w:pPr>
        <w:spacing w:after="280"/>
      </w:pPr>
      <w:r>
        <w:rPr>
          <w:b w:val="0"/>
          <w:i w:val="0"/>
        </w:rPr>
      </w:r>
    </w:p>
    <w:p>
      <w:pPr>
        <w:jc w:val="right"/>
      </w:pPr>
      <w:r>
        <w:rPr>
          <w:b/>
          <w:i w:val="0"/>
          <w:color w:val="033B5A"/>
          <w:sz w:val="20"/>
        </w:rPr>
        <w:t>Ministry of Digital Economy and Society, Thailand</w:t>
      </w:r>
    </w:p>
    <w:p>
      <w:pPr>
        <w:spacing w:after="280"/>
      </w:pPr>
      <w:r>
        <w:rPr>
          <w:b w:val="0"/>
          <w:i w:val="0"/>
        </w:rPr>
      </w:r>
    </w:p>
    <w:p>
      <w:pPr>
        <w:spacing w:after="280"/>
      </w:pPr>
      <w:r>
        <w:rPr>
          <w:b w:val="0"/>
          <w:i w:val="0"/>
        </w:rPr>
      </w:r>
    </w:p>
    <w:p>
      <w:pPr>
        <w:spacing w:after="280"/>
      </w:pPr>
      <w:r>
        <w:rPr>
          <w:b w:val="0"/>
          <w:i w:val="0"/>
        </w:rPr>
      </w:r>
    </w:p>
    <w:p>
      <w:pPr>
        <w:spacing w:after="280"/>
      </w:pPr>
      <w:r>
        <w:rPr>
          <w:b w:val="0"/>
          <w:i w:val="0"/>
        </w:rPr>
      </w:r>
    </w:p>
    <w:p>
      <w:pPr>
        <w:pStyle w:val="Title"/>
      </w:pPr>
      <w:r>
        <w:t>Data Insights &amp; Patterns</w:t>
      </w:r>
    </w:p>
    <w:p>
      <w:r>
        <w:rPr>
          <w:b w:val="0"/>
          <w:i w:val="0"/>
          <w:color w:val="555555"/>
          <w:sz w:val="26"/>
        </w:rPr>
        <w:t>21,978 URLs · 4 Sep – 5 Oct 2026</w:t>
      </w:r>
    </w:p>
    <w:p>
      <w:pPr>
        <w:spacing w:after="360"/>
      </w:pPr>
      <w:r>
        <w:rPr>
          <w:b w:val="0"/>
          <w:i w:val="0"/>
        </w:rPr>
      </w:r>
    </w:p>
    <w:tbl>
      <w:tblPr>
        <w:tblW w:type="auto" w:w="0"/>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4536"/>
        <w:gridCol w:w="4536"/>
      </w:tblGrid>
      <w:tr>
        <w:tc>
          <w:tcPr>
            <w:tcW w:type="dxa" w:w="2551"/>
            <w:shd w:val="clear" w:color="auto" w:fill="F2F5F8"/>
          </w:tcPr>
          <w:p>
            <w:r/>
            <w:r>
              <w:rPr>
                <w:b/>
                <w:sz w:val="20"/>
              </w:rPr>
              <w:t>Issued to</w:t>
            </w:r>
          </w:p>
        </w:tc>
        <w:tc>
          <w:tcPr>
            <w:tcW w:type="dxa" w:w="6520"/>
          </w:tcPr>
          <w:p>
            <w:r/>
            <w:r>
              <w:rPr>
                <w:sz w:val="20"/>
              </w:rPr>
              <w:t>Ministry of Digital Economy and Society, Thailand</w:t>
            </w:r>
          </w:p>
        </w:tc>
      </w:tr>
      <w:tr>
        <w:tc>
          <w:tcPr>
            <w:tcW w:type="dxa" w:w="2551"/>
            <w:shd w:val="clear" w:color="auto" w:fill="F2F5F8"/>
          </w:tcPr>
          <w:p>
            <w:r/>
            <w:r>
              <w:rPr>
                <w:b/>
                <w:sz w:val="20"/>
              </w:rPr>
              <w:t>Prepared by</w:t>
            </w:r>
          </w:p>
        </w:tc>
        <w:tc>
          <w:tcPr>
            <w:tcW w:type="dxa" w:w="6520"/>
          </w:tcPr>
          <w:p>
            <w:r/>
            <w:r>
              <w:rPr>
                <w:sz w:val="20"/>
              </w:rPr>
              <w:t>SICPA SA</w:t>
            </w:r>
          </w:p>
        </w:tc>
      </w:tr>
      <w:tr>
        <w:tc>
          <w:tcPr>
            <w:tcW w:type="dxa" w:w="2551"/>
            <w:shd w:val="clear" w:color="auto" w:fill="F2F5F8"/>
          </w:tcPr>
          <w:p>
            <w:r/>
            <w:r>
              <w:rPr>
                <w:b/>
                <w:sz w:val="20"/>
              </w:rPr>
              <w:t>Date of issue</w:t>
            </w:r>
          </w:p>
        </w:tc>
        <w:tc>
          <w:tcPr>
            <w:tcW w:type="dxa" w:w="6520"/>
          </w:tcPr>
          <w:p>
            <w:r/>
            <w:r>
              <w:rPr>
                <w:sz w:val="20"/>
              </w:rPr>
              <w:t>06/10/2026</w:t>
            </w:r>
          </w:p>
        </w:tc>
      </w:tr>
      <w:tr>
        <w:tc>
          <w:tcPr>
            <w:tcW w:type="dxa" w:w="2551"/>
            <w:shd w:val="clear" w:color="auto" w:fill="F2F5F8"/>
          </w:tcPr>
          <w:p>
            <w:r/>
            <w:r>
              <w:rPr>
                <w:b/>
                <w:sz w:val="20"/>
              </w:rPr>
              <w:t>Source system</w:t>
            </w:r>
          </w:p>
        </w:tc>
        <w:tc>
          <w:tcPr>
            <w:tcW w:type="dxa" w:w="6520"/>
          </w:tcPr>
          <w:p>
            <w:r/>
            <w:r>
              <w:rPr>
                <w:sz w:val="20"/>
              </w:rPr>
              <w:t>SICPADetect, keyword lexicon V1</w:t>
            </w:r>
          </w:p>
        </w:tc>
      </w:tr>
    </w:tbl>
    <w:p>
      <w:r>
        <w:br w:type="page"/>
      </w:r>
    </w:p>
    <w:p>
      <w:r>
        <w:rPr>
          <w:rFonts w:ascii="Arial" w:hAnsi="Arial"/>
          <w:b/>
          <w:color w:val="033B5A"/>
          <w:sz w:val="30"/>
        </w:rPr>
        <w:t>Contents</w:t>
      </w:r>
    </w:p>
    <w:p>
      <w:pPr>
        <w:spacing w:after="20" w:line="240" w:lineRule="auto"/>
        <w:ind w:left="0"/>
      </w:pPr>
      <w:r>
        <w:fldChar w:fldCharType="begin"/>
      </w:r>
      <w:r>
        <w:instrText xml:space="preserve"> TOC \o "1-2" \h \z \u </w:instrText>
      </w:r>
      <w:r>
        <w:fldChar w:fldCharType="separate"/>
      </w:r>
      <w:r>
        <w:rPr>
          <w:b/>
        </w:rPr>
        <w:t xml:space="preserve">Executive summary</w:t>
      </w:r>
    </w:p>
    <w:p>
      <w:pPr>
        <w:spacing w:after="20" w:line="240" w:lineRule="auto"/>
        <w:ind w:left="360"/>
      </w:pPr>
      <w:r>
        <w:rPr/>
        <w:t xml:space="preserve">Insights and trends</w:t>
      </w:r>
    </w:p>
    <w:p>
      <w:pPr>
        <w:spacing w:after="20" w:line="240" w:lineRule="auto"/>
        <w:ind w:left="360"/>
      </w:pPr>
      <w:r>
        <w:rPr/>
        <w:t xml:space="preserve">Key figures</w:t>
      </w:r>
    </w:p>
    <w:p>
      <w:pPr>
        <w:spacing w:after="20" w:line="240" w:lineRule="auto"/>
        <w:ind w:left="0"/>
      </w:pPr>
      <w:r>
        <w:rPr>
          <w:b/>
        </w:rPr>
        <w:t xml:space="preserve">Model Insights</w:t>
      </w:r>
    </w:p>
    <w:p>
      <w:pPr>
        <w:spacing w:after="20" w:line="240" w:lineRule="auto"/>
        <w:ind w:left="360"/>
      </w:pPr>
      <w:r>
        <w:rPr/>
        <w:t xml:space="preserve">Introduction</w:t>
      </w:r>
    </w:p>
    <w:p>
      <w:pPr>
        <w:spacing w:after="20" w:line="240" w:lineRule="auto"/>
        <w:ind w:left="360"/>
      </w:pPr>
      <w:r>
        <w:rPr/>
        <w:t xml:space="preserve">Insights</w:t>
      </w:r>
    </w:p>
    <w:p>
      <w:pPr>
        <w:spacing w:after="20" w:line="240" w:lineRule="auto"/>
        <w:ind w:left="360"/>
      </w:pPr>
      <w:r>
        <w:rPr/>
        <w:t xml:space="preserve">Performance</w:t>
      </w:r>
    </w:p>
    <w:p>
      <w:pPr>
        <w:spacing w:after="20" w:line="240" w:lineRule="auto"/>
        <w:ind w:left="0"/>
      </w:pPr>
      <w:r>
        <w:rPr>
          <w:b/>
        </w:rPr>
        <w:t xml:space="preserve">The numbers</w:t>
      </w:r>
    </w:p>
    <w:p>
      <w:pPr>
        <w:spacing w:after="20" w:line="240" w:lineRule="auto"/>
        <w:ind w:left="360"/>
      </w:pPr>
      <w:r>
        <w:rPr/>
        <w:t xml:space="preserve">Key metrics</w:t>
      </w:r>
    </w:p>
    <w:p>
      <w:pPr>
        <w:spacing w:after="20" w:line="240" w:lineRule="auto"/>
        <w:ind w:left="360"/>
      </w:pPr>
      <w:r>
        <w:rPr/>
        <w:t xml:space="preserve">URLs analyzed per day</w:t>
      </w:r>
    </w:p>
    <w:p>
      <w:pPr>
        <w:spacing w:after="20" w:line="240" w:lineRule="auto"/>
        <w:ind w:left="360"/>
      </w:pPr>
      <w:r>
        <w:rPr/>
        <w:t xml:space="preserve">Status distribution</w:t>
      </w:r>
    </w:p>
    <w:p>
      <w:pPr>
        <w:spacing w:after="20" w:line="240" w:lineRule="auto"/>
        <w:ind w:left="360"/>
      </w:pPr>
      <w:r>
        <w:rPr/>
        <w:t xml:space="preserve">Top 10 URL suffixes</w:t>
      </w:r>
    </w:p>
    <w:p>
      <w:pPr>
        <w:spacing w:after="20" w:line="240" w:lineRule="auto"/>
        <w:ind w:left="0"/>
      </w:pPr>
      <w:r>
        <w:rPr>
          <w:b/>
        </w:rPr>
        <w:t xml:space="preserve">Subcategories</w:t>
      </w:r>
    </w:p>
    <w:p>
      <w:pPr>
        <w:spacing w:after="20" w:line="240" w:lineRule="auto"/>
        <w:ind w:left="360"/>
      </w:pPr>
      <w:r>
        <w:rPr/>
        <w:t xml:space="preserve">Gambling sites by product subcategory</w:t>
      </w:r>
    </w:p>
    <w:p>
      <w:pPr>
        <w:spacing w:after="20" w:line="240" w:lineRule="auto"/>
        <w:ind w:left="360"/>
      </w:pPr>
      <w:r>
        <w:rPr/>
        <w:t xml:space="preserve">Assignment method by subcategory</w:t>
      </w:r>
    </w:p>
    <w:p>
      <w:pPr>
        <w:spacing w:after="20" w:line="240" w:lineRule="auto"/>
        <w:ind w:left="360"/>
      </w:pPr>
      <w:r>
        <w:rPr/>
        <w:t xml:space="preserve">Subcategory table</w:t>
      </w:r>
    </w:p>
    <w:p>
      <w:pPr>
        <w:spacing w:after="20" w:line="240" w:lineRule="auto"/>
        <w:ind w:left="360"/>
      </w:pPr>
      <w:r>
        <w:rPr/>
        <w:t xml:space="preserve">Heat map: keyword by subcategory</w:t>
      </w:r>
    </w:p>
    <w:p>
      <w:pPr>
        <w:spacing w:after="20" w:line="240" w:lineRule="auto"/>
        <w:ind w:left="360"/>
      </w:pPr>
      <w:r>
        <w:rPr/>
        <w:t xml:space="preserve">Heat map: signal tag by subcategory</w:t>
      </w:r>
    </w:p>
    <w:p>
      <w:pPr>
        <w:spacing w:after="20" w:line="240" w:lineRule="auto"/>
        <w:ind w:left="0"/>
      </w:pPr>
      <w:r>
        <w:rPr>
          <w:b/>
        </w:rPr>
        <w:t xml:space="preserve">Brands and clustering</w:t>
      </w:r>
    </w:p>
    <w:p>
      <w:pPr>
        <w:spacing w:after="20" w:line="240" w:lineRule="auto"/>
        <w:ind w:left="360"/>
      </w:pPr>
      <w:r>
        <w:rPr/>
        <w:t xml:space="preserve">What brand clusters are</w:t>
      </w:r>
    </w:p>
    <w:p>
      <w:pPr>
        <w:spacing w:after="20" w:line="240" w:lineRule="auto"/>
        <w:ind w:left="360"/>
      </w:pPr>
      <w:r>
        <w:rPr/>
        <w:t xml:space="preserve">Cluster metrics</w:t>
      </w:r>
    </w:p>
    <w:p>
      <w:pPr>
        <w:spacing w:after="20" w:line="240" w:lineRule="auto"/>
        <w:ind w:left="360"/>
      </w:pPr>
      <w:r>
        <w:rPr/>
        <w:t xml:space="preserve">Top 15 brand clusters by URL count</w:t>
      </w:r>
    </w:p>
    <w:p>
      <w:pPr>
        <w:spacing w:after="20" w:line="240" w:lineRule="auto"/>
        <w:ind w:left="360"/>
      </w:pPr>
      <w:r>
        <w:rPr/>
        <w:t xml:space="preserve">Heat map: brand cluster by subcategory</w:t>
      </w:r>
    </w:p>
    <w:p>
      <w:pPr>
        <w:spacing w:after="20" w:line="240" w:lineRule="auto"/>
        <w:ind w:left="360"/>
      </w:pPr>
      <w:r>
        <w:rPr/>
        <w:t xml:space="preserve">Cluster expansion: jun</w:t>
      </w:r>
    </w:p>
    <w:p>
      <w:pPr>
        <w:spacing w:after="20" w:line="240" w:lineRule="auto"/>
        <w:ind w:left="360"/>
      </w:pPr>
      <w:r>
        <w:rPr/>
        <w:t xml:space="preserve">Clusters spanning multiple subcategories</w:t>
      </w:r>
    </w:p>
    <w:p>
      <w:pPr>
        <w:spacing w:after="20" w:line="240" w:lineRule="auto"/>
        <w:ind w:left="360"/>
      </w:pPr>
      <w:r>
        <w:rPr/>
        <w:t xml:space="preserve">Clusters rotating top level domains</w:t>
      </w:r>
    </w:p>
    <w:p>
      <w:pPr>
        <w:spacing w:after="20" w:line="240" w:lineRule="auto"/>
        <w:ind w:left="360"/>
      </w:pPr>
      <w:r>
        <w:rPr/>
        <w:t xml:space="preserve">Possible operator linkage</w:t>
      </w:r>
    </w:p>
    <w:p>
      <w:pPr>
        <w:spacing w:after="20" w:line="240" w:lineRule="auto"/>
        <w:ind w:left="360"/>
      </w:pPr>
      <w:r>
        <w:rPr/>
        <w:t xml:space="preserve">Naming conventions</w:t>
      </w:r>
    </w:p>
    <w:p>
      <w:pPr>
        <w:spacing w:after="20" w:line="240" w:lineRule="auto"/>
        <w:ind w:left="0"/>
      </w:pPr>
      <w:r>
        <w:rPr>
          <w:b/>
        </w:rPr>
        <w:t xml:space="preserve">Ranking</w:t>
      </w:r>
    </w:p>
    <w:p>
      <w:pPr>
        <w:spacing w:after="20" w:line="240" w:lineRule="auto"/>
        <w:ind w:left="360"/>
      </w:pPr>
      <w:r>
        <w:rPr/>
        <w:t xml:space="preserve">Gambling ranking</w:t>
      </w:r>
    </w:p>
    <w:p>
      <w:pPr>
        <w:spacing w:after="20" w:line="240" w:lineRule="auto"/>
        <w:ind w:left="0"/>
      </w:pPr>
      <w:r>
        <w:rPr>
          <w:b/>
        </w:rPr>
        <w:t xml:space="preserve">Key insights</w:t>
      </w:r>
    </w:p>
    <w:p>
      <w:pPr>
        <w:spacing w:after="20" w:line="240" w:lineRule="auto"/>
        <w:ind w:left="360"/>
      </w:pPr>
      <w:r>
        <w:rPr/>
        <w:t xml:space="preserve">Scale of the analysis</w:t>
      </w:r>
    </w:p>
    <w:p>
      <w:pPr>
        <w:spacing w:after="20" w:line="240" w:lineRule="auto"/>
        <w:ind w:left="360"/>
      </w:pPr>
      <w:r>
        <w:rPr/>
        <w:t xml:space="preserve">What is being offered</w:t>
      </w:r>
    </w:p>
    <w:p>
      <w:pPr>
        <w:spacing w:after="20" w:line="240" w:lineRule="auto"/>
        <w:ind w:left="360"/>
      </w:pPr>
      <w:r>
        <w:rPr/>
        <w:t xml:space="preserve">Brand clustering</w:t>
      </w:r>
    </w:p>
    <w:p>
      <w:pPr>
        <w:spacing w:after="20" w:line="240" w:lineRule="auto"/>
        <w:ind w:left="360"/>
      </w:pPr>
      <w:r>
        <w:rPr/>
        <w:t xml:space="preserve">How the estate is grown and marketed</w:t>
      </w:r>
    </w:p>
    <w:p>
      <w:pPr>
        <w:spacing w:after="20" w:line="240" w:lineRule="auto"/>
        <w:ind w:left="360"/>
      </w:pPr>
      <w:r>
        <w:rPr/>
        <w:t xml:space="preserve">Enforcement position</w:t>
      </w:r>
      <w:r>
        <w:fldChar w:fldCharType="end"/>
      </w:r>
    </w:p>
    <w:p>
      <w:r>
        <w:br w:type="page"/>
      </w:r>
    </w:p>
    <w:p>
      <w:pPr>
        <w:pStyle w:val="Heading1"/>
      </w:pPr>
      <w:r>
        <w:t>Executive summary</w:t>
      </w:r>
    </w:p>
    <w:p>
      <w:pPr>
        <w:pStyle w:val="Heading2"/>
      </w:pPr>
      <w:r>
        <w:t>Insights and trends</w:t>
      </w:r>
    </w:p>
    <w:p>
      <w:r>
        <w:rPr>
          <w:b w:val="0"/>
          <w:i w:val="0"/>
        </w:rPr>
        <w:t>The estate analysed holds 21,978 URLs updated across 32 days, and 9,858 of them are gambling sites.</w:t>
      </w:r>
    </w:p>
    <w:p>
      <w:r>
        <w:rPr>
          <w:b w:val="0"/>
          <w:i w:val="0"/>
        </w:rPr>
        <w:t>Casino leads the product types, followed by Slots. Most subcategory assignments rest on reasoning inference rather than lexicon matches, so the subcategory figures are indicative only.</w:t>
      </w:r>
    </w:p>
    <w:p>
      <w:r>
        <w:rPr>
          <w:b w:val="0"/>
          <w:i w:val="0"/>
        </w:rPr>
        <w:t>Operators are spread across many brands. 328 brand clusters are needed to cover half of the gambling URLs, and the largest cluster spans many top level domains.</w:t>
      </w:r>
    </w:p>
    <w:p>
      <w:r>
        <w:rPr>
          <w:b w:val="0"/>
          <w:i w:val="0"/>
        </w:rPr>
        <w:t>Provider and network abbreviations are the most common signal tag, at 34.4% of gambling sites. Promotional and evasion vocabulary is rare in the descriptions recorded.</w:t>
      </w:r>
    </w:p>
    <w:p>
      <w:r>
        <w:rPr>
          <w:b w:val="0"/>
          <w:i w:val="0"/>
        </w:rPr>
        <w:t>No gambling site in this sample shows a regulatory blocking indicator, so the set appears to be before any enforcement action.</w:t>
      </w:r>
    </w:p>
    <w:p>
      <w:r>
        <w:rPr>
          <w:b w:val="0"/>
          <w:i w:val="0"/>
        </w:rPr>
        <w:t>The daily series is uneven across the evaluation period, so no direction is stated. No gambling site carries a numeric rank, so no ranked table of sites with Thai audience evidence could be built.</w:t>
      </w:r>
    </w:p>
    <w:p>
      <w:pPr>
        <w:pStyle w:val="Heading2"/>
      </w:pPr>
      <w:r>
        <w:t>Key figures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4536"/>
        <w:gridCol w:w="4536"/>
      </w:tblGrid>
      <w:tr>
        <w:trPr>
          <w:tblHeader w:val="true"/>
          <w:cantSplit w:val="true"/>
        </w:trPr>
        <w:tc>
          <w:tcPr>
            <w:tcW w:type="dxa" w:w="4535"/>
            <w:shd w:val="clear" w:color="auto" w:fill="033B5A"/>
          </w:tcPr>
          <w:p>
            <w:r/>
            <w:r>
              <w:rPr>
                <w:b/>
                <w:color w:val="FFFFFF"/>
                <w:sz w:val="18"/>
              </w:rPr>
              <w:t>Figure</w:t>
            </w:r>
          </w:p>
        </w:tc>
        <w:tc>
          <w:tcPr>
            <w:tcW w:type="dxa" w:w="4535"/>
            <w:shd w:val="clear" w:color="auto" w:fill="033B5A"/>
          </w:tcPr>
          <w:p>
            <w:r/>
            <w:r>
              <w:rPr>
                <w:b/>
                <w:color w:val="FFFFFF"/>
                <w:sz w:val="18"/>
              </w:rPr>
              <w:t>Value</w:t>
            </w:r>
          </w:p>
        </w:tc>
      </w:tr>
      <w:tr>
        <w:trPr>
          <w:cantSplit w:val="true"/>
        </w:trPr>
        <w:tc>
          <w:tcPr>
            <w:tcW w:type="dxa" w:w="4535"/>
          </w:tcPr>
          <w:p>
            <w:pPr>
              <w:spacing w:after="20"/>
            </w:pPr>
            <w:r/>
            <w:r>
              <w:rPr>
                <w:sz w:val="18"/>
              </w:rPr>
              <w:t>URLs analysed</w:t>
            </w:r>
          </w:p>
        </w:tc>
        <w:tc>
          <w:tcPr>
            <w:tcW w:type="dxa" w:w="4535"/>
          </w:tcPr>
          <w:p>
            <w:pPr>
              <w:spacing w:after="20"/>
            </w:pPr>
            <w:r/>
            <w:r>
              <w:rPr>
                <w:sz w:val="18"/>
              </w:rPr>
              <w:t>21,978</w:t>
            </w:r>
          </w:p>
        </w:tc>
      </w:tr>
      <w:tr>
        <w:trPr>
          <w:cantSplit w:val="true"/>
        </w:trPr>
        <w:tc>
          <w:tcPr>
            <w:tcW w:type="dxa" w:w="4535"/>
            <w:shd w:val="clear" w:color="auto" w:fill="F2F5F8"/>
          </w:tcPr>
          <w:p>
            <w:pPr>
              <w:spacing w:after="20"/>
            </w:pPr>
            <w:r/>
            <w:r>
              <w:rPr>
                <w:sz w:val="18"/>
              </w:rPr>
              <w:t>Gambling sites and share</w:t>
            </w:r>
          </w:p>
        </w:tc>
        <w:tc>
          <w:tcPr>
            <w:tcW w:type="dxa" w:w="4535"/>
            <w:shd w:val="clear" w:color="auto" w:fill="F2F5F8"/>
          </w:tcPr>
          <w:p>
            <w:pPr>
              <w:spacing w:after="20"/>
            </w:pPr>
            <w:r/>
            <w:r>
              <w:rPr>
                <w:sz w:val="18"/>
              </w:rPr>
              <w:t>9,858 (44.9%)</w:t>
            </w:r>
          </w:p>
        </w:tc>
      </w:tr>
      <w:tr>
        <w:trPr>
          <w:cantSplit w:val="true"/>
        </w:trPr>
        <w:tc>
          <w:tcPr>
            <w:tcW w:type="dxa" w:w="4535"/>
          </w:tcPr>
          <w:p>
            <w:pPr>
              <w:spacing w:after="20"/>
            </w:pPr>
            <w:r/>
            <w:r>
              <w:rPr>
                <w:sz w:val="18"/>
              </w:rPr>
              <w:t>Not gambling and unreachable</w:t>
            </w:r>
          </w:p>
        </w:tc>
        <w:tc>
          <w:tcPr>
            <w:tcW w:type="dxa" w:w="4535"/>
          </w:tcPr>
          <w:p>
            <w:pPr>
              <w:spacing w:after="20"/>
            </w:pPr>
            <w:r/>
            <w:r>
              <w:rPr>
                <w:sz w:val="18"/>
              </w:rPr>
              <w:t>12,120 not gambling; 0 unreachable</w:t>
            </w:r>
          </w:p>
        </w:tc>
      </w:tr>
      <w:tr>
        <w:trPr>
          <w:cantSplit w:val="true"/>
        </w:trPr>
        <w:tc>
          <w:tcPr>
            <w:tcW w:type="dxa" w:w="4535"/>
            <w:shd w:val="clear" w:color="auto" w:fill="F2F5F8"/>
          </w:tcPr>
          <w:p>
            <w:pPr>
              <w:spacing w:after="20"/>
            </w:pPr>
            <w:r/>
            <w:r>
              <w:rPr>
                <w:sz w:val="18"/>
              </w:rPr>
              <w:t>Brand clusters identified</w:t>
            </w:r>
          </w:p>
        </w:tc>
        <w:tc>
          <w:tcPr>
            <w:tcW w:type="dxa" w:w="4535"/>
            <w:shd w:val="clear" w:color="auto" w:fill="F2F5F8"/>
          </w:tcPr>
          <w:p>
            <w:pPr>
              <w:spacing w:after="20"/>
            </w:pPr>
            <w:r/>
            <w:r>
              <w:rPr>
                <w:sz w:val="18"/>
              </w:rPr>
              <w:t>3,516; 1,331 hold more than one domain</w:t>
            </w:r>
          </w:p>
        </w:tc>
      </w:tr>
      <w:tr>
        <w:trPr>
          <w:cantSplit w:val="true"/>
        </w:trPr>
        <w:tc>
          <w:tcPr>
            <w:tcW w:type="dxa" w:w="4535"/>
          </w:tcPr>
          <w:p>
            <w:pPr>
              <w:spacing w:after="20"/>
            </w:pPr>
            <w:r/>
            <w:r>
              <w:rPr>
                <w:sz w:val="18"/>
              </w:rPr>
              <w:t>Clusters needed to cover half of gambling URLs</w:t>
            </w:r>
          </w:p>
        </w:tc>
        <w:tc>
          <w:tcPr>
            <w:tcW w:type="dxa" w:w="4535"/>
          </w:tcPr>
          <w:p>
            <w:pPr>
              <w:spacing w:after="20"/>
            </w:pPr>
            <w:r/>
            <w:r>
              <w:rPr>
                <w:sz w:val="18"/>
              </w:rPr>
              <w:t>328</w:t>
            </w:r>
          </w:p>
        </w:tc>
      </w:tr>
      <w:tr>
        <w:trPr>
          <w:cantSplit w:val="true"/>
        </w:trPr>
        <w:tc>
          <w:tcPr>
            <w:tcW w:type="dxa" w:w="4535"/>
            <w:shd w:val="clear" w:color="auto" w:fill="F2F5F8"/>
          </w:tcPr>
          <w:p>
            <w:pPr>
              <w:spacing w:after="20"/>
            </w:pPr>
            <w:r/>
            <w:r>
              <w:rPr>
                <w:sz w:val="18"/>
              </w:rPr>
              <w:t>Largest cluster and its size</w:t>
            </w:r>
          </w:p>
        </w:tc>
        <w:tc>
          <w:tcPr>
            <w:tcW w:type="dxa" w:w="4535"/>
            <w:shd w:val="clear" w:color="auto" w:fill="F2F5F8"/>
          </w:tcPr>
          <w:p>
            <w:pPr>
              <w:spacing w:after="20"/>
            </w:pPr>
            <w:r/>
            <w:r>
              <w:rPr>
                <w:sz w:val="18"/>
              </w:rPr>
              <w:t>jun; 407 domains</w:t>
            </w:r>
          </w:p>
        </w:tc>
      </w:tr>
      <w:tr>
        <w:trPr>
          <w:cantSplit w:val="true"/>
        </w:trPr>
        <w:tc>
          <w:tcPr>
            <w:tcW w:type="dxa" w:w="4535"/>
          </w:tcPr>
          <w:p>
            <w:pPr>
              <w:spacing w:after="20"/>
            </w:pPr>
            <w:r/>
            <w:r>
              <w:rPr>
                <w:sz w:val="18"/>
              </w:rPr>
              <w:t>Dominant product subcategory and share</w:t>
            </w:r>
          </w:p>
        </w:tc>
        <w:tc>
          <w:tcPr>
            <w:tcW w:type="dxa" w:w="4535"/>
          </w:tcPr>
          <w:p>
            <w:pPr>
              <w:spacing w:after="20"/>
            </w:pPr>
            <w:r/>
            <w:r>
              <w:rPr>
                <w:sz w:val="18"/>
              </w:rPr>
              <w:t>Casino; 40.5%</w:t>
            </w:r>
          </w:p>
        </w:tc>
      </w:tr>
      <w:tr>
        <w:trPr>
          <w:cantSplit w:val="true"/>
        </w:trPr>
        <w:tc>
          <w:tcPr>
            <w:tcW w:type="dxa" w:w="4535"/>
            <w:shd w:val="clear" w:color="auto" w:fill="F2F5F8"/>
          </w:tcPr>
          <w:p>
            <w:pPr>
              <w:spacing w:after="20"/>
            </w:pPr>
            <w:r/>
            <w:r>
              <w:rPr>
                <w:sz w:val="18"/>
              </w:rPr>
              <w:t>Most common signal tag and share</w:t>
            </w:r>
          </w:p>
        </w:tc>
        <w:tc>
          <w:tcPr>
            <w:tcW w:type="dxa" w:w="4535"/>
            <w:shd w:val="clear" w:color="auto" w:fill="F2F5F8"/>
          </w:tcPr>
          <w:p>
            <w:pPr>
              <w:spacing w:after="20"/>
            </w:pPr>
            <w:r/>
            <w:r>
              <w:rPr>
                <w:sz w:val="18"/>
              </w:rPr>
              <w:t>Abbreviations; 34.4%</w:t>
            </w:r>
          </w:p>
        </w:tc>
      </w:tr>
      <w:tr>
        <w:trPr>
          <w:cantSplit w:val="true"/>
        </w:trPr>
        <w:tc>
          <w:tcPr>
            <w:tcW w:type="dxa" w:w="4535"/>
          </w:tcPr>
          <w:p>
            <w:pPr>
              <w:spacing w:after="20"/>
            </w:pPr>
            <w:r/>
            <w:r>
              <w:rPr>
                <w:sz w:val="18"/>
              </w:rPr>
              <w:t>Sites already showing blocking indicators</w:t>
            </w:r>
          </w:p>
        </w:tc>
        <w:tc>
          <w:tcPr>
            <w:tcW w:type="dxa" w:w="4535"/>
          </w:tcPr>
          <w:p>
            <w:pPr>
              <w:spacing w:after="20"/>
            </w:pPr>
            <w:r/>
            <w:r>
              <w:rPr>
                <w:sz w:val="18"/>
              </w:rPr>
              <w:t>0</w:t>
            </w:r>
          </w:p>
        </w:tc>
      </w:tr>
      <w:tr>
        <w:trPr>
          <w:cantSplit w:val="true"/>
        </w:trPr>
        <w:tc>
          <w:tcPr>
            <w:tcW w:type="dxa" w:w="4535"/>
            <w:shd w:val="clear" w:color="auto" w:fill="F2F5F8"/>
          </w:tcPr>
          <w:p>
            <w:pPr>
              <w:spacing w:after="20"/>
            </w:pPr>
            <w:r/>
            <w:r>
              <w:rPr>
                <w:sz w:val="18"/>
              </w:rPr>
              <w:t>Keyword versus inferred assignment</w:t>
            </w:r>
          </w:p>
        </w:tc>
        <w:tc>
          <w:tcPr>
            <w:tcW w:type="dxa" w:w="4535"/>
            <w:shd w:val="clear" w:color="auto" w:fill="F2F5F8"/>
          </w:tcPr>
          <w:p>
            <w:pPr>
              <w:spacing w:after="20"/>
            </w:pPr>
            <w:r/>
            <w:r>
              <w:rPr>
                <w:sz w:val="18"/>
              </w:rPr>
              <w:t>395 keyword; 9,463 inferred</w:t>
            </w:r>
          </w:p>
        </w:tc>
      </w:tr>
    </w:tbl>
    <w:p>
      <w:pPr>
        <w:pStyle w:val="Caption"/>
      </w:pPr>
      <w:r>
        <w:t xml:space="preserve">Table </w:t>
      </w:r>
      <w:r>
        <w:fldChar w:fldCharType="begin"/>
      </w:r>
      <w:r>
        <w:instrText xml:space="preserve"> SEQ Table \* ARABIC </w:instrText>
      </w:r>
      <w:r>
        <w:fldChar w:fldCharType="separate"/>
      </w:r>
      <w:r>
        <w:t>1</w:t>
      </w:r>
      <w:r>
        <w:fldChar w:fldCharType="end"/>
      </w:r>
      <w:r>
        <w:t>. Key figures for the evaluation period.</w:t>
      </w:r>
    </w:p>
    <w:p>
      <w:r>
        <w:br w:type="page"/>
      </w:r>
    </w:p>
    <w:p>
      <w:pPr>
        <w:pStyle w:val="Heading1"/>
      </w:pPr>
      <w:r>
        <w:t>Model Insights</w:t>
      </w:r>
    </w:p>
    <w:p>
      <w:pPr>
        <w:pStyle w:val="Heading2"/>
      </w:pPr>
      <w:r>
        <w:t>Introduction</w:t>
      </w:r>
    </w:p>
    <w:tbl>
      <w:tblPr>
        <w:tblW w:type="auto" w:w="0"/>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9072"/>
      </w:tblGrid>
      <w:tr>
        <w:trPr>
          <w:trHeight w:val="2721" w:hRule="atLeast"/>
        </w:trPr>
        <w:tc>
          <w:tcPr>
            <w:tcW w:type="dxa" w:w="9071"/>
          </w:tcPr>
          <w:p>
            <w:r/>
          </w:p>
        </w:tc>
      </w:tr>
    </w:tbl>
    <w:p>
      <w:pPr>
        <w:spacing w:after="40"/>
      </w:pPr>
      <w:r>
        <w:rPr>
          <w:b w:val="0"/>
          <w:i w:val="0"/>
        </w:rPr>
      </w:r>
    </w:p>
    <w:p>
      <w:pPr>
        <w:pStyle w:val="Heading2"/>
      </w:pPr>
      <w:r>
        <w:t>Insights</w:t>
      </w:r>
    </w:p>
    <w:tbl>
      <w:tblPr>
        <w:tblW w:type="auto" w:w="0"/>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9072"/>
      </w:tblGrid>
      <w:tr>
        <w:trPr>
          <w:trHeight w:val="2721" w:hRule="atLeast"/>
        </w:trPr>
        <w:tc>
          <w:tcPr>
            <w:tcW w:type="dxa" w:w="9071"/>
          </w:tcPr>
          <w:p>
            <w:r/>
          </w:p>
        </w:tc>
      </w:tr>
    </w:tbl>
    <w:p>
      <w:pPr>
        <w:spacing w:after="40"/>
      </w:pPr>
      <w:r>
        <w:rPr>
          <w:b w:val="0"/>
          <w:i w:val="0"/>
        </w:rPr>
      </w:r>
    </w:p>
    <w:p>
      <w:pPr>
        <w:pStyle w:val="Heading2"/>
      </w:pPr>
      <w:r>
        <w:t>Performance</w:t>
      </w:r>
    </w:p>
    <w:tbl>
      <w:tblPr>
        <w:tblW w:type="auto" w:w="0"/>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9072"/>
      </w:tblGrid>
      <w:tr>
        <w:trPr>
          <w:trHeight w:val="2721" w:hRule="atLeast"/>
        </w:trPr>
        <w:tc>
          <w:tcPr>
            <w:tcW w:type="dxa" w:w="9071"/>
          </w:tcPr>
          <w:p>
            <w:r/>
          </w:p>
        </w:tc>
      </w:tr>
    </w:tbl>
    <w:p>
      <w:pPr>
        <w:spacing w:after="40"/>
      </w:pPr>
      <w:r>
        <w:rPr>
          <w:b w:val="0"/>
          <w:i w:val="0"/>
        </w:rPr>
      </w:r>
    </w:p>
    <w:p>
      <w:r>
        <w:br w:type="page"/>
      </w:r>
    </w:p>
    <w:p>
      <w:pPr>
        <w:pStyle w:val="Heading1"/>
      </w:pPr>
      <w:r>
        <w:t>The numbers</w:t>
      </w:r>
    </w:p>
    <w:p>
      <w:pPr>
        <w:pStyle w:val="Heading2"/>
      </w:pPr>
      <w:r>
        <w:t>Key metrics</w:t>
      </w:r>
    </w:p>
    <w:tbl>
      <w:tblPr>
        <w:tblW w:type="auto" w:w="0"/>
        <w:jc w:val="center"/>
        <w:tblLook w:firstColumn="1" w:firstRow="1" w:lastColumn="0" w:lastRow="0" w:noHBand="0" w:noVBand="1" w:val="04A0"/>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2268"/>
        <w:gridCol w:w="2268"/>
        <w:gridCol w:w="2268"/>
        <w:gridCol w:w="2268"/>
      </w:tblGrid>
      <w:tr>
        <w:tc>
          <w:tcPr>
            <w:tcW w:type="dxa" w:w="2268"/>
          </w:tcPr>
          <w:p>
            <w:pPr>
              <w:jc w:val="center"/>
            </w:pPr>
            <w:r/>
            <w:r>
              <w:rPr>
                <w:b/>
                <w:color w:val="1F3F63"/>
                <w:sz w:val="36"/>
              </w:rPr>
              <w:t>21,978</w:t>
            </w:r>
          </w:p>
          <w:p>
            <w:pPr>
              <w:spacing w:after="40"/>
              <w:jc w:val="center"/>
            </w:pPr>
            <w:r>
              <w:rPr>
                <w:sz w:val="17"/>
              </w:rPr>
              <w:t>Total URLs analyzed</w:t>
            </w:r>
          </w:p>
        </w:tc>
        <w:tc>
          <w:tcPr>
            <w:tcW w:type="dxa" w:w="2268"/>
          </w:tcPr>
          <w:p>
            <w:pPr>
              <w:jc w:val="center"/>
            </w:pPr>
            <w:r/>
            <w:r>
              <w:rPr>
                <w:b/>
                <w:color w:val="1F3F63"/>
                <w:sz w:val="36"/>
              </w:rPr>
              <w:t>9,858</w:t>
            </w:r>
          </w:p>
          <w:p>
            <w:pPr>
              <w:spacing w:after="40"/>
              <w:jc w:val="center"/>
            </w:pPr>
            <w:r>
              <w:rPr>
                <w:sz w:val="17"/>
              </w:rPr>
              <w:t>Gambling sites</w:t>
            </w:r>
          </w:p>
        </w:tc>
        <w:tc>
          <w:tcPr>
            <w:tcW w:type="dxa" w:w="2268"/>
          </w:tcPr>
          <w:p>
            <w:pPr>
              <w:jc w:val="center"/>
            </w:pPr>
            <w:r/>
            <w:r>
              <w:rPr>
                <w:b/>
                <w:color w:val="1F3F63"/>
                <w:sz w:val="36"/>
              </w:rPr>
              <w:t>3,516</w:t>
            </w:r>
          </w:p>
          <w:p>
            <w:pPr>
              <w:spacing w:after="40"/>
              <w:jc w:val="center"/>
            </w:pPr>
            <w:r>
              <w:rPr>
                <w:sz w:val="17"/>
              </w:rPr>
              <w:t>Brand clusters identified</w:t>
            </w:r>
          </w:p>
        </w:tc>
        <w:tc>
          <w:tcPr>
            <w:tcW w:type="dxa" w:w="2268"/>
          </w:tcPr>
          <w:p>
            <w:pPr>
              <w:jc w:val="center"/>
            </w:pPr>
            <w:r/>
            <w:r>
              <w:rPr>
                <w:b/>
                <w:color w:val="1F3F63"/>
                <w:sz w:val="36"/>
              </w:rPr>
              <w:t>32 days</w:t>
            </w:r>
          </w:p>
          <w:p>
            <w:pPr>
              <w:spacing w:after="40"/>
              <w:jc w:val="center"/>
            </w:pPr>
            <w:r>
              <w:rPr>
                <w:sz w:val="17"/>
              </w:rPr>
              <w:t>2026-09-04 → 2026-10-05</w:t>
            </w:r>
          </w:p>
        </w:tc>
      </w:tr>
    </w:tbl>
    <w:p>
      <w:pPr>
        <w:pStyle w:val="Heading2"/>
      </w:pPr>
      <w:r>
        <w:t>URLs analyzed per day</w:t>
      </w:r>
    </w:p>
    <w:p>
      <w:pPr>
        <w:keepNext/>
      </w:pPr>
      <w:r>
        <w:rPr>
          <w:b w:val="0"/>
          <w:i/>
          <w:color w:val="444444"/>
        </w:rPr>
        <w:t>Daily count of URLs analysed across the evaluation period. Each point is one calendar day.</w:t>
      </w:r>
    </w:p>
    <w:p>
      <w:pPr>
        <w:keepNext/>
        <w:jc w:val="center"/>
      </w:pPr>
      <w:r>
        <w:drawing>
          <wp:inline xmlns:a="http://schemas.openxmlformats.org/drawingml/2006/main" xmlns:pic="http://schemas.openxmlformats.org/drawingml/2006/picture">
            <wp:extent cx="5760000" cy="2621440"/>
            <wp:docPr id="1" name="Picture 1"/>
            <wp:cNvGraphicFramePr>
              <a:graphicFrameLocks noChangeAspect="1"/>
            </wp:cNvGraphicFramePr>
            <a:graphic>
              <a:graphicData uri="http://schemas.openxmlformats.org/drawingml/2006/picture">
                <pic:pic>
                  <pic:nvPicPr>
                    <pic:cNvPr id="0" name="c2.png"/>
                    <pic:cNvPicPr/>
                  </pic:nvPicPr>
                  <pic:blipFill>
                    <a:blip r:embed="rId12"/>
                    <a:stretch>
                      <a:fillRect/>
                    </a:stretch>
                  </pic:blipFill>
                  <pic:spPr>
                    <a:xfrm>
                      <a:off x="0" y="0"/>
                      <a:ext cx="5760000" cy="262144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w:t>
      </w:r>
      <w:r>
        <w:fldChar w:fldCharType="end"/>
      </w:r>
      <w:r>
        <w:t>. URLs analysed per day, by date of last update.</w:t>
      </w:r>
    </w:p>
    <w:p>
      <w:pPr>
        <w:pStyle w:val="Heading2"/>
      </w:pPr>
      <w:r>
        <w:t>Status distribution</w:t>
      </w:r>
    </w:p>
    <w:p>
      <w:pPr>
        <w:keepNext/>
      </w:pPr>
      <w:r>
        <w:rPr>
          <w:b w:val="0"/>
          <w:i/>
          <w:color w:val="444444"/>
        </w:rPr>
        <w:t>Share of the estate by classification status. Each segment is one status and the table carries the counts.</w:t>
      </w:r>
    </w:p>
    <w:p>
      <w:pPr>
        <w:keepNext/>
        <w:jc w:val="center"/>
      </w:pPr>
      <w:r>
        <w:drawing>
          <wp:inline xmlns:a="http://schemas.openxmlformats.org/drawingml/2006/main" xmlns:pic="http://schemas.openxmlformats.org/drawingml/2006/picture">
            <wp:extent cx="3960000" cy="4520000"/>
            <wp:docPr id="2" name="Picture 2"/>
            <wp:cNvGraphicFramePr>
              <a:graphicFrameLocks noChangeAspect="1"/>
            </wp:cNvGraphicFramePr>
            <a:graphic>
              <a:graphicData uri="http://schemas.openxmlformats.org/drawingml/2006/picture">
                <pic:pic>
                  <pic:nvPicPr>
                    <pic:cNvPr id="0" name="c3.png"/>
                    <pic:cNvPicPr/>
                  </pic:nvPicPr>
                  <pic:blipFill>
                    <a:blip r:embed="rId13"/>
                    <a:stretch>
                      <a:fillRect/>
                    </a:stretch>
                  </pic:blipFill>
                  <pic:spPr>
                    <a:xfrm>
                      <a:off x="0" y="0"/>
                      <a:ext cx="3960000" cy="452000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2</w:t>
      </w:r>
      <w:r>
        <w:fldChar w:fldCharType="end"/>
      </w:r>
      <w:r>
        <w:t>. Share of URLs by classification status.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3024"/>
        <w:gridCol w:w="3024"/>
        <w:gridCol w:w="3024"/>
      </w:tblGrid>
      <w:tr>
        <w:trPr>
          <w:tblHeader w:val="true"/>
          <w:cantSplit w:val="true"/>
        </w:trPr>
        <w:tc>
          <w:tcPr>
            <w:tcW w:type="dxa" w:w="3888"/>
            <w:shd w:val="clear" w:color="auto" w:fill="033B5A"/>
          </w:tcPr>
          <w:p>
            <w:r/>
            <w:r>
              <w:rPr>
                <w:b/>
                <w:color w:val="FFFFFF"/>
                <w:sz w:val="17"/>
              </w:rPr>
              <w:t>Status</w:t>
            </w:r>
          </w:p>
        </w:tc>
        <w:tc>
          <w:tcPr>
            <w:tcW w:type="dxa" w:w="2592"/>
            <w:shd w:val="clear" w:color="auto" w:fill="033B5A"/>
          </w:tcPr>
          <w:p>
            <w:r/>
            <w:r>
              <w:rPr>
                <w:b/>
                <w:color w:val="FFFFFF"/>
                <w:sz w:val="17"/>
              </w:rPr>
              <w:t>Count</w:t>
            </w:r>
          </w:p>
        </w:tc>
        <w:tc>
          <w:tcPr>
            <w:tcW w:type="dxa" w:w="2592"/>
            <w:shd w:val="clear" w:color="auto" w:fill="033B5A"/>
          </w:tcPr>
          <w:p>
            <w:r/>
            <w:r>
              <w:rPr>
                <w:b/>
                <w:color w:val="FFFFFF"/>
                <w:sz w:val="17"/>
              </w:rPr>
              <w:t>% of all</w:t>
            </w:r>
          </w:p>
        </w:tc>
      </w:tr>
      <w:tr>
        <w:trPr>
          <w:cantSplit w:val="true"/>
        </w:trPr>
        <w:tc>
          <w:tcPr>
            <w:tcW w:type="dxa" w:w="3888"/>
          </w:tcPr>
          <w:p>
            <w:pPr>
              <w:spacing w:after="20"/>
            </w:pPr>
            <w:r/>
            <w:r>
              <w:rPr>
                <w:sz w:val="17"/>
              </w:rPr>
              <w:t>Not gambling</w:t>
            </w:r>
          </w:p>
        </w:tc>
        <w:tc>
          <w:tcPr>
            <w:tcW w:type="dxa" w:w="2592"/>
          </w:tcPr>
          <w:p>
            <w:pPr>
              <w:spacing w:after="20"/>
            </w:pPr>
            <w:r/>
            <w:r>
              <w:rPr>
                <w:sz w:val="17"/>
              </w:rPr>
              <w:t>12,120</w:t>
            </w:r>
          </w:p>
        </w:tc>
        <w:tc>
          <w:tcPr>
            <w:tcW w:type="dxa" w:w="2592"/>
          </w:tcPr>
          <w:p>
            <w:pPr>
              <w:spacing w:after="20"/>
            </w:pPr>
            <w:r/>
            <w:r>
              <w:rPr>
                <w:sz w:val="17"/>
              </w:rPr>
              <w:t>55.1%</w:t>
            </w:r>
          </w:p>
        </w:tc>
      </w:tr>
      <w:tr>
        <w:trPr>
          <w:cantSplit w:val="true"/>
        </w:trPr>
        <w:tc>
          <w:tcPr>
            <w:tcW w:type="dxa" w:w="3888"/>
            <w:shd w:val="clear" w:color="auto" w:fill="F2F5F8"/>
          </w:tcPr>
          <w:p>
            <w:pPr>
              <w:spacing w:after="20"/>
            </w:pPr>
            <w:r/>
            <w:r>
              <w:rPr>
                <w:sz w:val="17"/>
              </w:rPr>
              <w:t>Gambling</w:t>
            </w:r>
          </w:p>
        </w:tc>
        <w:tc>
          <w:tcPr>
            <w:tcW w:type="dxa" w:w="2592"/>
            <w:shd w:val="clear" w:color="auto" w:fill="F2F5F8"/>
          </w:tcPr>
          <w:p>
            <w:pPr>
              <w:spacing w:after="20"/>
            </w:pPr>
            <w:r/>
            <w:r>
              <w:rPr>
                <w:sz w:val="17"/>
              </w:rPr>
              <w:t>9,858</w:t>
            </w:r>
          </w:p>
        </w:tc>
        <w:tc>
          <w:tcPr>
            <w:tcW w:type="dxa" w:w="2592"/>
            <w:shd w:val="clear" w:color="auto" w:fill="F2F5F8"/>
          </w:tcPr>
          <w:p>
            <w:pPr>
              <w:spacing w:after="20"/>
            </w:pPr>
            <w:r/>
            <w:r>
              <w:rPr>
                <w:sz w:val="17"/>
              </w:rPr>
              <w:t>44.9%</w:t>
            </w:r>
          </w:p>
        </w:tc>
      </w:tr>
    </w:tbl>
    <w:p>
      <w:pPr>
        <w:pStyle w:val="Caption"/>
      </w:pPr>
      <w:r>
        <w:t xml:space="preserve">Table </w:t>
      </w:r>
      <w:r>
        <w:fldChar w:fldCharType="begin"/>
      </w:r>
      <w:r>
        <w:instrText xml:space="preserve"> SEQ Table \* ARABIC </w:instrText>
      </w:r>
      <w:r>
        <w:fldChar w:fldCharType="separate"/>
      </w:r>
      <w:r>
        <w:t>2</w:t>
      </w:r>
      <w:r>
        <w:fldChar w:fldCharType="end"/>
      </w:r>
      <w:r>
        <w:t>. Status distribution.</w:t>
      </w:r>
    </w:p>
    <w:p>
      <w:pPr>
        <w:pStyle w:val="Heading2"/>
      </w:pPr>
      <w:r>
        <w:t>Top 10 URL suffixes</w:t>
      </w:r>
    </w:p>
    <w:p>
      <w:pPr>
        <w:keepNext/>
      </w:pPr>
      <w:r>
        <w:rPr>
          <w:b w:val="0"/>
          <w:i/>
          <w:color w:val="444444"/>
        </w:rPr>
        <w:t>The ten most common URL suffixes in the estate. Bar length is the total count and the table separates the gambling share.</w:t>
      </w:r>
    </w:p>
    <w:p>
      <w:pPr>
        <w:keepNext/>
        <w:jc w:val="center"/>
      </w:pPr>
      <w:r>
        <w:drawing>
          <wp:inline xmlns:a="http://schemas.openxmlformats.org/drawingml/2006/main" xmlns:pic="http://schemas.openxmlformats.org/drawingml/2006/picture">
            <wp:extent cx="5760000" cy="2869431"/>
            <wp:docPr id="3" name="Picture 3"/>
            <wp:cNvGraphicFramePr>
              <a:graphicFrameLocks noChangeAspect="1"/>
            </wp:cNvGraphicFramePr>
            <a:graphic>
              <a:graphicData uri="http://schemas.openxmlformats.org/drawingml/2006/picture">
                <pic:pic>
                  <pic:nvPicPr>
                    <pic:cNvPr id="0" name="c4.png"/>
                    <pic:cNvPicPr/>
                  </pic:nvPicPr>
                  <pic:blipFill>
                    <a:blip r:embed="rId14"/>
                    <a:stretch>
                      <a:fillRect/>
                    </a:stretch>
                  </pic:blipFill>
                  <pic:spPr>
                    <a:xfrm>
                      <a:off x="0" y="0"/>
                      <a:ext cx="5760000" cy="2869431"/>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3</w:t>
      </w:r>
      <w:r>
        <w:fldChar w:fldCharType="end"/>
      </w:r>
      <w:r>
        <w:t>. Top ten URL suffixes by total count.</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1814"/>
        <w:gridCol w:w="1814"/>
        <w:gridCol w:w="1814"/>
        <w:gridCol w:w="1814"/>
        <w:gridCol w:w="1814"/>
      </w:tblGrid>
      <w:tr>
        <w:trPr>
          <w:tblHeader w:val="true"/>
          <w:cantSplit w:val="true"/>
        </w:trPr>
        <w:tc>
          <w:tcPr>
            <w:tcW w:type="dxa" w:w="1814"/>
            <w:shd w:val="clear" w:color="auto" w:fill="033B5A"/>
          </w:tcPr>
          <w:p>
            <w:r/>
            <w:r>
              <w:rPr>
                <w:b/>
                <w:color w:val="FFFFFF"/>
                <w:sz w:val="17"/>
              </w:rPr>
              <w:t>Suffix</w:t>
            </w:r>
          </w:p>
        </w:tc>
        <w:tc>
          <w:tcPr>
            <w:tcW w:type="dxa" w:w="1814"/>
            <w:shd w:val="clear" w:color="auto" w:fill="033B5A"/>
          </w:tcPr>
          <w:p>
            <w:r/>
            <w:r>
              <w:rPr>
                <w:b/>
                <w:color w:val="FFFFFF"/>
                <w:sz w:val="17"/>
              </w:rPr>
              <w:t>Total</w:t>
            </w:r>
          </w:p>
        </w:tc>
        <w:tc>
          <w:tcPr>
            <w:tcW w:type="dxa" w:w="1814"/>
            <w:shd w:val="clear" w:color="auto" w:fill="033B5A"/>
          </w:tcPr>
          <w:p>
            <w:r/>
            <w:r>
              <w:rPr>
                <w:b/>
                <w:color w:val="FFFFFF"/>
                <w:sz w:val="17"/>
              </w:rPr>
              <w:t>% of all</w:t>
            </w:r>
          </w:p>
        </w:tc>
        <w:tc>
          <w:tcPr>
            <w:tcW w:type="dxa" w:w="1814"/>
            <w:shd w:val="clear" w:color="auto" w:fill="033B5A"/>
          </w:tcPr>
          <w:p>
            <w:r/>
            <w:r>
              <w:rPr>
                <w:b/>
                <w:color w:val="FFFFFF"/>
                <w:sz w:val="17"/>
              </w:rPr>
              <w:t>Gambling</w:t>
            </w:r>
          </w:p>
        </w:tc>
        <w:tc>
          <w:tcPr>
            <w:tcW w:type="dxa" w:w="1814"/>
            <w:shd w:val="clear" w:color="auto" w:fill="033B5A"/>
          </w:tcPr>
          <w:p>
            <w:r/>
            <w:r>
              <w:rPr>
                <w:b/>
                <w:color w:val="FFFFFF"/>
                <w:sz w:val="17"/>
              </w:rPr>
              <w:t>% gambling</w:t>
            </w:r>
          </w:p>
        </w:tc>
      </w:tr>
      <w:tr>
        <w:trPr>
          <w:cantSplit w:val="true"/>
        </w:trPr>
        <w:tc>
          <w:tcPr>
            <w:tcW w:type="dxa" w:w="1814"/>
          </w:tcPr>
          <w:p>
            <w:pPr>
              <w:spacing w:after="20"/>
            </w:pPr>
            <w:r/>
            <w:r>
              <w:rPr>
                <w:sz w:val="17"/>
              </w:rPr>
              <w:t>.org</w:t>
            </w:r>
          </w:p>
        </w:tc>
        <w:tc>
          <w:tcPr>
            <w:tcW w:type="dxa" w:w="1814"/>
          </w:tcPr>
          <w:p>
            <w:pPr>
              <w:spacing w:after="20"/>
            </w:pPr>
            <w:r/>
            <w:r>
              <w:rPr>
                <w:sz w:val="17"/>
              </w:rPr>
              <w:t>5,799</w:t>
            </w:r>
          </w:p>
        </w:tc>
        <w:tc>
          <w:tcPr>
            <w:tcW w:type="dxa" w:w="1814"/>
          </w:tcPr>
          <w:p>
            <w:pPr>
              <w:spacing w:after="20"/>
            </w:pPr>
            <w:r/>
            <w:r>
              <w:rPr>
                <w:sz w:val="17"/>
              </w:rPr>
              <w:t>26.4%</w:t>
            </w:r>
          </w:p>
        </w:tc>
        <w:tc>
          <w:tcPr>
            <w:tcW w:type="dxa" w:w="1814"/>
          </w:tcPr>
          <w:p>
            <w:pPr>
              <w:spacing w:after="20"/>
            </w:pPr>
            <w:r/>
            <w:r>
              <w:rPr>
                <w:sz w:val="17"/>
              </w:rPr>
              <w:t>12</w:t>
            </w:r>
          </w:p>
        </w:tc>
        <w:tc>
          <w:tcPr>
            <w:tcW w:type="dxa" w:w="1814"/>
          </w:tcPr>
          <w:p>
            <w:pPr>
              <w:spacing w:after="20"/>
            </w:pPr>
            <w:r/>
            <w:r>
              <w:rPr>
                <w:sz w:val="17"/>
              </w:rPr>
              <w:t>0.2%</w:t>
            </w:r>
          </w:p>
        </w:tc>
      </w:tr>
      <w:tr>
        <w:trPr>
          <w:cantSplit w:val="true"/>
        </w:trPr>
        <w:tc>
          <w:tcPr>
            <w:tcW w:type="dxa" w:w="1814"/>
            <w:shd w:val="clear" w:color="auto" w:fill="F2F5F8"/>
          </w:tcPr>
          <w:p>
            <w:pPr>
              <w:spacing w:after="20"/>
            </w:pPr>
            <w:r/>
            <w:r>
              <w:rPr>
                <w:sz w:val="17"/>
              </w:rPr>
              <w:t>.com</w:t>
            </w:r>
          </w:p>
        </w:tc>
        <w:tc>
          <w:tcPr>
            <w:tcW w:type="dxa" w:w="1814"/>
            <w:shd w:val="clear" w:color="auto" w:fill="F2F5F8"/>
          </w:tcPr>
          <w:p>
            <w:pPr>
              <w:spacing w:after="20"/>
            </w:pPr>
            <w:r/>
            <w:r>
              <w:rPr>
                <w:sz w:val="17"/>
              </w:rPr>
              <w:t>3,529</w:t>
            </w:r>
          </w:p>
        </w:tc>
        <w:tc>
          <w:tcPr>
            <w:tcW w:type="dxa" w:w="1814"/>
            <w:shd w:val="clear" w:color="auto" w:fill="F2F5F8"/>
          </w:tcPr>
          <w:p>
            <w:pPr>
              <w:spacing w:after="20"/>
            </w:pPr>
            <w:r/>
            <w:r>
              <w:rPr>
                <w:sz w:val="17"/>
              </w:rPr>
              <w:t>16.1%</w:t>
            </w:r>
          </w:p>
        </w:tc>
        <w:tc>
          <w:tcPr>
            <w:tcW w:type="dxa" w:w="1814"/>
            <w:shd w:val="clear" w:color="auto" w:fill="F2F5F8"/>
          </w:tcPr>
          <w:p>
            <w:pPr>
              <w:spacing w:after="20"/>
            </w:pPr>
            <w:r/>
            <w:r>
              <w:rPr>
                <w:sz w:val="17"/>
              </w:rPr>
              <w:t>1,534</w:t>
            </w:r>
          </w:p>
        </w:tc>
        <w:tc>
          <w:tcPr>
            <w:tcW w:type="dxa" w:w="1814"/>
            <w:shd w:val="clear" w:color="auto" w:fill="F2F5F8"/>
          </w:tcPr>
          <w:p>
            <w:pPr>
              <w:spacing w:after="20"/>
            </w:pPr>
            <w:r/>
            <w:r>
              <w:rPr>
                <w:sz w:val="17"/>
              </w:rPr>
              <w:t>43.5%</w:t>
            </w:r>
          </w:p>
        </w:tc>
      </w:tr>
      <w:tr>
        <w:trPr>
          <w:cantSplit w:val="true"/>
        </w:trPr>
        <w:tc>
          <w:tcPr>
            <w:tcW w:type="dxa" w:w="1814"/>
          </w:tcPr>
          <w:p>
            <w:pPr>
              <w:spacing w:after="20"/>
            </w:pPr>
            <w:r/>
            <w:r>
              <w:rPr>
                <w:sz w:val="17"/>
              </w:rPr>
              <w:t>.net</w:t>
            </w:r>
          </w:p>
        </w:tc>
        <w:tc>
          <w:tcPr>
            <w:tcW w:type="dxa" w:w="1814"/>
          </w:tcPr>
          <w:p>
            <w:pPr>
              <w:spacing w:after="20"/>
            </w:pPr>
            <w:r/>
            <w:r>
              <w:rPr>
                <w:sz w:val="17"/>
              </w:rPr>
              <w:t>1,536</w:t>
            </w:r>
          </w:p>
        </w:tc>
        <w:tc>
          <w:tcPr>
            <w:tcW w:type="dxa" w:w="1814"/>
          </w:tcPr>
          <w:p>
            <w:pPr>
              <w:spacing w:after="20"/>
            </w:pPr>
            <w:r/>
            <w:r>
              <w:rPr>
                <w:sz w:val="17"/>
              </w:rPr>
              <w:t>7.0%</w:t>
            </w:r>
          </w:p>
        </w:tc>
        <w:tc>
          <w:tcPr>
            <w:tcW w:type="dxa" w:w="1814"/>
          </w:tcPr>
          <w:p>
            <w:pPr>
              <w:spacing w:after="20"/>
            </w:pPr>
            <w:r/>
            <w:r>
              <w:rPr>
                <w:sz w:val="17"/>
              </w:rPr>
              <w:t>998</w:t>
            </w:r>
          </w:p>
        </w:tc>
        <w:tc>
          <w:tcPr>
            <w:tcW w:type="dxa" w:w="1814"/>
          </w:tcPr>
          <w:p>
            <w:pPr>
              <w:spacing w:after="20"/>
            </w:pPr>
            <w:r/>
            <w:r>
              <w:rPr>
                <w:sz w:val="17"/>
              </w:rPr>
              <w:t>65.0%</w:t>
            </w:r>
          </w:p>
        </w:tc>
      </w:tr>
      <w:tr>
        <w:trPr>
          <w:cantSplit w:val="true"/>
        </w:trPr>
        <w:tc>
          <w:tcPr>
            <w:tcW w:type="dxa" w:w="1814"/>
            <w:shd w:val="clear" w:color="auto" w:fill="F2F5F8"/>
          </w:tcPr>
          <w:p>
            <w:pPr>
              <w:spacing w:after="20"/>
            </w:pPr>
            <w:r/>
            <w:r>
              <w:rPr>
                <w:sz w:val="17"/>
              </w:rPr>
              <w:t>.cc</w:t>
            </w:r>
          </w:p>
        </w:tc>
        <w:tc>
          <w:tcPr>
            <w:tcW w:type="dxa" w:w="1814"/>
            <w:shd w:val="clear" w:color="auto" w:fill="F2F5F8"/>
          </w:tcPr>
          <w:p>
            <w:pPr>
              <w:spacing w:after="20"/>
            </w:pPr>
            <w:r/>
            <w:r>
              <w:rPr>
                <w:sz w:val="17"/>
              </w:rPr>
              <w:t>1,084</w:t>
            </w:r>
          </w:p>
        </w:tc>
        <w:tc>
          <w:tcPr>
            <w:tcW w:type="dxa" w:w="1814"/>
            <w:shd w:val="clear" w:color="auto" w:fill="F2F5F8"/>
          </w:tcPr>
          <w:p>
            <w:pPr>
              <w:spacing w:after="20"/>
            </w:pPr>
            <w:r/>
            <w:r>
              <w:rPr>
                <w:sz w:val="17"/>
              </w:rPr>
              <w:t>4.9%</w:t>
            </w:r>
          </w:p>
        </w:tc>
        <w:tc>
          <w:tcPr>
            <w:tcW w:type="dxa" w:w="1814"/>
            <w:shd w:val="clear" w:color="auto" w:fill="F2F5F8"/>
          </w:tcPr>
          <w:p>
            <w:pPr>
              <w:spacing w:after="20"/>
            </w:pPr>
            <w:r/>
            <w:r>
              <w:rPr>
                <w:sz w:val="17"/>
              </w:rPr>
              <w:t>653</w:t>
            </w:r>
          </w:p>
        </w:tc>
        <w:tc>
          <w:tcPr>
            <w:tcW w:type="dxa" w:w="1814"/>
            <w:shd w:val="clear" w:color="auto" w:fill="F2F5F8"/>
          </w:tcPr>
          <w:p>
            <w:pPr>
              <w:spacing w:after="20"/>
            </w:pPr>
            <w:r/>
            <w:r>
              <w:rPr>
                <w:sz w:val="17"/>
              </w:rPr>
              <w:t>60.2%</w:t>
            </w:r>
          </w:p>
        </w:tc>
      </w:tr>
      <w:tr>
        <w:trPr>
          <w:cantSplit w:val="true"/>
        </w:trPr>
        <w:tc>
          <w:tcPr>
            <w:tcW w:type="dxa" w:w="1814"/>
          </w:tcPr>
          <w:p>
            <w:pPr>
              <w:spacing w:after="20"/>
            </w:pPr>
            <w:r/>
            <w:r>
              <w:rPr>
                <w:sz w:val="17"/>
              </w:rPr>
              <w:t>.vip</w:t>
            </w:r>
          </w:p>
        </w:tc>
        <w:tc>
          <w:tcPr>
            <w:tcW w:type="dxa" w:w="1814"/>
          </w:tcPr>
          <w:p>
            <w:pPr>
              <w:spacing w:after="20"/>
            </w:pPr>
            <w:r/>
            <w:r>
              <w:rPr>
                <w:sz w:val="17"/>
              </w:rPr>
              <w:t>976</w:t>
            </w:r>
          </w:p>
        </w:tc>
        <w:tc>
          <w:tcPr>
            <w:tcW w:type="dxa" w:w="1814"/>
          </w:tcPr>
          <w:p>
            <w:pPr>
              <w:spacing w:after="20"/>
            </w:pPr>
            <w:r/>
            <w:r>
              <w:rPr>
                <w:sz w:val="17"/>
              </w:rPr>
              <w:t>4.4%</w:t>
            </w:r>
          </w:p>
        </w:tc>
        <w:tc>
          <w:tcPr>
            <w:tcW w:type="dxa" w:w="1814"/>
          </w:tcPr>
          <w:p>
            <w:pPr>
              <w:spacing w:after="20"/>
            </w:pPr>
            <w:r/>
            <w:r>
              <w:rPr>
                <w:sz w:val="17"/>
              </w:rPr>
              <w:t>886</w:t>
            </w:r>
          </w:p>
        </w:tc>
        <w:tc>
          <w:tcPr>
            <w:tcW w:type="dxa" w:w="1814"/>
          </w:tcPr>
          <w:p>
            <w:pPr>
              <w:spacing w:after="20"/>
            </w:pPr>
            <w:r/>
            <w:r>
              <w:rPr>
                <w:sz w:val="17"/>
              </w:rPr>
              <w:t>90.8%</w:t>
            </w:r>
          </w:p>
        </w:tc>
      </w:tr>
      <w:tr>
        <w:trPr>
          <w:cantSplit w:val="true"/>
        </w:trPr>
        <w:tc>
          <w:tcPr>
            <w:tcW w:type="dxa" w:w="1814"/>
            <w:shd w:val="clear" w:color="auto" w:fill="F2F5F8"/>
          </w:tcPr>
          <w:p>
            <w:pPr>
              <w:spacing w:after="20"/>
            </w:pPr>
            <w:r/>
            <w:r>
              <w:rPr>
                <w:sz w:val="17"/>
              </w:rPr>
              <w:t>.app</w:t>
            </w:r>
          </w:p>
        </w:tc>
        <w:tc>
          <w:tcPr>
            <w:tcW w:type="dxa" w:w="1814"/>
            <w:shd w:val="clear" w:color="auto" w:fill="F2F5F8"/>
          </w:tcPr>
          <w:p>
            <w:pPr>
              <w:spacing w:after="20"/>
            </w:pPr>
            <w:r/>
            <w:r>
              <w:rPr>
                <w:sz w:val="17"/>
              </w:rPr>
              <w:t>774</w:t>
            </w:r>
          </w:p>
        </w:tc>
        <w:tc>
          <w:tcPr>
            <w:tcW w:type="dxa" w:w="1814"/>
            <w:shd w:val="clear" w:color="auto" w:fill="F2F5F8"/>
          </w:tcPr>
          <w:p>
            <w:pPr>
              <w:spacing w:after="20"/>
            </w:pPr>
            <w:r/>
            <w:r>
              <w:rPr>
                <w:sz w:val="17"/>
              </w:rPr>
              <w:t>3.5%</w:t>
            </w:r>
          </w:p>
        </w:tc>
        <w:tc>
          <w:tcPr>
            <w:tcW w:type="dxa" w:w="1814"/>
            <w:shd w:val="clear" w:color="auto" w:fill="F2F5F8"/>
          </w:tcPr>
          <w:p>
            <w:pPr>
              <w:spacing w:after="20"/>
            </w:pPr>
            <w:r/>
            <w:r>
              <w:rPr>
                <w:sz w:val="17"/>
              </w:rPr>
              <w:t>578</w:t>
            </w:r>
          </w:p>
        </w:tc>
        <w:tc>
          <w:tcPr>
            <w:tcW w:type="dxa" w:w="1814"/>
            <w:shd w:val="clear" w:color="auto" w:fill="F2F5F8"/>
          </w:tcPr>
          <w:p>
            <w:pPr>
              <w:spacing w:after="20"/>
            </w:pPr>
            <w:r/>
            <w:r>
              <w:rPr>
                <w:sz w:val="17"/>
              </w:rPr>
              <w:t>74.7%</w:t>
            </w:r>
          </w:p>
        </w:tc>
      </w:tr>
      <w:tr>
        <w:trPr>
          <w:cantSplit w:val="true"/>
        </w:trPr>
        <w:tc>
          <w:tcPr>
            <w:tcW w:type="dxa" w:w="1814"/>
          </w:tcPr>
          <w:p>
            <w:pPr>
              <w:spacing w:after="20"/>
            </w:pPr>
            <w:r/>
            <w:r>
              <w:rPr>
                <w:sz w:val="17"/>
              </w:rPr>
              <w:t>.pro</w:t>
            </w:r>
          </w:p>
        </w:tc>
        <w:tc>
          <w:tcPr>
            <w:tcW w:type="dxa" w:w="1814"/>
          </w:tcPr>
          <w:p>
            <w:pPr>
              <w:spacing w:after="20"/>
            </w:pPr>
            <w:r/>
            <w:r>
              <w:rPr>
                <w:sz w:val="17"/>
              </w:rPr>
              <w:t>715</w:t>
            </w:r>
          </w:p>
        </w:tc>
        <w:tc>
          <w:tcPr>
            <w:tcW w:type="dxa" w:w="1814"/>
          </w:tcPr>
          <w:p>
            <w:pPr>
              <w:spacing w:after="20"/>
            </w:pPr>
            <w:r/>
            <w:r>
              <w:rPr>
                <w:sz w:val="17"/>
              </w:rPr>
              <w:t>3.3%</w:t>
            </w:r>
          </w:p>
        </w:tc>
        <w:tc>
          <w:tcPr>
            <w:tcW w:type="dxa" w:w="1814"/>
          </w:tcPr>
          <w:p>
            <w:pPr>
              <w:spacing w:after="20"/>
            </w:pPr>
            <w:r/>
            <w:r>
              <w:rPr>
                <w:sz w:val="17"/>
              </w:rPr>
              <w:t>620</w:t>
            </w:r>
          </w:p>
        </w:tc>
        <w:tc>
          <w:tcPr>
            <w:tcW w:type="dxa" w:w="1814"/>
          </w:tcPr>
          <w:p>
            <w:pPr>
              <w:spacing w:after="20"/>
            </w:pPr>
            <w:r/>
            <w:r>
              <w:rPr>
                <w:sz w:val="17"/>
              </w:rPr>
              <w:t>86.7%</w:t>
            </w:r>
          </w:p>
        </w:tc>
      </w:tr>
      <w:tr>
        <w:trPr>
          <w:cantSplit w:val="true"/>
        </w:trPr>
        <w:tc>
          <w:tcPr>
            <w:tcW w:type="dxa" w:w="1814"/>
            <w:shd w:val="clear" w:color="auto" w:fill="F2F5F8"/>
          </w:tcPr>
          <w:p>
            <w:pPr>
              <w:spacing w:after="20"/>
            </w:pPr>
            <w:r/>
            <w:r>
              <w:rPr>
                <w:sz w:val="17"/>
              </w:rPr>
              <w:t>.co</w:t>
            </w:r>
          </w:p>
        </w:tc>
        <w:tc>
          <w:tcPr>
            <w:tcW w:type="dxa" w:w="1814"/>
            <w:shd w:val="clear" w:color="auto" w:fill="F2F5F8"/>
          </w:tcPr>
          <w:p>
            <w:pPr>
              <w:spacing w:after="20"/>
            </w:pPr>
            <w:r/>
            <w:r>
              <w:rPr>
                <w:sz w:val="17"/>
              </w:rPr>
              <w:t>698</w:t>
            </w:r>
          </w:p>
        </w:tc>
        <w:tc>
          <w:tcPr>
            <w:tcW w:type="dxa" w:w="1814"/>
            <w:shd w:val="clear" w:color="auto" w:fill="F2F5F8"/>
          </w:tcPr>
          <w:p>
            <w:pPr>
              <w:spacing w:after="20"/>
            </w:pPr>
            <w:r/>
            <w:r>
              <w:rPr>
                <w:sz w:val="17"/>
              </w:rPr>
              <w:t>3.2%</w:t>
            </w:r>
          </w:p>
        </w:tc>
        <w:tc>
          <w:tcPr>
            <w:tcW w:type="dxa" w:w="1814"/>
            <w:shd w:val="clear" w:color="auto" w:fill="F2F5F8"/>
          </w:tcPr>
          <w:p>
            <w:pPr>
              <w:spacing w:after="20"/>
            </w:pPr>
            <w:r/>
            <w:r>
              <w:rPr>
                <w:sz w:val="17"/>
              </w:rPr>
              <w:t>437</w:t>
            </w:r>
          </w:p>
        </w:tc>
        <w:tc>
          <w:tcPr>
            <w:tcW w:type="dxa" w:w="1814"/>
            <w:shd w:val="clear" w:color="auto" w:fill="F2F5F8"/>
          </w:tcPr>
          <w:p>
            <w:pPr>
              <w:spacing w:after="20"/>
            </w:pPr>
            <w:r/>
            <w:r>
              <w:rPr>
                <w:sz w:val="17"/>
              </w:rPr>
              <w:t>62.6%</w:t>
            </w:r>
          </w:p>
        </w:tc>
      </w:tr>
      <w:tr>
        <w:trPr>
          <w:cantSplit w:val="true"/>
        </w:trPr>
        <w:tc>
          <w:tcPr>
            <w:tcW w:type="dxa" w:w="1814"/>
          </w:tcPr>
          <w:p>
            <w:pPr>
              <w:spacing w:after="20"/>
            </w:pPr>
            <w:r/>
            <w:r>
              <w:rPr>
                <w:sz w:val="17"/>
              </w:rPr>
              <w:t>.bet</w:t>
            </w:r>
          </w:p>
        </w:tc>
        <w:tc>
          <w:tcPr>
            <w:tcW w:type="dxa" w:w="1814"/>
          </w:tcPr>
          <w:p>
            <w:pPr>
              <w:spacing w:after="20"/>
            </w:pPr>
            <w:r/>
            <w:r>
              <w:rPr>
                <w:sz w:val="17"/>
              </w:rPr>
              <w:t>664</w:t>
            </w:r>
          </w:p>
        </w:tc>
        <w:tc>
          <w:tcPr>
            <w:tcW w:type="dxa" w:w="1814"/>
          </w:tcPr>
          <w:p>
            <w:pPr>
              <w:spacing w:after="20"/>
            </w:pPr>
            <w:r/>
            <w:r>
              <w:rPr>
                <w:sz w:val="17"/>
              </w:rPr>
              <w:t>3.0%</w:t>
            </w:r>
          </w:p>
        </w:tc>
        <w:tc>
          <w:tcPr>
            <w:tcW w:type="dxa" w:w="1814"/>
          </w:tcPr>
          <w:p>
            <w:pPr>
              <w:spacing w:after="20"/>
            </w:pPr>
            <w:r/>
            <w:r>
              <w:rPr>
                <w:sz w:val="17"/>
              </w:rPr>
              <w:t>642</w:t>
            </w:r>
          </w:p>
        </w:tc>
        <w:tc>
          <w:tcPr>
            <w:tcW w:type="dxa" w:w="1814"/>
          </w:tcPr>
          <w:p>
            <w:pPr>
              <w:spacing w:after="20"/>
            </w:pPr>
            <w:r/>
            <w:r>
              <w:rPr>
                <w:sz w:val="17"/>
              </w:rPr>
              <w:t>96.7%</w:t>
            </w:r>
          </w:p>
        </w:tc>
      </w:tr>
      <w:tr>
        <w:trPr>
          <w:cantSplit w:val="true"/>
        </w:trPr>
        <w:tc>
          <w:tcPr>
            <w:tcW w:type="dxa" w:w="1814"/>
            <w:shd w:val="clear" w:color="auto" w:fill="F2F5F8"/>
          </w:tcPr>
          <w:p>
            <w:pPr>
              <w:spacing w:after="20"/>
            </w:pPr>
            <w:r/>
            <w:r>
              <w:rPr>
                <w:sz w:val="17"/>
              </w:rPr>
              <w:t>.top</w:t>
            </w:r>
          </w:p>
        </w:tc>
        <w:tc>
          <w:tcPr>
            <w:tcW w:type="dxa" w:w="1814"/>
            <w:shd w:val="clear" w:color="auto" w:fill="F2F5F8"/>
          </w:tcPr>
          <w:p>
            <w:pPr>
              <w:spacing w:after="20"/>
            </w:pPr>
            <w:r/>
            <w:r>
              <w:rPr>
                <w:sz w:val="17"/>
              </w:rPr>
              <w:t>581</w:t>
            </w:r>
          </w:p>
        </w:tc>
        <w:tc>
          <w:tcPr>
            <w:tcW w:type="dxa" w:w="1814"/>
            <w:shd w:val="clear" w:color="auto" w:fill="F2F5F8"/>
          </w:tcPr>
          <w:p>
            <w:pPr>
              <w:spacing w:after="20"/>
            </w:pPr>
            <w:r/>
            <w:r>
              <w:rPr>
                <w:sz w:val="17"/>
              </w:rPr>
              <w:t>2.6%</w:t>
            </w:r>
          </w:p>
        </w:tc>
        <w:tc>
          <w:tcPr>
            <w:tcW w:type="dxa" w:w="1814"/>
            <w:shd w:val="clear" w:color="auto" w:fill="F2F5F8"/>
          </w:tcPr>
          <w:p>
            <w:pPr>
              <w:spacing w:after="20"/>
            </w:pPr>
            <w:r/>
            <w:r>
              <w:rPr>
                <w:sz w:val="17"/>
              </w:rPr>
              <w:t>314</w:t>
            </w:r>
          </w:p>
        </w:tc>
        <w:tc>
          <w:tcPr>
            <w:tcW w:type="dxa" w:w="1814"/>
            <w:shd w:val="clear" w:color="auto" w:fill="F2F5F8"/>
          </w:tcPr>
          <w:p>
            <w:pPr>
              <w:spacing w:after="20"/>
            </w:pPr>
            <w:r/>
            <w:r>
              <w:rPr>
                <w:sz w:val="17"/>
              </w:rPr>
              <w:t>54.0%</w:t>
            </w:r>
          </w:p>
        </w:tc>
      </w:tr>
    </w:tbl>
    <w:p>
      <w:pPr>
        <w:pStyle w:val="Caption"/>
      </w:pPr>
      <w:r>
        <w:t xml:space="preserve">Table </w:t>
      </w:r>
      <w:r>
        <w:fldChar w:fldCharType="begin"/>
      </w:r>
      <w:r>
        <w:instrText xml:space="preserve"> SEQ Table \* ARABIC </w:instrText>
      </w:r>
      <w:r>
        <w:fldChar w:fldCharType="separate"/>
      </w:r>
      <w:r>
        <w:t>3</w:t>
      </w:r>
      <w:r>
        <w:fldChar w:fldCharType="end"/>
      </w:r>
      <w:r>
        <w:t>. Top ten URL suffixes with gambling share.</w:t>
      </w:r>
    </w:p>
    <w:p>
      <w:r>
        <w:br w:type="page"/>
      </w:r>
    </w:p>
    <w:p>
      <w:pPr>
        <w:pStyle w:val="Heading1"/>
      </w:pPr>
      <w:r>
        <w:t>Subcategories</w:t>
      </w:r>
    </w:p>
    <w:p>
      <w:pPr>
        <w:pStyle w:val="Heading2"/>
      </w:pPr>
      <w:r>
        <w:t>Gambling sites by product subcategory</w:t>
      </w:r>
    </w:p>
    <w:p>
      <w:pPr>
        <w:keepNext/>
      </w:pPr>
      <w:r>
        <w:rPr>
          <w:b w:val="0"/>
          <w:i/>
          <w:color w:val="444444"/>
        </w:rPr>
        <w:t>Gambling sites by product subcategory. Bar length is the site count and each label carries the count and the share of gambling rows.</w:t>
      </w:r>
    </w:p>
    <w:p>
      <w:pPr>
        <w:keepNext/>
        <w:jc w:val="center"/>
      </w:pPr>
      <w:r>
        <w:drawing>
          <wp:inline xmlns:a="http://schemas.openxmlformats.org/drawingml/2006/main" xmlns:pic="http://schemas.openxmlformats.org/drawingml/2006/picture">
            <wp:extent cx="5760000" cy="3248798"/>
            <wp:docPr id="4" name="Picture 4"/>
            <wp:cNvGraphicFramePr>
              <a:graphicFrameLocks noChangeAspect="1"/>
            </wp:cNvGraphicFramePr>
            <a:graphic>
              <a:graphicData uri="http://schemas.openxmlformats.org/drawingml/2006/picture">
                <pic:pic>
                  <pic:nvPicPr>
                    <pic:cNvPr id="0" name="d1.png"/>
                    <pic:cNvPicPr/>
                  </pic:nvPicPr>
                  <pic:blipFill>
                    <a:blip r:embed="rId15"/>
                    <a:stretch>
                      <a:fillRect/>
                    </a:stretch>
                  </pic:blipFill>
                  <pic:spPr>
                    <a:xfrm>
                      <a:off x="0" y="0"/>
                      <a:ext cx="5760000" cy="3248798"/>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4</w:t>
      </w:r>
      <w:r>
        <w:fldChar w:fldCharType="end"/>
      </w:r>
      <w:r>
        <w:t>. Gambling sites by product subcategory.</w:t>
      </w:r>
    </w:p>
    <w:p>
      <w:pPr>
        <w:pStyle w:val="Heading2"/>
      </w:pPr>
      <w:r>
        <w:t>Assignment method by subcategory</w:t>
      </w:r>
    </w:p>
    <w:p>
      <w:pPr>
        <w:keepNext/>
      </w:pPr>
      <w:r>
        <w:rPr>
          <w:b w:val="0"/>
          <w:i/>
          <w:color w:val="444444"/>
        </w:rPr>
        <w:t>How each subcategory was assigned. Solid fill is a lexicon keyword match and the lighter fill is reasoning inference.</w:t>
      </w:r>
    </w:p>
    <w:p>
      <w:pPr>
        <w:keepNext/>
        <w:jc w:val="center"/>
      </w:pPr>
      <w:r>
        <w:drawing>
          <wp:inline xmlns:a="http://schemas.openxmlformats.org/drawingml/2006/main" xmlns:pic="http://schemas.openxmlformats.org/drawingml/2006/picture">
            <wp:extent cx="5760000" cy="2994082"/>
            <wp:docPr id="5" name="Picture 5"/>
            <wp:cNvGraphicFramePr>
              <a:graphicFrameLocks noChangeAspect="1"/>
            </wp:cNvGraphicFramePr>
            <a:graphic>
              <a:graphicData uri="http://schemas.openxmlformats.org/drawingml/2006/picture">
                <pic:pic>
                  <pic:nvPicPr>
                    <pic:cNvPr id="0" name="d2.png"/>
                    <pic:cNvPicPr/>
                  </pic:nvPicPr>
                  <pic:blipFill>
                    <a:blip r:embed="rId16"/>
                    <a:stretch>
                      <a:fillRect/>
                    </a:stretch>
                  </pic:blipFill>
                  <pic:spPr>
                    <a:xfrm>
                      <a:off x="0" y="0"/>
                      <a:ext cx="5760000" cy="2994082"/>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5</w:t>
      </w:r>
      <w:r>
        <w:fldChar w:fldCharType="end"/>
      </w:r>
      <w:r>
        <w:t>. Assignment method by subcategory. Inferred share 96.0%; General Gambling share 4.2%. The lexicon has poor coverage of this dataset and subcategory figures are indicative only.</w:t>
      </w:r>
    </w:p>
    <w:p>
      <w:pPr>
        <w:keepNext/>
        <w:spacing w:after="40"/>
      </w:pPr>
      <w:r>
        <w:rPr>
          <w:b/>
          <w:i w:val="0"/>
          <w:color w:val="033B5A"/>
        </w:rPr>
        <w:t>What a lexicon match means</w:t>
      </w:r>
    </w:p>
    <w:p>
      <w:r>
        <w:rPr>
          <w:b w:val="0"/>
          <w:i w:val="0"/>
        </w:rPr>
        <w:t>A site is assigned to a subcategory by lexicon match when a word or phrase from the gambling keyword lexicon appears in what was recorded about the site, such as the model's description, extracted keywords, analyst remarks, or the URL and domain, and that word belongs to the product category the site was assigned. A site whose description contains สล็อต is assigned by lexicon match to the product category that word belongs to. The lexicon is the SICPADetect Thai gambling keyword lexicon, version V1, with 286 keywords in 14 categories, mostly in Thai script. Seven categories describe the product and decide the subcategory. The other seven describe how a site markets or operates itself and are reported as signal tags. A lexicon match rests on a specific word that can be pointed to on the site, so it can be checked and repeated. An inferred assignment rests on the model's reading of its own description, so it carries lower confidence.</w:t>
      </w:r>
    </w:p>
    <w:p>
      <w:pPr>
        <w:pStyle w:val="Heading2"/>
      </w:pPr>
      <w:r>
        <w:t>Subcategory table</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1512"/>
        <w:gridCol w:w="1512"/>
        <w:gridCol w:w="1512"/>
        <w:gridCol w:w="1512"/>
        <w:gridCol w:w="1512"/>
        <w:gridCol w:w="1512"/>
      </w:tblGrid>
      <w:tr>
        <w:trPr>
          <w:tblHeader w:val="true"/>
          <w:cantSplit w:val="true"/>
        </w:trPr>
        <w:tc>
          <w:tcPr>
            <w:tcW w:type="dxa" w:w="2093"/>
            <w:shd w:val="clear" w:color="auto" w:fill="033B5A"/>
          </w:tcPr>
          <w:p>
            <w:r/>
            <w:r>
              <w:rPr>
                <w:b/>
                <w:color w:val="FFFFFF"/>
                <w:sz w:val="17"/>
              </w:rPr>
              <w:t>Subcategory</w:t>
            </w:r>
          </w:p>
        </w:tc>
        <w:tc>
          <w:tcPr>
            <w:tcW w:type="dxa" w:w="1396"/>
            <w:shd w:val="clear" w:color="auto" w:fill="033B5A"/>
          </w:tcPr>
          <w:p>
            <w:r/>
            <w:r>
              <w:rPr>
                <w:b/>
                <w:color w:val="FFFFFF"/>
                <w:sz w:val="17"/>
              </w:rPr>
              <w:t>Count</w:t>
            </w:r>
          </w:p>
        </w:tc>
        <w:tc>
          <w:tcPr>
            <w:tcW w:type="dxa" w:w="1396"/>
            <w:shd w:val="clear" w:color="auto" w:fill="033B5A"/>
          </w:tcPr>
          <w:p>
            <w:r/>
            <w:r>
              <w:rPr>
                <w:b/>
                <w:color w:val="FFFFFF"/>
                <w:sz w:val="17"/>
              </w:rPr>
              <w:t>% of gambling</w:t>
            </w:r>
          </w:p>
        </w:tc>
        <w:tc>
          <w:tcPr>
            <w:tcW w:type="dxa" w:w="1396"/>
            <w:shd w:val="clear" w:color="auto" w:fill="033B5A"/>
          </w:tcPr>
          <w:p>
            <w:r/>
            <w:r>
              <w:rPr>
                <w:b/>
                <w:color w:val="FFFFFF"/>
                <w:sz w:val="17"/>
              </w:rPr>
              <w:t>Keyword</w:t>
            </w:r>
          </w:p>
        </w:tc>
        <w:tc>
          <w:tcPr>
            <w:tcW w:type="dxa" w:w="1396"/>
            <w:shd w:val="clear" w:color="auto" w:fill="033B5A"/>
          </w:tcPr>
          <w:p>
            <w:r/>
            <w:r>
              <w:rPr>
                <w:b/>
                <w:color w:val="FFFFFF"/>
                <w:sz w:val="17"/>
              </w:rPr>
              <w:t>Inferred</w:t>
            </w:r>
          </w:p>
        </w:tc>
        <w:tc>
          <w:tcPr>
            <w:tcW w:type="dxa" w:w="1396"/>
            <w:shd w:val="clear" w:color="auto" w:fill="033B5A"/>
          </w:tcPr>
          <w:p>
            <w:r/>
            <w:r>
              <w:rPr>
                <w:b/>
                <w:color w:val="FFFFFF"/>
                <w:sz w:val="17"/>
              </w:rPr>
              <w:t>Distinct clusters</w:t>
            </w:r>
          </w:p>
        </w:tc>
      </w:tr>
      <w:tr>
        <w:trPr>
          <w:cantSplit w:val="true"/>
        </w:trPr>
        <w:tc>
          <w:tcPr>
            <w:tcW w:type="dxa" w:w="2093"/>
          </w:tcPr>
          <w:p>
            <w:pPr>
              <w:spacing w:after="20"/>
            </w:pPr>
            <w:r/>
            <w:r>
              <w:rPr>
                <w:sz w:val="17"/>
              </w:rPr>
              <w:t>Casino</w:t>
            </w:r>
          </w:p>
        </w:tc>
        <w:tc>
          <w:tcPr>
            <w:tcW w:type="dxa" w:w="1396"/>
          </w:tcPr>
          <w:p>
            <w:pPr>
              <w:spacing w:after="20"/>
            </w:pPr>
            <w:r/>
            <w:r>
              <w:rPr>
                <w:sz w:val="17"/>
              </w:rPr>
              <w:t>3,990</w:t>
            </w:r>
          </w:p>
        </w:tc>
        <w:tc>
          <w:tcPr>
            <w:tcW w:type="dxa" w:w="1396"/>
          </w:tcPr>
          <w:p>
            <w:pPr>
              <w:spacing w:after="20"/>
            </w:pPr>
            <w:r/>
            <w:r>
              <w:rPr>
                <w:sz w:val="17"/>
              </w:rPr>
              <w:t>40.5%</w:t>
            </w:r>
          </w:p>
        </w:tc>
        <w:tc>
          <w:tcPr>
            <w:tcW w:type="dxa" w:w="1396"/>
          </w:tcPr>
          <w:p>
            <w:pPr>
              <w:spacing w:after="20"/>
            </w:pPr>
            <w:r/>
            <w:r>
              <w:rPr>
                <w:sz w:val="17"/>
              </w:rPr>
              <w:t>115</w:t>
            </w:r>
          </w:p>
        </w:tc>
        <w:tc>
          <w:tcPr>
            <w:tcW w:type="dxa" w:w="1396"/>
          </w:tcPr>
          <w:p>
            <w:pPr>
              <w:spacing w:after="20"/>
            </w:pPr>
            <w:r/>
            <w:r>
              <w:rPr>
                <w:sz w:val="17"/>
              </w:rPr>
              <w:t>3,875</w:t>
            </w:r>
          </w:p>
        </w:tc>
        <w:tc>
          <w:tcPr>
            <w:tcW w:type="dxa" w:w="1396"/>
          </w:tcPr>
          <w:p>
            <w:pPr>
              <w:spacing w:after="20"/>
            </w:pPr>
            <w:r/>
            <w:r>
              <w:rPr>
                <w:sz w:val="17"/>
              </w:rPr>
              <w:t>1,782</w:t>
            </w:r>
          </w:p>
        </w:tc>
      </w:tr>
      <w:tr>
        <w:trPr>
          <w:cantSplit w:val="true"/>
        </w:trPr>
        <w:tc>
          <w:tcPr>
            <w:tcW w:type="dxa" w:w="2093"/>
            <w:shd w:val="clear" w:color="auto" w:fill="F2F5F8"/>
          </w:tcPr>
          <w:p>
            <w:pPr>
              <w:spacing w:after="20"/>
            </w:pPr>
            <w:r/>
            <w:r>
              <w:rPr>
                <w:sz w:val="17"/>
              </w:rPr>
              <w:t>Slots</w:t>
            </w:r>
          </w:p>
        </w:tc>
        <w:tc>
          <w:tcPr>
            <w:tcW w:type="dxa" w:w="1396"/>
            <w:shd w:val="clear" w:color="auto" w:fill="F2F5F8"/>
          </w:tcPr>
          <w:p>
            <w:pPr>
              <w:spacing w:after="20"/>
            </w:pPr>
            <w:r/>
            <w:r>
              <w:rPr>
                <w:sz w:val="17"/>
              </w:rPr>
              <w:t>3,574</w:t>
            </w:r>
          </w:p>
        </w:tc>
        <w:tc>
          <w:tcPr>
            <w:tcW w:type="dxa" w:w="1396"/>
            <w:shd w:val="clear" w:color="auto" w:fill="F2F5F8"/>
          </w:tcPr>
          <w:p>
            <w:pPr>
              <w:spacing w:after="20"/>
            </w:pPr>
            <w:r/>
            <w:r>
              <w:rPr>
                <w:sz w:val="17"/>
              </w:rPr>
              <w:t>36.3%</w:t>
            </w:r>
          </w:p>
        </w:tc>
        <w:tc>
          <w:tcPr>
            <w:tcW w:type="dxa" w:w="1396"/>
            <w:shd w:val="clear" w:color="auto" w:fill="F2F5F8"/>
          </w:tcPr>
          <w:p>
            <w:pPr>
              <w:spacing w:after="20"/>
            </w:pPr>
            <w:r/>
            <w:r>
              <w:rPr>
                <w:sz w:val="17"/>
              </w:rPr>
              <w:t>200</w:t>
            </w:r>
          </w:p>
        </w:tc>
        <w:tc>
          <w:tcPr>
            <w:tcW w:type="dxa" w:w="1396"/>
            <w:shd w:val="clear" w:color="auto" w:fill="F2F5F8"/>
          </w:tcPr>
          <w:p>
            <w:pPr>
              <w:spacing w:after="20"/>
            </w:pPr>
            <w:r/>
            <w:r>
              <w:rPr>
                <w:sz w:val="17"/>
              </w:rPr>
              <w:t>3,374</w:t>
            </w:r>
          </w:p>
        </w:tc>
        <w:tc>
          <w:tcPr>
            <w:tcW w:type="dxa" w:w="1396"/>
            <w:shd w:val="clear" w:color="auto" w:fill="F2F5F8"/>
          </w:tcPr>
          <w:p>
            <w:pPr>
              <w:spacing w:after="20"/>
            </w:pPr>
            <w:r/>
            <w:r>
              <w:rPr>
                <w:sz w:val="17"/>
              </w:rPr>
              <w:t>1,626</w:t>
            </w:r>
          </w:p>
        </w:tc>
      </w:tr>
      <w:tr>
        <w:trPr>
          <w:cantSplit w:val="true"/>
        </w:trPr>
        <w:tc>
          <w:tcPr>
            <w:tcW w:type="dxa" w:w="2093"/>
          </w:tcPr>
          <w:p>
            <w:pPr>
              <w:spacing w:after="20"/>
            </w:pPr>
            <w:r/>
            <w:r>
              <w:rPr>
                <w:sz w:val="17"/>
              </w:rPr>
              <w:t>Football Betting</w:t>
            </w:r>
          </w:p>
        </w:tc>
        <w:tc>
          <w:tcPr>
            <w:tcW w:type="dxa" w:w="1396"/>
          </w:tcPr>
          <w:p>
            <w:pPr>
              <w:spacing w:after="20"/>
            </w:pPr>
            <w:r/>
            <w:r>
              <w:rPr>
                <w:sz w:val="17"/>
              </w:rPr>
              <w:t>885</w:t>
            </w:r>
          </w:p>
        </w:tc>
        <w:tc>
          <w:tcPr>
            <w:tcW w:type="dxa" w:w="1396"/>
          </w:tcPr>
          <w:p>
            <w:pPr>
              <w:spacing w:after="20"/>
            </w:pPr>
            <w:r/>
            <w:r>
              <w:rPr>
                <w:sz w:val="17"/>
              </w:rPr>
              <w:t>9.0%</w:t>
            </w:r>
          </w:p>
        </w:tc>
        <w:tc>
          <w:tcPr>
            <w:tcW w:type="dxa" w:w="1396"/>
          </w:tcPr>
          <w:p>
            <w:pPr>
              <w:spacing w:after="20"/>
            </w:pPr>
            <w:r/>
            <w:r>
              <w:rPr>
                <w:sz w:val="17"/>
              </w:rPr>
              <w:t>9</w:t>
            </w:r>
          </w:p>
        </w:tc>
        <w:tc>
          <w:tcPr>
            <w:tcW w:type="dxa" w:w="1396"/>
          </w:tcPr>
          <w:p>
            <w:pPr>
              <w:spacing w:after="20"/>
            </w:pPr>
            <w:r/>
            <w:r>
              <w:rPr>
                <w:sz w:val="17"/>
              </w:rPr>
              <w:t>876</w:t>
            </w:r>
          </w:p>
        </w:tc>
        <w:tc>
          <w:tcPr>
            <w:tcW w:type="dxa" w:w="1396"/>
          </w:tcPr>
          <w:p>
            <w:pPr>
              <w:spacing w:after="20"/>
            </w:pPr>
            <w:r/>
            <w:r>
              <w:rPr>
                <w:sz w:val="17"/>
              </w:rPr>
              <w:t>547</w:t>
            </w:r>
          </w:p>
        </w:tc>
      </w:tr>
      <w:tr>
        <w:trPr>
          <w:cantSplit w:val="true"/>
        </w:trPr>
        <w:tc>
          <w:tcPr>
            <w:tcW w:type="dxa" w:w="2093"/>
            <w:shd w:val="clear" w:color="auto" w:fill="F2F5F8"/>
          </w:tcPr>
          <w:p>
            <w:pPr>
              <w:spacing w:after="20"/>
            </w:pPr>
            <w:r/>
            <w:r>
              <w:rPr>
                <w:sz w:val="17"/>
              </w:rPr>
              <w:t>Playing card</w:t>
            </w:r>
          </w:p>
        </w:tc>
        <w:tc>
          <w:tcPr>
            <w:tcW w:type="dxa" w:w="1396"/>
            <w:shd w:val="clear" w:color="auto" w:fill="F2F5F8"/>
          </w:tcPr>
          <w:p>
            <w:pPr>
              <w:spacing w:after="20"/>
            </w:pPr>
            <w:r/>
            <w:r>
              <w:rPr>
                <w:sz w:val="17"/>
              </w:rPr>
              <w:t>595</w:t>
            </w:r>
          </w:p>
        </w:tc>
        <w:tc>
          <w:tcPr>
            <w:tcW w:type="dxa" w:w="1396"/>
            <w:shd w:val="clear" w:color="auto" w:fill="F2F5F8"/>
          </w:tcPr>
          <w:p>
            <w:pPr>
              <w:spacing w:after="20"/>
            </w:pPr>
            <w:r/>
            <w:r>
              <w:rPr>
                <w:sz w:val="17"/>
              </w:rPr>
              <w:t>6.0%</w:t>
            </w:r>
          </w:p>
        </w:tc>
        <w:tc>
          <w:tcPr>
            <w:tcW w:type="dxa" w:w="1396"/>
            <w:shd w:val="clear" w:color="auto" w:fill="F2F5F8"/>
          </w:tcPr>
          <w:p>
            <w:pPr>
              <w:spacing w:after="20"/>
            </w:pPr>
            <w:r/>
            <w:r>
              <w:rPr>
                <w:sz w:val="17"/>
              </w:rPr>
              <w:t>7</w:t>
            </w:r>
          </w:p>
        </w:tc>
        <w:tc>
          <w:tcPr>
            <w:tcW w:type="dxa" w:w="1396"/>
            <w:shd w:val="clear" w:color="auto" w:fill="F2F5F8"/>
          </w:tcPr>
          <w:p>
            <w:pPr>
              <w:spacing w:after="20"/>
            </w:pPr>
            <w:r/>
            <w:r>
              <w:rPr>
                <w:sz w:val="17"/>
              </w:rPr>
              <w:t>588</w:t>
            </w:r>
          </w:p>
        </w:tc>
        <w:tc>
          <w:tcPr>
            <w:tcW w:type="dxa" w:w="1396"/>
            <w:shd w:val="clear" w:color="auto" w:fill="F2F5F8"/>
          </w:tcPr>
          <w:p>
            <w:pPr>
              <w:spacing w:after="20"/>
            </w:pPr>
            <w:r/>
            <w:r>
              <w:rPr>
                <w:sz w:val="17"/>
              </w:rPr>
              <w:t>362</w:t>
            </w:r>
          </w:p>
        </w:tc>
      </w:tr>
      <w:tr>
        <w:trPr>
          <w:cantSplit w:val="true"/>
        </w:trPr>
        <w:tc>
          <w:tcPr>
            <w:tcW w:type="dxa" w:w="2093"/>
          </w:tcPr>
          <w:p>
            <w:pPr>
              <w:spacing w:after="20"/>
            </w:pPr>
            <w:r/>
            <w:r>
              <w:rPr>
                <w:sz w:val="17"/>
              </w:rPr>
              <w:t>General Gambling</w:t>
            </w:r>
          </w:p>
        </w:tc>
        <w:tc>
          <w:tcPr>
            <w:tcW w:type="dxa" w:w="1396"/>
          </w:tcPr>
          <w:p>
            <w:pPr>
              <w:spacing w:after="20"/>
            </w:pPr>
            <w:r/>
            <w:r>
              <w:rPr>
                <w:sz w:val="17"/>
              </w:rPr>
              <w:t>413</w:t>
            </w:r>
          </w:p>
        </w:tc>
        <w:tc>
          <w:tcPr>
            <w:tcW w:type="dxa" w:w="1396"/>
          </w:tcPr>
          <w:p>
            <w:pPr>
              <w:spacing w:after="20"/>
            </w:pPr>
            <w:r/>
            <w:r>
              <w:rPr>
                <w:sz w:val="17"/>
              </w:rPr>
              <w:t>4.2%</w:t>
            </w:r>
          </w:p>
        </w:tc>
        <w:tc>
          <w:tcPr>
            <w:tcW w:type="dxa" w:w="1396"/>
          </w:tcPr>
          <w:p>
            <w:pPr>
              <w:spacing w:after="20"/>
            </w:pPr>
            <w:r/>
            <w:r>
              <w:rPr>
                <w:sz w:val="17"/>
              </w:rPr>
              <w:t>18</w:t>
            </w:r>
          </w:p>
        </w:tc>
        <w:tc>
          <w:tcPr>
            <w:tcW w:type="dxa" w:w="1396"/>
          </w:tcPr>
          <w:p>
            <w:pPr>
              <w:spacing w:after="20"/>
            </w:pPr>
            <w:r/>
            <w:r>
              <w:rPr>
                <w:sz w:val="17"/>
              </w:rPr>
              <w:t>395</w:t>
            </w:r>
          </w:p>
        </w:tc>
        <w:tc>
          <w:tcPr>
            <w:tcW w:type="dxa" w:w="1396"/>
          </w:tcPr>
          <w:p>
            <w:pPr>
              <w:spacing w:after="20"/>
            </w:pPr>
            <w:r/>
            <w:r>
              <w:rPr>
                <w:sz w:val="17"/>
              </w:rPr>
              <w:t>272</w:t>
            </w:r>
          </w:p>
        </w:tc>
      </w:tr>
      <w:tr>
        <w:trPr>
          <w:cantSplit w:val="true"/>
        </w:trPr>
        <w:tc>
          <w:tcPr>
            <w:tcW w:type="dxa" w:w="2093"/>
            <w:shd w:val="clear" w:color="auto" w:fill="F2F5F8"/>
          </w:tcPr>
          <w:p>
            <w:pPr>
              <w:spacing w:after="20"/>
            </w:pPr>
            <w:r/>
            <w:r>
              <w:rPr>
                <w:sz w:val="17"/>
              </w:rPr>
              <w:t>Lottery</w:t>
            </w:r>
          </w:p>
        </w:tc>
        <w:tc>
          <w:tcPr>
            <w:tcW w:type="dxa" w:w="1396"/>
            <w:shd w:val="clear" w:color="auto" w:fill="F2F5F8"/>
          </w:tcPr>
          <w:p>
            <w:pPr>
              <w:spacing w:after="20"/>
            </w:pPr>
            <w:r/>
            <w:r>
              <w:rPr>
                <w:sz w:val="17"/>
              </w:rPr>
              <w:t>258</w:t>
            </w:r>
          </w:p>
        </w:tc>
        <w:tc>
          <w:tcPr>
            <w:tcW w:type="dxa" w:w="1396"/>
            <w:shd w:val="clear" w:color="auto" w:fill="F2F5F8"/>
          </w:tcPr>
          <w:p>
            <w:pPr>
              <w:spacing w:after="20"/>
            </w:pPr>
            <w:r/>
            <w:r>
              <w:rPr>
                <w:sz w:val="17"/>
              </w:rPr>
              <w:t>2.6%</w:t>
            </w:r>
          </w:p>
        </w:tc>
        <w:tc>
          <w:tcPr>
            <w:tcW w:type="dxa" w:w="1396"/>
            <w:shd w:val="clear" w:color="auto" w:fill="F2F5F8"/>
          </w:tcPr>
          <w:p>
            <w:pPr>
              <w:spacing w:after="20"/>
            </w:pPr>
            <w:r/>
            <w:r>
              <w:rPr>
                <w:sz w:val="17"/>
              </w:rPr>
              <w:t>13</w:t>
            </w:r>
          </w:p>
        </w:tc>
        <w:tc>
          <w:tcPr>
            <w:tcW w:type="dxa" w:w="1396"/>
            <w:shd w:val="clear" w:color="auto" w:fill="F2F5F8"/>
          </w:tcPr>
          <w:p>
            <w:pPr>
              <w:spacing w:after="20"/>
            </w:pPr>
            <w:r/>
            <w:r>
              <w:rPr>
                <w:sz w:val="17"/>
              </w:rPr>
              <w:t>245</w:t>
            </w:r>
          </w:p>
        </w:tc>
        <w:tc>
          <w:tcPr>
            <w:tcW w:type="dxa" w:w="1396"/>
            <w:shd w:val="clear" w:color="auto" w:fill="F2F5F8"/>
          </w:tcPr>
          <w:p>
            <w:pPr>
              <w:spacing w:after="20"/>
            </w:pPr>
            <w:r/>
            <w:r>
              <w:rPr>
                <w:sz w:val="17"/>
              </w:rPr>
              <w:t>113</w:t>
            </w:r>
          </w:p>
        </w:tc>
      </w:tr>
      <w:tr>
        <w:trPr>
          <w:cantSplit w:val="true"/>
        </w:trPr>
        <w:tc>
          <w:tcPr>
            <w:tcW w:type="dxa" w:w="2093"/>
          </w:tcPr>
          <w:p>
            <w:pPr>
              <w:spacing w:after="20"/>
            </w:pPr>
            <w:r/>
            <w:r>
              <w:rPr>
                <w:sz w:val="17"/>
              </w:rPr>
              <w:t>Baccarat</w:t>
            </w:r>
          </w:p>
        </w:tc>
        <w:tc>
          <w:tcPr>
            <w:tcW w:type="dxa" w:w="1396"/>
          </w:tcPr>
          <w:p>
            <w:pPr>
              <w:spacing w:after="20"/>
            </w:pPr>
            <w:r/>
            <w:r>
              <w:rPr>
                <w:sz w:val="17"/>
              </w:rPr>
              <w:t>143</w:t>
            </w:r>
          </w:p>
        </w:tc>
        <w:tc>
          <w:tcPr>
            <w:tcW w:type="dxa" w:w="1396"/>
          </w:tcPr>
          <w:p>
            <w:pPr>
              <w:spacing w:after="20"/>
            </w:pPr>
            <w:r/>
            <w:r>
              <w:rPr>
                <w:sz w:val="17"/>
              </w:rPr>
              <w:t>1.5%</w:t>
            </w:r>
          </w:p>
        </w:tc>
        <w:tc>
          <w:tcPr>
            <w:tcW w:type="dxa" w:w="1396"/>
          </w:tcPr>
          <w:p>
            <w:pPr>
              <w:spacing w:after="20"/>
            </w:pPr>
            <w:r/>
            <w:r>
              <w:rPr>
                <w:sz w:val="17"/>
              </w:rPr>
              <w:t>33</w:t>
            </w:r>
          </w:p>
        </w:tc>
        <w:tc>
          <w:tcPr>
            <w:tcW w:type="dxa" w:w="1396"/>
          </w:tcPr>
          <w:p>
            <w:pPr>
              <w:spacing w:after="20"/>
            </w:pPr>
            <w:r/>
            <w:r>
              <w:rPr>
                <w:sz w:val="17"/>
              </w:rPr>
              <w:t>110</w:t>
            </w:r>
          </w:p>
        </w:tc>
        <w:tc>
          <w:tcPr>
            <w:tcW w:type="dxa" w:w="1396"/>
          </w:tcPr>
          <w:p>
            <w:pPr>
              <w:spacing w:after="20"/>
            </w:pPr>
            <w:r/>
            <w:r>
              <w:rPr>
                <w:sz w:val="17"/>
              </w:rPr>
              <w:t>108</w:t>
            </w:r>
          </w:p>
        </w:tc>
      </w:tr>
    </w:tbl>
    <w:p>
      <w:pPr>
        <w:pStyle w:val="Caption"/>
      </w:pPr>
      <w:r>
        <w:t xml:space="preserve">Table </w:t>
      </w:r>
      <w:r>
        <w:fldChar w:fldCharType="begin"/>
      </w:r>
      <w:r>
        <w:instrText xml:space="preserve"> SEQ Table \* ARABIC </w:instrText>
      </w:r>
      <w:r>
        <w:fldChar w:fldCharType="separate"/>
      </w:r>
      <w:r>
        <w:t>4</w:t>
      </w:r>
      <w:r>
        <w:fldChar w:fldCharType="end"/>
      </w:r>
      <w:r>
        <w:t>. Subcategory counts with assignment method and distinct clusters.</w:t>
      </w:r>
    </w:p>
    <w:p>
      <w:pPr>
        <w:pStyle w:val="Heading2"/>
      </w:pPr>
      <w:r>
        <w:t>Heat map: keyword by subcategory</w:t>
      </w:r>
    </w:p>
    <w:p>
      <w:pPr>
        <w:keepNext/>
      </w:pPr>
      <w:r>
        <w:rPr>
          <w:b w:val="0"/>
          <w:i/>
          <w:color w:val="444444"/>
        </w:rPr>
        <w:t>Matched keywords against product subcategory. Each cell is the number of gambling sites carrying that keyword in that subcategory.</w:t>
      </w:r>
    </w:p>
    <w:p>
      <w:pPr>
        <w:keepNext/>
        <w:jc w:val="center"/>
      </w:pPr>
      <w:r>
        <w:drawing>
          <wp:inline xmlns:a="http://schemas.openxmlformats.org/drawingml/2006/main" xmlns:pic="http://schemas.openxmlformats.org/drawingml/2006/picture">
            <wp:extent cx="5760000" cy="6297917"/>
            <wp:docPr id="6" name="Picture 6"/>
            <wp:cNvGraphicFramePr>
              <a:graphicFrameLocks noChangeAspect="1"/>
            </wp:cNvGraphicFramePr>
            <a:graphic>
              <a:graphicData uri="http://schemas.openxmlformats.org/drawingml/2006/picture">
                <pic:pic>
                  <pic:nvPicPr>
                    <pic:cNvPr id="0" name="d4.png"/>
                    <pic:cNvPicPr/>
                  </pic:nvPicPr>
                  <pic:blipFill>
                    <a:blip r:embed="rId17"/>
                    <a:stretch>
                      <a:fillRect/>
                    </a:stretch>
                  </pic:blipFill>
                  <pic:spPr>
                    <a:xfrm>
                      <a:off x="0" y="0"/>
                      <a:ext cx="5760000" cy="6297917"/>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6</w:t>
      </w:r>
      <w:r>
        <w:fldChar w:fldCharType="end"/>
      </w:r>
      <w:r>
        <w:t>. Top 25 matched keywords by product subcategory. The coloured strip beside each keyword marks its lexicon category.</w:t>
      </w:r>
    </w:p>
    <w:p>
      <w:pPr>
        <w:pStyle w:val="Heading2"/>
      </w:pPr>
      <w:r>
        <w:t>Heat map: signal tag by subcategory</w:t>
      </w:r>
    </w:p>
    <w:p>
      <w:pPr>
        <w:keepNext/>
      </w:pPr>
      <w:r>
        <w:rPr>
          <w:b w:val="0"/>
          <w:i/>
          <w:color w:val="444444"/>
        </w:rPr>
        <w:t>Signal tags against product subcategory. Each cell is the number of gambling sites carrying that tag in that subcategory.</w:t>
      </w:r>
    </w:p>
    <w:p>
      <w:pPr>
        <w:keepNext/>
        <w:jc w:val="center"/>
      </w:pPr>
      <w:r>
        <w:drawing>
          <wp:inline xmlns:a="http://schemas.openxmlformats.org/drawingml/2006/main" xmlns:pic="http://schemas.openxmlformats.org/drawingml/2006/picture">
            <wp:extent cx="5760000" cy="2675529"/>
            <wp:docPr id="7" name="Picture 7"/>
            <wp:cNvGraphicFramePr>
              <a:graphicFrameLocks noChangeAspect="1"/>
            </wp:cNvGraphicFramePr>
            <a:graphic>
              <a:graphicData uri="http://schemas.openxmlformats.org/drawingml/2006/picture">
                <pic:pic>
                  <pic:nvPicPr>
                    <pic:cNvPr id="0" name="d5.png"/>
                    <pic:cNvPicPr/>
                  </pic:nvPicPr>
                  <pic:blipFill>
                    <a:blip r:embed="rId18"/>
                    <a:stretch>
                      <a:fillRect/>
                    </a:stretch>
                  </pic:blipFill>
                  <pic:spPr>
                    <a:xfrm>
                      <a:off x="0" y="0"/>
                      <a:ext cx="5760000" cy="2675529"/>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7</w:t>
      </w:r>
      <w:r>
        <w:fldChar w:fldCharType="end"/>
      </w:r>
      <w:r>
        <w:t>. Signal tags by product subcategory.</w:t>
      </w:r>
    </w:p>
    <w:p>
      <w:r>
        <w:br w:type="page"/>
      </w:r>
    </w:p>
    <w:p>
      <w:pPr>
        <w:pStyle w:val="Heading1"/>
      </w:pPr>
      <w:r>
        <w:t>Brands and clustering</w:t>
      </w:r>
    </w:p>
    <w:p>
      <w:pPr>
        <w:pStyle w:val="Heading2"/>
      </w:pPr>
      <w:r>
        <w:t>What brand clusters are</w:t>
      </w:r>
    </w:p>
    <w:p>
      <w:pPr>
        <w:spacing w:after="40"/>
      </w:pPr>
      <w:r>
        <w:rPr>
          <w:b/>
          <w:i w:val="0"/>
          <w:color w:val="033B5A"/>
        </w:rPr>
        <w:t>What a cluster is</w:t>
      </w:r>
    </w:p>
    <w:p>
      <w:r>
        <w:rPr>
          <w:b w:val="0"/>
          <w:i w:val="0"/>
        </w:rPr>
        <w:t>A brand cluster is a group of domains judged to belong to the same gambling brand or operator. Domains join a cluster in one of two ways in this analysis: their names reduce to the same stem once market tags, version numbers and suffixes are removed, so jun-88.com and jun88.net both reduce to jun, or their stems are near identical in spelling. Where a crawler links one domain to another as a variant or redirect, that link is the strongest basis, but this sample carries no such links. A domain that matches no other is a singleton.</w:t>
      </w:r>
    </w:p>
    <w:p>
      <w:pPr>
        <w:spacing w:after="40"/>
      </w:pPr>
      <w:r>
        <w:rPr>
          <w:b/>
          <w:i w:val="0"/>
          <w:color w:val="033B5A"/>
        </w:rPr>
        <w:t>Why clusters matter</w:t>
      </w:r>
    </w:p>
    <w:p>
      <w:r>
        <w:rPr>
          <w:b w:val="0"/>
          <w:i w:val="0"/>
        </w:rPr>
        <w:t>Operators rarely run a single site. They register many domains, rotate top level domains and move players between them, so that when one address is blocked another takes its place. Counting URLs therefore overstates how many operators there are and hides who is behind the estate. Clustering shows how many distinct operations exist, how concentrated the estate is, and which operators run several product types. That changes where enforcement has leverage: acting on a cluster reaches every domain in it, where acting on a single URL leaves the rest of the brand running. Clusters are an analytical grouping based on names, not a legal finding about ownership, and the linkage table is indicative only.</w:t>
      </w:r>
    </w:p>
    <w:p>
      <w:pPr>
        <w:pStyle w:val="Heading2"/>
      </w:pPr>
      <w:r>
        <w:t>Cluster metrics</w:t>
      </w:r>
    </w:p>
    <w:tbl>
      <w:tblPr>
        <w:tblW w:type="auto" w:w="0"/>
        <w:jc w:val="center"/>
        <w:tblLook w:firstColumn="1" w:firstRow="1" w:lastColumn="0" w:lastRow="0" w:noHBand="0" w:noVBand="1" w:val="04A0"/>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2268"/>
        <w:gridCol w:w="2268"/>
        <w:gridCol w:w="2268"/>
        <w:gridCol w:w="2268"/>
      </w:tblGrid>
      <w:tr>
        <w:tc>
          <w:tcPr>
            <w:tcW w:type="dxa" w:w="2268"/>
          </w:tcPr>
          <w:p>
            <w:pPr>
              <w:jc w:val="center"/>
            </w:pPr>
            <w:r/>
            <w:r>
              <w:rPr>
                <w:b/>
                <w:color w:val="1F3F63"/>
                <w:sz w:val="36"/>
              </w:rPr>
              <w:t>3,516</w:t>
            </w:r>
          </w:p>
          <w:p>
            <w:pPr>
              <w:spacing w:after="40"/>
              <w:jc w:val="center"/>
            </w:pPr>
            <w:r>
              <w:rPr>
                <w:sz w:val="17"/>
              </w:rPr>
              <w:t>Distinct clusters</w:t>
            </w:r>
          </w:p>
        </w:tc>
        <w:tc>
          <w:tcPr>
            <w:tcW w:type="dxa" w:w="2268"/>
          </w:tcPr>
          <w:p>
            <w:pPr>
              <w:jc w:val="center"/>
            </w:pPr>
            <w:r/>
            <w:r>
              <w:rPr>
                <w:b/>
                <w:color w:val="1F3F63"/>
                <w:sz w:val="36"/>
              </w:rPr>
              <w:t>1,331</w:t>
            </w:r>
          </w:p>
          <w:p>
            <w:pPr>
              <w:spacing w:after="40"/>
              <w:jc w:val="center"/>
            </w:pPr>
            <w:r>
              <w:rPr>
                <w:sz w:val="17"/>
              </w:rPr>
              <w:t>Clusters with 2 or more URLs</w:t>
            </w:r>
          </w:p>
        </w:tc>
        <w:tc>
          <w:tcPr>
            <w:tcW w:type="dxa" w:w="2268"/>
          </w:tcPr>
          <w:p>
            <w:pPr>
              <w:jc w:val="center"/>
            </w:pPr>
            <w:r/>
            <w:r>
              <w:rPr>
                <w:b/>
                <w:color w:val="1F3F63"/>
                <w:sz w:val="36"/>
              </w:rPr>
              <w:t>2,185</w:t>
            </w:r>
          </w:p>
          <w:p>
            <w:pPr>
              <w:spacing w:after="40"/>
              <w:jc w:val="center"/>
            </w:pPr>
            <w:r>
              <w:rPr>
                <w:sz w:val="17"/>
              </w:rPr>
              <w:t>Singletons</w:t>
            </w:r>
          </w:p>
        </w:tc>
        <w:tc>
          <w:tcPr>
            <w:tcW w:type="dxa" w:w="2268"/>
          </w:tcPr>
          <w:p>
            <w:pPr>
              <w:jc w:val="center"/>
            </w:pPr>
            <w:r/>
            <w:r>
              <w:rPr>
                <w:b/>
                <w:color w:val="1F3F63"/>
                <w:sz w:val="36"/>
              </w:rPr>
              <w:t>328</w:t>
            </w:r>
          </w:p>
          <w:p>
            <w:pPr>
              <w:spacing w:after="40"/>
              <w:jc w:val="center"/>
            </w:pPr>
            <w:r>
              <w:rPr>
                <w:sz w:val="17"/>
              </w:rPr>
              <w:t>Clusters to reach half of gambling URLs</w:t>
            </w:r>
          </w:p>
        </w:tc>
      </w:tr>
    </w:tbl>
    <w:p>
      <w:pPr>
        <w:pStyle w:val="Heading2"/>
      </w:pPr>
      <w:r>
        <w:t>Top 15 brand clusters by URL count</w:t>
      </w:r>
    </w:p>
    <w:p>
      <w:pPr>
        <w:keepNext/>
      </w:pPr>
      <w:r>
        <w:rPr>
          <w:b w:val="0"/>
          <w:i/>
          <w:color w:val="444444"/>
        </w:rPr>
        <w:t>The fifteen largest brand clusters by URL count. Bar length is the number of domains in the cluster.</w:t>
      </w:r>
    </w:p>
    <w:p>
      <w:pPr>
        <w:keepNext/>
        <w:jc w:val="center"/>
      </w:pPr>
      <w:r>
        <w:drawing>
          <wp:inline xmlns:a="http://schemas.openxmlformats.org/drawingml/2006/main" xmlns:pic="http://schemas.openxmlformats.org/drawingml/2006/picture">
            <wp:extent cx="5760000" cy="3301343"/>
            <wp:docPr id="8" name="Picture 8"/>
            <wp:cNvGraphicFramePr>
              <a:graphicFrameLocks noChangeAspect="1"/>
            </wp:cNvGraphicFramePr>
            <a:graphic>
              <a:graphicData uri="http://schemas.openxmlformats.org/drawingml/2006/picture">
                <pic:pic>
                  <pic:nvPicPr>
                    <pic:cNvPr id="0" name="e2.png"/>
                    <pic:cNvPicPr/>
                  </pic:nvPicPr>
                  <pic:blipFill>
                    <a:blip r:embed="rId19"/>
                    <a:stretch>
                      <a:fillRect/>
                    </a:stretch>
                  </pic:blipFill>
                  <pic:spPr>
                    <a:xfrm>
                      <a:off x="0" y="0"/>
                      <a:ext cx="5760000" cy="3301343"/>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8</w:t>
      </w:r>
      <w:r>
        <w:fldChar w:fldCharType="end"/>
      </w:r>
      <w:r>
        <w:t>. Top 15 brand clusters. The top 5 hold 9.7% and the top 10 hold 12.2% of gambling URLs.</w:t>
      </w:r>
    </w:p>
    <w:p>
      <w:pPr>
        <w:pStyle w:val="Heading2"/>
      </w:pPr>
      <w:r>
        <w:t>Heat map: brand cluster by subcategory</w:t>
      </w:r>
    </w:p>
    <w:p>
      <w:pPr>
        <w:keepNext/>
      </w:pPr>
      <w:r>
        <w:rPr>
          <w:b w:val="0"/>
          <w:i/>
          <w:color w:val="444444"/>
        </w:rPr>
        <w:t>Brand clusters against product subcategory. Each cell is the number of URLs a cluster holds in that subcategory.</w:t>
      </w:r>
    </w:p>
    <w:p>
      <w:pPr>
        <w:keepNext/>
        <w:jc w:val="center"/>
      </w:pPr>
      <w:r>
        <w:drawing>
          <wp:inline xmlns:a="http://schemas.openxmlformats.org/drawingml/2006/main" xmlns:pic="http://schemas.openxmlformats.org/drawingml/2006/picture">
            <wp:extent cx="5760000" cy="5365479"/>
            <wp:docPr id="9" name="Picture 9"/>
            <wp:cNvGraphicFramePr>
              <a:graphicFrameLocks noChangeAspect="1"/>
            </wp:cNvGraphicFramePr>
            <a:graphic>
              <a:graphicData uri="http://schemas.openxmlformats.org/drawingml/2006/picture">
                <pic:pic>
                  <pic:nvPicPr>
                    <pic:cNvPr id="0" name="e3.png"/>
                    <pic:cNvPicPr/>
                  </pic:nvPicPr>
                  <pic:blipFill>
                    <a:blip r:embed="rId20"/>
                    <a:stretch>
                      <a:fillRect/>
                    </a:stretch>
                  </pic:blipFill>
                  <pic:spPr>
                    <a:xfrm>
                      <a:off x="0" y="0"/>
                      <a:ext cx="5760000" cy="5365479"/>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9</w:t>
      </w:r>
      <w:r>
        <w:fldChar w:fldCharType="end"/>
      </w:r>
      <w:r>
        <w:t>. Top 20 brand clusters by product subcategory.</w:t>
      </w:r>
    </w:p>
    <w:p>
      <w:pPr>
        <w:pStyle w:val="Heading2"/>
      </w:pPr>
      <w:r>
        <w:t>Cluster expansion: jun</w:t>
      </w:r>
    </w:p>
    <w:p>
      <w:pPr>
        <w:keepNext/>
      </w:pPr>
      <w:r>
        <w:rPr>
          <w:b w:val="0"/>
          <w:i/>
          <w:color w:val="444444"/>
        </w:rPr>
        <w:t>The largest brand cluster and its member domains. Edge style records why each domain joined the cluster.</w:t>
      </w:r>
    </w:p>
    <w:p>
      <w:pPr>
        <w:keepNext/>
        <w:jc w:val="center"/>
      </w:pPr>
      <w:r>
        <w:drawing>
          <wp:inline xmlns:a="http://schemas.openxmlformats.org/drawingml/2006/main" xmlns:pic="http://schemas.openxmlformats.org/drawingml/2006/picture">
            <wp:extent cx="5400000" cy="4897084"/>
            <wp:docPr id="10" name="Picture 10"/>
            <wp:cNvGraphicFramePr>
              <a:graphicFrameLocks noChangeAspect="1"/>
            </wp:cNvGraphicFramePr>
            <a:graphic>
              <a:graphicData uri="http://schemas.openxmlformats.org/drawingml/2006/picture">
                <pic:pic>
                  <pic:nvPicPr>
                    <pic:cNvPr id="0" name="e4.png"/>
                    <pic:cNvPicPr/>
                  </pic:nvPicPr>
                  <pic:blipFill>
                    <a:blip r:embed="rId21"/>
                    <a:stretch>
                      <a:fillRect/>
                    </a:stretch>
                  </pic:blipFill>
                  <pic:spPr>
                    <a:xfrm>
                      <a:off x="0" y="0"/>
                      <a:ext cx="5400000" cy="4897084"/>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10</w:t>
      </w:r>
      <w:r>
        <w:fldChar w:fldCharType="end"/>
      </w:r>
      <w:r>
        <w:t>. Expansion of the jun cluster. Dashed edges join domains whose stem equals the cluster name; dotted edges join domains merged by spelling similarity. Every second member domain is drawn, 24 of 407.</w:t>
      </w:r>
    </w:p>
    <w:p>
      <w:pPr>
        <w:pStyle w:val="Heading2"/>
      </w:pPr>
      <w:r>
        <w:t>Clusters spanning multiple subcategories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2268"/>
        <w:gridCol w:w="2268"/>
        <w:gridCol w:w="2268"/>
        <w:gridCol w:w="2268"/>
      </w:tblGrid>
      <w:tr>
        <w:trPr>
          <w:tblHeader w:val="true"/>
          <w:cantSplit w:val="true"/>
        </w:trPr>
        <w:tc>
          <w:tcPr>
            <w:tcW w:type="dxa" w:w="1620"/>
            <w:shd w:val="clear" w:color="auto" w:fill="033B5A"/>
          </w:tcPr>
          <w:p>
            <w:r/>
            <w:r>
              <w:rPr>
                <w:b/>
                <w:color w:val="FFFFFF"/>
                <w:sz w:val="16"/>
              </w:rPr>
              <w:t>Cluster</w:t>
            </w:r>
          </w:p>
        </w:tc>
        <w:tc>
          <w:tcPr>
            <w:tcW w:type="dxa" w:w="972"/>
            <w:shd w:val="clear" w:color="auto" w:fill="033B5A"/>
          </w:tcPr>
          <w:p>
            <w:r/>
            <w:r>
              <w:rPr>
                <w:b/>
                <w:color w:val="FFFFFF"/>
                <w:sz w:val="16"/>
              </w:rPr>
              <w:t>URLs</w:t>
            </w:r>
          </w:p>
        </w:tc>
        <w:tc>
          <w:tcPr>
            <w:tcW w:type="dxa" w:w="3240"/>
            <w:shd w:val="clear" w:color="auto" w:fill="033B5A"/>
          </w:tcPr>
          <w:p>
            <w:r/>
            <w:r>
              <w:rPr>
                <w:b/>
                <w:color w:val="FFFFFF"/>
                <w:sz w:val="16"/>
              </w:rPr>
              <w:t>Subcategories</w:t>
            </w:r>
          </w:p>
        </w:tc>
        <w:tc>
          <w:tcPr>
            <w:tcW w:type="dxa" w:w="3240"/>
            <w:shd w:val="clear" w:color="auto" w:fill="033B5A"/>
          </w:tcPr>
          <w:p>
            <w:r/>
            <w:r>
              <w:rPr>
                <w:b/>
                <w:color w:val="FFFFFF"/>
                <w:sz w:val="16"/>
              </w:rPr>
              <w:t>Suffixes</w:t>
            </w:r>
          </w:p>
        </w:tc>
      </w:tr>
      <w:tr>
        <w:trPr>
          <w:cantSplit w:val="true"/>
        </w:trPr>
        <w:tc>
          <w:tcPr>
            <w:tcW w:type="dxa" w:w="1620"/>
          </w:tcPr>
          <w:p>
            <w:pPr>
              <w:spacing w:after="20"/>
            </w:pPr>
            <w:r/>
            <w:r>
              <w:rPr>
                <w:sz w:val="16"/>
              </w:rPr>
              <w:t>jun</w:t>
            </w:r>
          </w:p>
        </w:tc>
        <w:tc>
          <w:tcPr>
            <w:tcW w:type="dxa" w:w="972"/>
          </w:tcPr>
          <w:p>
            <w:pPr>
              <w:spacing w:after="20"/>
            </w:pPr>
            <w:r/>
            <w:r>
              <w:rPr>
                <w:sz w:val="16"/>
              </w:rPr>
              <w:t>407</w:t>
            </w:r>
          </w:p>
        </w:tc>
        <w:tc>
          <w:tcPr>
            <w:tcW w:type="dxa" w:w="3240"/>
          </w:tcPr>
          <w:p>
            <w:pPr>
              <w:spacing w:after="20"/>
            </w:pPr>
            <w:r/>
            <w:r>
              <w:rPr>
                <w:sz w:val="16"/>
              </w:rPr>
              <w:t>Casino 195, Slots 121, Football Betting 35, Playing card 24, Lottery 18, Baccarat 10, General Gambling 4</w:t>
            </w:r>
          </w:p>
        </w:tc>
        <w:tc>
          <w:tcPr>
            <w:tcW w:type="dxa" w:w="3240"/>
          </w:tcPr>
          <w:p>
            <w:pPr>
              <w:spacing w:after="20"/>
            </w:pPr>
            <w:r/>
            <w:r>
              <w:rPr>
                <w:sz w:val="16"/>
              </w:rPr>
              <w:t>.app, .bet, .black, .buzz, .casino, .cc, .click, .club +22 more</w:t>
            </w:r>
          </w:p>
        </w:tc>
      </w:tr>
      <w:tr>
        <w:trPr>
          <w:cantSplit w:val="true"/>
        </w:trPr>
        <w:tc>
          <w:tcPr>
            <w:tcW w:type="dxa" w:w="1620"/>
            <w:shd w:val="clear" w:color="auto" w:fill="F2F5F8"/>
          </w:tcPr>
          <w:p>
            <w:pPr>
              <w:spacing w:after="20"/>
            </w:pPr>
            <w:r/>
            <w:r>
              <w:rPr>
                <w:sz w:val="16"/>
              </w:rPr>
              <w:t>gg88</w:t>
            </w:r>
          </w:p>
        </w:tc>
        <w:tc>
          <w:tcPr>
            <w:tcW w:type="dxa" w:w="972"/>
            <w:shd w:val="clear" w:color="auto" w:fill="F2F5F8"/>
          </w:tcPr>
          <w:p>
            <w:pPr>
              <w:spacing w:after="20"/>
            </w:pPr>
            <w:r/>
            <w:r>
              <w:rPr>
                <w:sz w:val="16"/>
              </w:rPr>
              <w:t>267</w:t>
            </w:r>
          </w:p>
        </w:tc>
        <w:tc>
          <w:tcPr>
            <w:tcW w:type="dxa" w:w="3240"/>
            <w:shd w:val="clear" w:color="auto" w:fill="F2F5F8"/>
          </w:tcPr>
          <w:p>
            <w:pPr>
              <w:spacing w:after="20"/>
            </w:pPr>
            <w:r/>
            <w:r>
              <w:rPr>
                <w:sz w:val="16"/>
              </w:rPr>
              <w:t>Casino 152, Slots 61, Playing card 18, Football Betting 18, General Gambling 9, Baccarat 8, Lottery 1</w:t>
            </w:r>
          </w:p>
        </w:tc>
        <w:tc>
          <w:tcPr>
            <w:tcW w:type="dxa" w:w="3240"/>
            <w:shd w:val="clear" w:color="auto" w:fill="F2F5F8"/>
          </w:tcPr>
          <w:p>
            <w:pPr>
              <w:spacing w:after="20"/>
            </w:pPr>
            <w:r/>
            <w:r>
              <w:rPr>
                <w:sz w:val="16"/>
              </w:rPr>
              <w:t>.app, .bet, .casino, .cc, .click, .club, .co, .com +11 more</w:t>
            </w:r>
          </w:p>
        </w:tc>
      </w:tr>
      <w:tr>
        <w:trPr>
          <w:cantSplit w:val="true"/>
        </w:trPr>
        <w:tc>
          <w:tcPr>
            <w:tcW w:type="dxa" w:w="1620"/>
          </w:tcPr>
          <w:p>
            <w:pPr>
              <w:spacing w:after="20"/>
            </w:pPr>
            <w:r/>
            <w:r>
              <w:rPr>
                <w:sz w:val="16"/>
              </w:rPr>
              <w:t>lott</w:t>
            </w:r>
          </w:p>
        </w:tc>
        <w:tc>
          <w:tcPr>
            <w:tcW w:type="dxa" w:w="972"/>
          </w:tcPr>
          <w:p>
            <w:pPr>
              <w:spacing w:after="20"/>
            </w:pPr>
            <w:r/>
            <w:r>
              <w:rPr>
                <w:sz w:val="16"/>
              </w:rPr>
              <w:t>106</w:t>
            </w:r>
          </w:p>
        </w:tc>
        <w:tc>
          <w:tcPr>
            <w:tcW w:type="dxa" w:w="3240"/>
          </w:tcPr>
          <w:p>
            <w:pPr>
              <w:spacing w:after="20"/>
            </w:pPr>
            <w:r/>
            <w:r>
              <w:rPr>
                <w:sz w:val="16"/>
              </w:rPr>
              <w:t>Lottery 84, Slots 9, Casino 6, Playing card 5, Football Betting 1, General Gambling 1</w:t>
            </w:r>
          </w:p>
        </w:tc>
        <w:tc>
          <w:tcPr>
            <w:tcW w:type="dxa" w:w="3240"/>
          </w:tcPr>
          <w:p>
            <w:pPr>
              <w:spacing w:after="20"/>
            </w:pPr>
            <w:r/>
            <w:r>
              <w:rPr>
                <w:sz w:val="16"/>
              </w:rPr>
              <w:t>.app, .bet, .cc, .click, .co, .com, .fun, .info +8 more</w:t>
            </w:r>
          </w:p>
        </w:tc>
      </w:tr>
      <w:tr>
        <w:trPr>
          <w:cantSplit w:val="true"/>
        </w:trPr>
        <w:tc>
          <w:tcPr>
            <w:tcW w:type="dxa" w:w="1620"/>
            <w:shd w:val="clear" w:color="auto" w:fill="F2F5F8"/>
          </w:tcPr>
          <w:p>
            <w:pPr>
              <w:spacing w:after="20"/>
            </w:pPr>
            <w:r/>
            <w:r>
              <w:rPr>
                <w:sz w:val="16"/>
              </w:rPr>
              <w:t>jin</w:t>
            </w:r>
          </w:p>
        </w:tc>
        <w:tc>
          <w:tcPr>
            <w:tcW w:type="dxa" w:w="972"/>
            <w:shd w:val="clear" w:color="auto" w:fill="F2F5F8"/>
          </w:tcPr>
          <w:p>
            <w:pPr>
              <w:spacing w:after="20"/>
            </w:pPr>
            <w:r/>
            <w:r>
              <w:rPr>
                <w:sz w:val="16"/>
              </w:rPr>
              <w:t>97</w:t>
            </w:r>
          </w:p>
        </w:tc>
        <w:tc>
          <w:tcPr>
            <w:tcW w:type="dxa" w:w="3240"/>
            <w:shd w:val="clear" w:color="auto" w:fill="F2F5F8"/>
          </w:tcPr>
          <w:p>
            <w:pPr>
              <w:spacing w:after="20"/>
            </w:pPr>
            <w:r/>
            <w:r>
              <w:rPr>
                <w:sz w:val="16"/>
              </w:rPr>
              <w:t>Slots 48, Casino 29, Playing card 14, Football Betting 3, General Gambling 3</w:t>
            </w:r>
          </w:p>
        </w:tc>
        <w:tc>
          <w:tcPr>
            <w:tcW w:type="dxa" w:w="3240"/>
            <w:shd w:val="clear" w:color="auto" w:fill="F2F5F8"/>
          </w:tcPr>
          <w:p>
            <w:pPr>
              <w:spacing w:after="20"/>
            </w:pPr>
            <w:r/>
            <w:r>
              <w:rPr>
                <w:sz w:val="16"/>
              </w:rPr>
              <w:t>.app, .bet, .cash, .casino, .cc, .city, .click, .club +11 more</w:t>
            </w:r>
          </w:p>
        </w:tc>
      </w:tr>
      <w:tr>
        <w:trPr>
          <w:cantSplit w:val="true"/>
        </w:trPr>
        <w:tc>
          <w:tcPr>
            <w:tcW w:type="dxa" w:w="1620"/>
          </w:tcPr>
          <w:p>
            <w:pPr>
              <w:spacing w:after="20"/>
            </w:pPr>
            <w:r/>
            <w:r>
              <w:rPr>
                <w:sz w:val="16"/>
              </w:rPr>
              <w:t>uu8</w:t>
            </w:r>
          </w:p>
        </w:tc>
        <w:tc>
          <w:tcPr>
            <w:tcW w:type="dxa" w:w="972"/>
          </w:tcPr>
          <w:p>
            <w:pPr>
              <w:spacing w:after="20"/>
            </w:pPr>
            <w:r/>
            <w:r>
              <w:rPr>
                <w:sz w:val="16"/>
              </w:rPr>
              <w:t>78</w:t>
            </w:r>
          </w:p>
        </w:tc>
        <w:tc>
          <w:tcPr>
            <w:tcW w:type="dxa" w:w="3240"/>
          </w:tcPr>
          <w:p>
            <w:pPr>
              <w:spacing w:after="20"/>
            </w:pPr>
            <w:r/>
            <w:r>
              <w:rPr>
                <w:sz w:val="16"/>
              </w:rPr>
              <w:t>Casino 38, Slots 27, Football Betting 6, General Gambling 2, Baccarat 2, Playing card 2, Lottery 1</w:t>
            </w:r>
          </w:p>
        </w:tc>
        <w:tc>
          <w:tcPr>
            <w:tcW w:type="dxa" w:w="3240"/>
          </w:tcPr>
          <w:p>
            <w:pPr>
              <w:spacing w:after="20"/>
            </w:pPr>
            <w:r/>
            <w:r>
              <w:rPr>
                <w:sz w:val="16"/>
              </w:rPr>
              <w:t>.app, .bet, .buzz, .casino, .cc, .click, .co, .com +14 more</w:t>
            </w:r>
          </w:p>
        </w:tc>
      </w:tr>
      <w:tr>
        <w:trPr>
          <w:cantSplit w:val="true"/>
        </w:trPr>
        <w:tc>
          <w:tcPr>
            <w:tcW w:type="dxa" w:w="1620"/>
            <w:shd w:val="clear" w:color="auto" w:fill="F2F5F8"/>
          </w:tcPr>
          <w:p>
            <w:pPr>
              <w:spacing w:after="20"/>
            </w:pPr>
            <w:r/>
            <w:r>
              <w:rPr>
                <w:sz w:val="16"/>
              </w:rPr>
              <w:t>min</w:t>
            </w:r>
          </w:p>
        </w:tc>
        <w:tc>
          <w:tcPr>
            <w:tcW w:type="dxa" w:w="972"/>
            <w:shd w:val="clear" w:color="auto" w:fill="F2F5F8"/>
          </w:tcPr>
          <w:p>
            <w:pPr>
              <w:spacing w:after="20"/>
            </w:pPr>
            <w:r/>
            <w:r>
              <w:rPr>
                <w:sz w:val="16"/>
              </w:rPr>
              <w:t>62</w:t>
            </w:r>
          </w:p>
        </w:tc>
        <w:tc>
          <w:tcPr>
            <w:tcW w:type="dxa" w:w="3240"/>
            <w:shd w:val="clear" w:color="auto" w:fill="F2F5F8"/>
          </w:tcPr>
          <w:p>
            <w:pPr>
              <w:spacing w:after="20"/>
            </w:pPr>
            <w:r/>
            <w:r>
              <w:rPr>
                <w:sz w:val="16"/>
              </w:rPr>
              <w:t>Football Betting 46, Casino 9, Slots 6, Playing card 1</w:t>
            </w:r>
          </w:p>
        </w:tc>
        <w:tc>
          <w:tcPr>
            <w:tcW w:type="dxa" w:w="3240"/>
            <w:shd w:val="clear" w:color="auto" w:fill="F2F5F8"/>
          </w:tcPr>
          <w:p>
            <w:pPr>
              <w:spacing w:after="20"/>
            </w:pPr>
            <w:r/>
            <w:r>
              <w:rPr>
                <w:sz w:val="16"/>
              </w:rPr>
              <w:t>.academy, .actor, .app, .art, .auction, .cafe, .camp, .cash +21 more</w:t>
            </w:r>
          </w:p>
        </w:tc>
      </w:tr>
      <w:tr>
        <w:trPr>
          <w:cantSplit w:val="true"/>
        </w:trPr>
        <w:tc>
          <w:tcPr>
            <w:tcW w:type="dxa" w:w="1620"/>
          </w:tcPr>
          <w:p>
            <w:pPr>
              <w:spacing w:after="20"/>
            </w:pPr>
            <w:r/>
            <w:r>
              <w:rPr>
                <w:sz w:val="16"/>
              </w:rPr>
              <w:t>s8s</w:t>
            </w:r>
          </w:p>
        </w:tc>
        <w:tc>
          <w:tcPr>
            <w:tcW w:type="dxa" w:w="972"/>
          </w:tcPr>
          <w:p>
            <w:pPr>
              <w:spacing w:after="20"/>
            </w:pPr>
            <w:r/>
            <w:r>
              <w:rPr>
                <w:sz w:val="16"/>
              </w:rPr>
              <w:t>49</w:t>
            </w:r>
          </w:p>
        </w:tc>
        <w:tc>
          <w:tcPr>
            <w:tcW w:type="dxa" w:w="3240"/>
          </w:tcPr>
          <w:p>
            <w:pPr>
              <w:spacing w:after="20"/>
            </w:pPr>
            <w:r/>
            <w:r>
              <w:rPr>
                <w:sz w:val="16"/>
              </w:rPr>
              <w:t>Slots 31, Casino 17, Playing card 1</w:t>
            </w:r>
          </w:p>
        </w:tc>
        <w:tc>
          <w:tcPr>
            <w:tcW w:type="dxa" w:w="3240"/>
          </w:tcPr>
          <w:p>
            <w:pPr>
              <w:spacing w:after="20"/>
            </w:pPr>
            <w:r/>
            <w:r>
              <w:rPr>
                <w:sz w:val="16"/>
              </w:rPr>
              <w:t>.com</w:t>
            </w:r>
          </w:p>
        </w:tc>
      </w:tr>
      <w:tr>
        <w:trPr>
          <w:cantSplit w:val="true"/>
        </w:trPr>
        <w:tc>
          <w:tcPr>
            <w:tcW w:type="dxa" w:w="1620"/>
            <w:shd w:val="clear" w:color="auto" w:fill="F2F5F8"/>
          </w:tcPr>
          <w:p>
            <w:pPr>
              <w:spacing w:after="20"/>
            </w:pPr>
            <w:r/>
            <w:r>
              <w:rPr>
                <w:sz w:val="16"/>
              </w:rPr>
              <w:t>bohocasino</w:t>
            </w:r>
          </w:p>
        </w:tc>
        <w:tc>
          <w:tcPr>
            <w:tcW w:type="dxa" w:w="972"/>
            <w:shd w:val="clear" w:color="auto" w:fill="F2F5F8"/>
          </w:tcPr>
          <w:p>
            <w:pPr>
              <w:spacing w:after="20"/>
            </w:pPr>
            <w:r/>
            <w:r>
              <w:rPr>
                <w:sz w:val="16"/>
              </w:rPr>
              <w:t>47</w:t>
            </w:r>
          </w:p>
        </w:tc>
        <w:tc>
          <w:tcPr>
            <w:tcW w:type="dxa" w:w="3240"/>
            <w:shd w:val="clear" w:color="auto" w:fill="F2F5F8"/>
          </w:tcPr>
          <w:p>
            <w:pPr>
              <w:spacing w:after="20"/>
            </w:pPr>
            <w:r/>
            <w:r>
              <w:rPr>
                <w:sz w:val="16"/>
              </w:rPr>
              <w:t>Casino 35, Slots 11, Lottery 1</w:t>
            </w:r>
          </w:p>
        </w:tc>
        <w:tc>
          <w:tcPr>
            <w:tcW w:type="dxa" w:w="3240"/>
            <w:shd w:val="clear" w:color="auto" w:fill="F2F5F8"/>
          </w:tcPr>
          <w:p>
            <w:pPr>
              <w:spacing w:after="20"/>
            </w:pPr>
            <w:r/>
            <w:r>
              <w:rPr>
                <w:sz w:val="16"/>
              </w:rPr>
              <w:t>.app, .bet, .casino, .co, .com, .fun, .info, .io +7 more</w:t>
            </w:r>
          </w:p>
        </w:tc>
      </w:tr>
      <w:tr>
        <w:trPr>
          <w:cantSplit w:val="true"/>
        </w:trPr>
        <w:tc>
          <w:tcPr>
            <w:tcW w:type="dxa" w:w="1620"/>
          </w:tcPr>
          <w:p>
            <w:pPr>
              <w:spacing w:after="20"/>
            </w:pPr>
            <w:r/>
            <w:r>
              <w:rPr>
                <w:sz w:val="16"/>
              </w:rPr>
              <w:t>verifyj</w:t>
            </w:r>
          </w:p>
        </w:tc>
        <w:tc>
          <w:tcPr>
            <w:tcW w:type="dxa" w:w="972"/>
          </w:tcPr>
          <w:p>
            <w:pPr>
              <w:spacing w:after="20"/>
            </w:pPr>
            <w:r/>
            <w:r>
              <w:rPr>
                <w:sz w:val="16"/>
              </w:rPr>
              <w:t>47</w:t>
            </w:r>
          </w:p>
        </w:tc>
        <w:tc>
          <w:tcPr>
            <w:tcW w:type="dxa" w:w="3240"/>
          </w:tcPr>
          <w:p>
            <w:pPr>
              <w:spacing w:after="20"/>
            </w:pPr>
            <w:r/>
            <w:r>
              <w:rPr>
                <w:sz w:val="16"/>
              </w:rPr>
              <w:t>Slots 23, Casino 13, Football Betting 6, Lottery 4, Playing card 1</w:t>
            </w:r>
          </w:p>
        </w:tc>
        <w:tc>
          <w:tcPr>
            <w:tcW w:type="dxa" w:w="3240"/>
          </w:tcPr>
          <w:p>
            <w:pPr>
              <w:spacing w:after="20"/>
            </w:pPr>
            <w:r/>
            <w:r>
              <w:rPr>
                <w:sz w:val="16"/>
              </w:rPr>
              <w:t>.bet, .cc, .club, .co, .com, .dev, .game, .me +6 more</w:t>
            </w:r>
          </w:p>
        </w:tc>
      </w:tr>
      <w:tr>
        <w:trPr>
          <w:cantSplit w:val="true"/>
        </w:trPr>
        <w:tc>
          <w:tcPr>
            <w:tcW w:type="dxa" w:w="1620"/>
            <w:shd w:val="clear" w:color="auto" w:fill="F2F5F8"/>
          </w:tcPr>
          <w:p>
            <w:pPr>
              <w:spacing w:after="20"/>
            </w:pPr>
            <w:r/>
            <w:r>
              <w:rPr>
                <w:sz w:val="16"/>
              </w:rPr>
              <w:t>bu8</w:t>
            </w:r>
          </w:p>
        </w:tc>
        <w:tc>
          <w:tcPr>
            <w:tcW w:type="dxa" w:w="972"/>
            <w:shd w:val="clear" w:color="auto" w:fill="F2F5F8"/>
          </w:tcPr>
          <w:p>
            <w:pPr>
              <w:spacing w:after="20"/>
            </w:pPr>
            <w:r/>
            <w:r>
              <w:rPr>
                <w:sz w:val="16"/>
              </w:rPr>
              <w:t>42</w:t>
            </w:r>
          </w:p>
        </w:tc>
        <w:tc>
          <w:tcPr>
            <w:tcW w:type="dxa" w:w="3240"/>
            <w:shd w:val="clear" w:color="auto" w:fill="F2F5F8"/>
          </w:tcPr>
          <w:p>
            <w:pPr>
              <w:spacing w:after="20"/>
            </w:pPr>
            <w:r/>
            <w:r>
              <w:rPr>
                <w:sz w:val="16"/>
              </w:rPr>
              <w:t>Casino 35, Slots 5, Football Betting 2</w:t>
            </w:r>
          </w:p>
        </w:tc>
        <w:tc>
          <w:tcPr>
            <w:tcW w:type="dxa" w:w="3240"/>
            <w:shd w:val="clear" w:color="auto" w:fill="F2F5F8"/>
          </w:tcPr>
          <w:p>
            <w:pPr>
              <w:spacing w:after="20"/>
            </w:pPr>
            <w:r/>
            <w:r>
              <w:rPr>
                <w:sz w:val="16"/>
              </w:rPr>
              <w:t>.app, .bid, .buzz, .cab, .casino, .cc, .club, .com +13 more</w:t>
            </w:r>
          </w:p>
        </w:tc>
      </w:tr>
      <w:tr>
        <w:trPr>
          <w:cantSplit w:val="true"/>
        </w:trPr>
        <w:tc>
          <w:tcPr>
            <w:tcW w:type="dxa" w:w="1620"/>
          </w:tcPr>
          <w:p>
            <w:pPr>
              <w:spacing w:after="20"/>
            </w:pPr>
            <w:r/>
            <w:r>
              <w:rPr>
                <w:sz w:val="16"/>
              </w:rPr>
              <w:t>pgcat</w:t>
            </w:r>
          </w:p>
        </w:tc>
        <w:tc>
          <w:tcPr>
            <w:tcW w:type="dxa" w:w="972"/>
          </w:tcPr>
          <w:p>
            <w:pPr>
              <w:spacing w:after="20"/>
            </w:pPr>
            <w:r/>
            <w:r>
              <w:rPr>
                <w:sz w:val="16"/>
              </w:rPr>
              <w:t>42</w:t>
            </w:r>
          </w:p>
        </w:tc>
        <w:tc>
          <w:tcPr>
            <w:tcW w:type="dxa" w:w="3240"/>
          </w:tcPr>
          <w:p>
            <w:pPr>
              <w:spacing w:after="20"/>
            </w:pPr>
            <w:r/>
            <w:r>
              <w:rPr>
                <w:sz w:val="16"/>
              </w:rPr>
              <w:t>Slots 33, Casino 3, Playing card 3, Baccarat 3</w:t>
            </w:r>
          </w:p>
        </w:tc>
        <w:tc>
          <w:tcPr>
            <w:tcW w:type="dxa" w:w="3240"/>
          </w:tcPr>
          <w:p>
            <w:pPr>
              <w:spacing w:after="20"/>
            </w:pPr>
            <w:r/>
            <w:r>
              <w:rPr>
                <w:sz w:val="16"/>
              </w:rPr>
              <w:t>.bet, .buzz, .cc, .click, .club, .co, .com, .fun +6 more</w:t>
            </w:r>
          </w:p>
        </w:tc>
      </w:tr>
      <w:tr>
        <w:trPr>
          <w:cantSplit w:val="true"/>
        </w:trPr>
        <w:tc>
          <w:tcPr>
            <w:tcW w:type="dxa" w:w="1620"/>
            <w:shd w:val="clear" w:color="auto" w:fill="F2F5F8"/>
          </w:tcPr>
          <w:p>
            <w:pPr>
              <w:spacing w:after="20"/>
            </w:pPr>
            <w:r/>
            <w:r>
              <w:rPr>
                <w:sz w:val="16"/>
              </w:rPr>
              <w:t>a3game</w:t>
            </w:r>
          </w:p>
        </w:tc>
        <w:tc>
          <w:tcPr>
            <w:tcW w:type="dxa" w:w="972"/>
            <w:shd w:val="clear" w:color="auto" w:fill="F2F5F8"/>
          </w:tcPr>
          <w:p>
            <w:pPr>
              <w:spacing w:after="20"/>
            </w:pPr>
            <w:r/>
            <w:r>
              <w:rPr>
                <w:sz w:val="16"/>
              </w:rPr>
              <w:t>40</w:t>
            </w:r>
          </w:p>
        </w:tc>
        <w:tc>
          <w:tcPr>
            <w:tcW w:type="dxa" w:w="3240"/>
            <w:shd w:val="clear" w:color="auto" w:fill="F2F5F8"/>
          </w:tcPr>
          <w:p>
            <w:pPr>
              <w:spacing w:after="20"/>
            </w:pPr>
            <w:r/>
            <w:r>
              <w:rPr>
                <w:sz w:val="16"/>
              </w:rPr>
              <w:t>Slots 36, Casino 4</w:t>
            </w:r>
          </w:p>
        </w:tc>
        <w:tc>
          <w:tcPr>
            <w:tcW w:type="dxa" w:w="3240"/>
            <w:shd w:val="clear" w:color="auto" w:fill="F2F5F8"/>
          </w:tcPr>
          <w:p>
            <w:pPr>
              <w:spacing w:after="20"/>
            </w:pPr>
            <w:r/>
            <w:r>
              <w:rPr>
                <w:sz w:val="16"/>
              </w:rPr>
              <w:t>.app, .click, .net, .vip</w:t>
            </w:r>
          </w:p>
        </w:tc>
      </w:tr>
      <w:tr>
        <w:trPr>
          <w:cantSplit w:val="true"/>
        </w:trPr>
        <w:tc>
          <w:tcPr>
            <w:tcW w:type="dxa" w:w="1620"/>
          </w:tcPr>
          <w:p>
            <w:pPr>
              <w:spacing w:after="20"/>
            </w:pPr>
            <w:r/>
            <w:r>
              <w:rPr>
                <w:sz w:val="16"/>
              </w:rPr>
              <w:t>jju</w:t>
            </w:r>
          </w:p>
        </w:tc>
        <w:tc>
          <w:tcPr>
            <w:tcW w:type="dxa" w:w="972"/>
          </w:tcPr>
          <w:p>
            <w:pPr>
              <w:spacing w:after="20"/>
            </w:pPr>
            <w:r/>
            <w:r>
              <w:rPr>
                <w:sz w:val="16"/>
              </w:rPr>
              <w:t>40</w:t>
            </w:r>
          </w:p>
        </w:tc>
        <w:tc>
          <w:tcPr>
            <w:tcW w:type="dxa" w:w="3240"/>
          </w:tcPr>
          <w:p>
            <w:pPr>
              <w:spacing w:after="20"/>
            </w:pPr>
            <w:r/>
            <w:r>
              <w:rPr>
                <w:sz w:val="16"/>
              </w:rPr>
              <w:t>Casino 25, Slots 6, Baccarat 5, Football Betting 3, Playing card 1</w:t>
            </w:r>
          </w:p>
        </w:tc>
        <w:tc>
          <w:tcPr>
            <w:tcW w:type="dxa" w:w="3240"/>
          </w:tcPr>
          <w:p>
            <w:pPr>
              <w:spacing w:after="20"/>
            </w:pPr>
            <w:r/>
            <w:r>
              <w:rPr>
                <w:sz w:val="16"/>
              </w:rPr>
              <w:t>.app, .bet, .casino, .cc, .click, .co, .com, .fun +6 more</w:t>
            </w:r>
          </w:p>
        </w:tc>
      </w:tr>
      <w:tr>
        <w:trPr>
          <w:cantSplit w:val="true"/>
        </w:trPr>
        <w:tc>
          <w:tcPr>
            <w:tcW w:type="dxa" w:w="1620"/>
            <w:shd w:val="clear" w:color="auto" w:fill="F2F5F8"/>
          </w:tcPr>
          <w:p>
            <w:pPr>
              <w:spacing w:after="20"/>
            </w:pPr>
            <w:r/>
            <w:r>
              <w:rPr>
                <w:sz w:val="16"/>
              </w:rPr>
              <w:t>supportj</w:t>
            </w:r>
          </w:p>
        </w:tc>
        <w:tc>
          <w:tcPr>
            <w:tcW w:type="dxa" w:w="972"/>
            <w:shd w:val="clear" w:color="auto" w:fill="F2F5F8"/>
          </w:tcPr>
          <w:p>
            <w:pPr>
              <w:spacing w:after="20"/>
            </w:pPr>
            <w:r/>
            <w:r>
              <w:rPr>
                <w:sz w:val="16"/>
              </w:rPr>
              <w:t>39</w:t>
            </w:r>
          </w:p>
        </w:tc>
        <w:tc>
          <w:tcPr>
            <w:tcW w:type="dxa" w:w="3240"/>
            <w:shd w:val="clear" w:color="auto" w:fill="F2F5F8"/>
          </w:tcPr>
          <w:p>
            <w:pPr>
              <w:spacing w:after="20"/>
            </w:pPr>
            <w:r/>
            <w:r>
              <w:rPr>
                <w:sz w:val="16"/>
              </w:rPr>
              <w:t>Slots 16, Casino 12, Football Betting 4, Lottery 3, Playing card 3, General Gambling 1</w:t>
            </w:r>
          </w:p>
        </w:tc>
        <w:tc>
          <w:tcPr>
            <w:tcW w:type="dxa" w:w="3240"/>
            <w:shd w:val="clear" w:color="auto" w:fill="F2F5F8"/>
          </w:tcPr>
          <w:p>
            <w:pPr>
              <w:spacing w:after="20"/>
            </w:pPr>
            <w:r/>
            <w:r>
              <w:rPr>
                <w:sz w:val="16"/>
              </w:rPr>
              <w:t>.bet, .cc, .club, .co, .com, .dev, .game, .me +6 more</w:t>
            </w:r>
          </w:p>
        </w:tc>
      </w:tr>
      <w:tr>
        <w:trPr>
          <w:cantSplit w:val="true"/>
        </w:trPr>
        <w:tc>
          <w:tcPr>
            <w:tcW w:type="dxa" w:w="1620"/>
          </w:tcPr>
          <w:p>
            <w:pPr>
              <w:spacing w:after="20"/>
            </w:pPr>
            <w:r/>
            <w:r>
              <w:rPr>
                <w:sz w:val="16"/>
              </w:rPr>
              <w:t>accountj</w:t>
            </w:r>
          </w:p>
        </w:tc>
        <w:tc>
          <w:tcPr>
            <w:tcW w:type="dxa" w:w="972"/>
          </w:tcPr>
          <w:p>
            <w:pPr>
              <w:spacing w:after="20"/>
            </w:pPr>
            <w:r/>
            <w:r>
              <w:rPr>
                <w:sz w:val="16"/>
              </w:rPr>
              <w:t>36</w:t>
            </w:r>
          </w:p>
        </w:tc>
        <w:tc>
          <w:tcPr>
            <w:tcW w:type="dxa" w:w="3240"/>
          </w:tcPr>
          <w:p>
            <w:pPr>
              <w:spacing w:after="20"/>
            </w:pPr>
            <w:r/>
            <w:r>
              <w:rPr>
                <w:sz w:val="16"/>
              </w:rPr>
              <w:t>Slots 17, Casino 9, Lottery 5, Playing card 3, Football Betting 2</w:t>
            </w:r>
          </w:p>
        </w:tc>
        <w:tc>
          <w:tcPr>
            <w:tcW w:type="dxa" w:w="3240"/>
          </w:tcPr>
          <w:p>
            <w:pPr>
              <w:spacing w:after="20"/>
            </w:pPr>
            <w:r/>
            <w:r>
              <w:rPr>
                <w:sz w:val="16"/>
              </w:rPr>
              <w:t>.bet, .cc, .club, .co, .com, .dev, .game, .me +5 more</w:t>
            </w:r>
          </w:p>
        </w:tc>
      </w:tr>
      <w:tr>
        <w:trPr>
          <w:cantSplit w:val="true"/>
        </w:trPr>
        <w:tc>
          <w:tcPr>
            <w:tcW w:type="dxa" w:w="1620"/>
            <w:shd w:val="clear" w:color="auto" w:fill="F2F5F8"/>
          </w:tcPr>
          <w:p>
            <w:pPr>
              <w:spacing w:after="20"/>
            </w:pPr>
            <w:r/>
            <w:r>
              <w:rPr>
                <w:sz w:val="16"/>
              </w:rPr>
              <w:t>securej</w:t>
            </w:r>
          </w:p>
        </w:tc>
        <w:tc>
          <w:tcPr>
            <w:tcW w:type="dxa" w:w="972"/>
            <w:shd w:val="clear" w:color="auto" w:fill="F2F5F8"/>
          </w:tcPr>
          <w:p>
            <w:pPr>
              <w:spacing w:after="20"/>
            </w:pPr>
            <w:r/>
            <w:r>
              <w:rPr>
                <w:sz w:val="16"/>
              </w:rPr>
              <w:t>35</w:t>
            </w:r>
          </w:p>
        </w:tc>
        <w:tc>
          <w:tcPr>
            <w:tcW w:type="dxa" w:w="3240"/>
            <w:shd w:val="clear" w:color="auto" w:fill="F2F5F8"/>
          </w:tcPr>
          <w:p>
            <w:pPr>
              <w:spacing w:after="20"/>
            </w:pPr>
            <w:r/>
            <w:r>
              <w:rPr>
                <w:sz w:val="16"/>
              </w:rPr>
              <w:t>Slots 18, Casino 9, Football Betting 4, Playing card 2, Lottery 2</w:t>
            </w:r>
          </w:p>
        </w:tc>
        <w:tc>
          <w:tcPr>
            <w:tcW w:type="dxa" w:w="3240"/>
            <w:shd w:val="clear" w:color="auto" w:fill="F2F5F8"/>
          </w:tcPr>
          <w:p>
            <w:pPr>
              <w:spacing w:after="20"/>
            </w:pPr>
            <w:r/>
            <w:r>
              <w:rPr>
                <w:sz w:val="16"/>
              </w:rPr>
              <w:t>.bet, .cc, .club, .co, .com, .dev, .game, .me +5 more</w:t>
            </w:r>
          </w:p>
        </w:tc>
      </w:tr>
      <w:tr>
        <w:trPr>
          <w:cantSplit w:val="true"/>
        </w:trPr>
        <w:tc>
          <w:tcPr>
            <w:tcW w:type="dxa" w:w="1620"/>
          </w:tcPr>
          <w:p>
            <w:pPr>
              <w:spacing w:after="20"/>
            </w:pPr>
            <w:r/>
            <w:r>
              <w:rPr>
                <w:sz w:val="16"/>
              </w:rPr>
              <w:t>m88thcasino</w:t>
            </w:r>
          </w:p>
        </w:tc>
        <w:tc>
          <w:tcPr>
            <w:tcW w:type="dxa" w:w="972"/>
          </w:tcPr>
          <w:p>
            <w:pPr>
              <w:spacing w:after="20"/>
            </w:pPr>
            <w:r/>
            <w:r>
              <w:rPr>
                <w:sz w:val="16"/>
              </w:rPr>
              <w:t>34</w:t>
            </w:r>
          </w:p>
        </w:tc>
        <w:tc>
          <w:tcPr>
            <w:tcW w:type="dxa" w:w="3240"/>
          </w:tcPr>
          <w:p>
            <w:pPr>
              <w:spacing w:after="20"/>
            </w:pPr>
            <w:r/>
            <w:r>
              <w:rPr>
                <w:sz w:val="16"/>
              </w:rPr>
              <w:t>Slots 20, Casino 13, General Gambling 1</w:t>
            </w:r>
          </w:p>
        </w:tc>
        <w:tc>
          <w:tcPr>
            <w:tcW w:type="dxa" w:w="3240"/>
          </w:tcPr>
          <w:p>
            <w:pPr>
              <w:spacing w:after="20"/>
            </w:pPr>
            <w:r/>
            <w:r>
              <w:rPr>
                <w:sz w:val="16"/>
              </w:rPr>
              <w:t>.buzz, .casino, .cc, .click, .club, .co, .com, .info +9 more</w:t>
            </w:r>
          </w:p>
        </w:tc>
      </w:tr>
      <w:tr>
        <w:trPr>
          <w:cantSplit w:val="true"/>
        </w:trPr>
        <w:tc>
          <w:tcPr>
            <w:tcW w:type="dxa" w:w="1620"/>
            <w:shd w:val="clear" w:color="auto" w:fill="F2F5F8"/>
          </w:tcPr>
          <w:p>
            <w:pPr>
              <w:spacing w:after="20"/>
            </w:pPr>
            <w:r/>
            <w:r>
              <w:rPr>
                <w:sz w:val="16"/>
              </w:rPr>
              <w:t>ezslot</w:t>
            </w:r>
          </w:p>
        </w:tc>
        <w:tc>
          <w:tcPr>
            <w:tcW w:type="dxa" w:w="972"/>
            <w:shd w:val="clear" w:color="auto" w:fill="F2F5F8"/>
          </w:tcPr>
          <w:p>
            <w:pPr>
              <w:spacing w:after="20"/>
            </w:pPr>
            <w:r/>
            <w:r>
              <w:rPr>
                <w:sz w:val="16"/>
              </w:rPr>
              <w:t>33</w:t>
            </w:r>
          </w:p>
        </w:tc>
        <w:tc>
          <w:tcPr>
            <w:tcW w:type="dxa" w:w="3240"/>
            <w:shd w:val="clear" w:color="auto" w:fill="F2F5F8"/>
          </w:tcPr>
          <w:p>
            <w:pPr>
              <w:spacing w:after="20"/>
            </w:pPr>
            <w:r/>
            <w:r>
              <w:rPr>
                <w:sz w:val="16"/>
              </w:rPr>
              <w:t>Slots 31, Casino 2</w:t>
            </w:r>
          </w:p>
        </w:tc>
        <w:tc>
          <w:tcPr>
            <w:tcW w:type="dxa" w:w="3240"/>
            <w:shd w:val="clear" w:color="auto" w:fill="F2F5F8"/>
          </w:tcPr>
          <w:p>
            <w:pPr>
              <w:spacing w:after="20"/>
            </w:pPr>
            <w:r/>
            <w:r>
              <w:rPr>
                <w:sz w:val="16"/>
              </w:rPr>
              <w:t>.bet, .buzz, .cc, .club, .co, .info, .land, .live +9 more</w:t>
            </w:r>
          </w:p>
        </w:tc>
      </w:tr>
      <w:tr>
        <w:trPr>
          <w:cantSplit w:val="true"/>
        </w:trPr>
        <w:tc>
          <w:tcPr>
            <w:tcW w:type="dxa" w:w="1620"/>
          </w:tcPr>
          <w:p>
            <w:pPr>
              <w:spacing w:after="20"/>
            </w:pPr>
            <w:r/>
            <w:r>
              <w:rPr>
                <w:sz w:val="16"/>
              </w:rPr>
              <w:t>jun88r</w:t>
            </w:r>
          </w:p>
        </w:tc>
        <w:tc>
          <w:tcPr>
            <w:tcW w:type="dxa" w:w="972"/>
          </w:tcPr>
          <w:p>
            <w:pPr>
              <w:spacing w:after="20"/>
            </w:pPr>
            <w:r/>
            <w:r>
              <w:rPr>
                <w:sz w:val="16"/>
              </w:rPr>
              <w:t>33</w:t>
            </w:r>
          </w:p>
        </w:tc>
        <w:tc>
          <w:tcPr>
            <w:tcW w:type="dxa" w:w="3240"/>
          </w:tcPr>
          <w:p>
            <w:pPr>
              <w:spacing w:after="20"/>
            </w:pPr>
            <w:r/>
            <w:r>
              <w:rPr>
                <w:sz w:val="16"/>
              </w:rPr>
              <w:t>Casino 17, Slots 13, Football Betting 2, Playing card 1</w:t>
            </w:r>
          </w:p>
        </w:tc>
        <w:tc>
          <w:tcPr>
            <w:tcW w:type="dxa" w:w="3240"/>
          </w:tcPr>
          <w:p>
            <w:pPr>
              <w:spacing w:after="20"/>
            </w:pPr>
            <w:r/>
            <w:r>
              <w:rPr>
                <w:sz w:val="16"/>
              </w:rPr>
              <w:t>.com, .pro</w:t>
            </w:r>
          </w:p>
        </w:tc>
      </w:tr>
      <w:tr>
        <w:trPr>
          <w:cantSplit w:val="true"/>
        </w:trPr>
        <w:tc>
          <w:tcPr>
            <w:tcW w:type="dxa" w:w="1620"/>
            <w:shd w:val="clear" w:color="auto" w:fill="F2F5F8"/>
          </w:tcPr>
          <w:p>
            <w:pPr>
              <w:spacing w:after="20"/>
            </w:pPr>
            <w:r/>
            <w:r>
              <w:rPr>
                <w:sz w:val="16"/>
              </w:rPr>
              <w:t>loginj</w:t>
            </w:r>
          </w:p>
        </w:tc>
        <w:tc>
          <w:tcPr>
            <w:tcW w:type="dxa" w:w="972"/>
            <w:shd w:val="clear" w:color="auto" w:fill="F2F5F8"/>
          </w:tcPr>
          <w:p>
            <w:pPr>
              <w:spacing w:after="20"/>
            </w:pPr>
            <w:r/>
            <w:r>
              <w:rPr>
                <w:sz w:val="16"/>
              </w:rPr>
              <w:t>33</w:t>
            </w:r>
          </w:p>
        </w:tc>
        <w:tc>
          <w:tcPr>
            <w:tcW w:type="dxa" w:w="3240"/>
            <w:shd w:val="clear" w:color="auto" w:fill="F2F5F8"/>
          </w:tcPr>
          <w:p>
            <w:pPr>
              <w:spacing w:after="20"/>
            </w:pPr>
            <w:r/>
            <w:r>
              <w:rPr>
                <w:sz w:val="16"/>
              </w:rPr>
              <w:t>Slots 16, Casino 7, Lottery 4, Football Betting 3, Playing card 3</w:t>
            </w:r>
          </w:p>
        </w:tc>
        <w:tc>
          <w:tcPr>
            <w:tcW w:type="dxa" w:w="3240"/>
            <w:shd w:val="clear" w:color="auto" w:fill="F2F5F8"/>
          </w:tcPr>
          <w:p>
            <w:pPr>
              <w:spacing w:after="20"/>
            </w:pPr>
            <w:r/>
            <w:r>
              <w:rPr>
                <w:sz w:val="16"/>
              </w:rPr>
              <w:t>.bet, .cc, .club, .co, .com, .dev, .game, .me +5 more</w:t>
            </w:r>
          </w:p>
        </w:tc>
      </w:tr>
    </w:tbl>
    <w:p>
      <w:pPr>
        <w:pStyle w:val="Caption"/>
      </w:pPr>
      <w:r>
        <w:t xml:space="preserve">Table </w:t>
      </w:r>
      <w:r>
        <w:fldChar w:fldCharType="begin"/>
      </w:r>
      <w:r>
        <w:instrText xml:space="preserve"> SEQ Table \* ARABIC </w:instrText>
      </w:r>
      <w:r>
        <w:fldChar w:fldCharType="separate"/>
      </w:r>
      <w:r>
        <w:t>5</w:t>
      </w:r>
      <w:r>
        <w:fldChar w:fldCharType="end"/>
      </w:r>
      <w:r>
        <w:t>. The 20 largest of 827 clusters spanning two or more product subcategories.</w:t>
      </w:r>
    </w:p>
    <w:p>
      <w:pPr>
        <w:pStyle w:val="Heading2"/>
      </w:pPr>
      <w:r>
        <w:t>Clusters rotating top level domains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3024"/>
        <w:gridCol w:w="3024"/>
        <w:gridCol w:w="3024"/>
      </w:tblGrid>
      <w:tr>
        <w:trPr>
          <w:tblHeader w:val="true"/>
          <w:cantSplit w:val="true"/>
        </w:trPr>
        <w:tc>
          <w:tcPr>
            <w:tcW w:type="dxa" w:w="1728"/>
            <w:shd w:val="clear" w:color="auto" w:fill="033B5A"/>
          </w:tcPr>
          <w:p>
            <w:r/>
            <w:r>
              <w:rPr>
                <w:b/>
                <w:color w:val="FFFFFF"/>
                <w:sz w:val="16"/>
              </w:rPr>
              <w:t>Cluster</w:t>
            </w:r>
          </w:p>
        </w:tc>
        <w:tc>
          <w:tcPr>
            <w:tcW w:type="dxa" w:w="1296"/>
            <w:shd w:val="clear" w:color="auto" w:fill="033B5A"/>
          </w:tcPr>
          <w:p>
            <w:r/>
            <w:r>
              <w:rPr>
                <w:b/>
                <w:color w:val="FFFFFF"/>
                <w:sz w:val="16"/>
              </w:rPr>
              <w:t>Suffixes</w:t>
            </w:r>
          </w:p>
        </w:tc>
        <w:tc>
          <w:tcPr>
            <w:tcW w:type="dxa" w:w="6047"/>
            <w:shd w:val="clear" w:color="auto" w:fill="033B5A"/>
          </w:tcPr>
          <w:p>
            <w:r/>
            <w:r>
              <w:rPr>
                <w:b/>
                <w:color w:val="FFFFFF"/>
                <w:sz w:val="16"/>
              </w:rPr>
              <w:t>Counts</w:t>
            </w:r>
          </w:p>
        </w:tc>
      </w:tr>
      <w:tr>
        <w:trPr>
          <w:cantSplit w:val="true"/>
        </w:trPr>
        <w:tc>
          <w:tcPr>
            <w:tcW w:type="dxa" w:w="1728"/>
          </w:tcPr>
          <w:p>
            <w:pPr>
              <w:spacing w:after="20"/>
            </w:pPr>
            <w:r/>
            <w:r>
              <w:rPr>
                <w:sz w:val="16"/>
              </w:rPr>
              <w:t>jun</w:t>
            </w:r>
          </w:p>
        </w:tc>
        <w:tc>
          <w:tcPr>
            <w:tcW w:type="dxa" w:w="1296"/>
          </w:tcPr>
          <w:p>
            <w:pPr>
              <w:spacing w:after="20"/>
            </w:pPr>
            <w:r/>
            <w:r>
              <w:rPr>
                <w:sz w:val="16"/>
              </w:rPr>
              <w:t>30</w:t>
            </w:r>
          </w:p>
        </w:tc>
        <w:tc>
          <w:tcPr>
            <w:tcW w:type="dxa" w:w="6047"/>
          </w:tcPr>
          <w:p>
            <w:pPr>
              <w:spacing w:after="20"/>
            </w:pPr>
            <w:r/>
            <w:r>
              <w:rPr>
                <w:sz w:val="16"/>
              </w:rPr>
              <w:t>.com 71, .net 53, .top 37, .bet 32, .app 25, .fun 24, .pro 23, .xyz 16 …</w:t>
            </w:r>
          </w:p>
        </w:tc>
      </w:tr>
      <w:tr>
        <w:trPr>
          <w:cantSplit w:val="true"/>
        </w:trPr>
        <w:tc>
          <w:tcPr>
            <w:tcW w:type="dxa" w:w="1728"/>
            <w:shd w:val="clear" w:color="auto" w:fill="F2F5F8"/>
          </w:tcPr>
          <w:p>
            <w:pPr>
              <w:spacing w:after="20"/>
            </w:pPr>
            <w:r/>
            <w:r>
              <w:rPr>
                <w:sz w:val="16"/>
              </w:rPr>
              <w:t>min</w:t>
            </w:r>
          </w:p>
        </w:tc>
        <w:tc>
          <w:tcPr>
            <w:tcW w:type="dxa" w:w="1296"/>
            <w:shd w:val="clear" w:color="auto" w:fill="F2F5F8"/>
          </w:tcPr>
          <w:p>
            <w:pPr>
              <w:spacing w:after="20"/>
            </w:pPr>
            <w:r/>
            <w:r>
              <w:rPr>
                <w:sz w:val="16"/>
              </w:rPr>
              <w:t>29</w:t>
            </w:r>
          </w:p>
        </w:tc>
        <w:tc>
          <w:tcPr>
            <w:tcW w:type="dxa" w:w="6047"/>
            <w:shd w:val="clear" w:color="auto" w:fill="F2F5F8"/>
          </w:tcPr>
          <w:p>
            <w:pPr>
              <w:spacing w:after="20"/>
            </w:pPr>
            <w:r/>
            <w:r>
              <w:rPr>
                <w:sz w:val="16"/>
              </w:rPr>
              <w:t>.net 7, .com 6, .app 4, .vip 3, .actor 2, .art 2, .auction 2, .cc 2 …</w:t>
            </w:r>
          </w:p>
        </w:tc>
      </w:tr>
      <w:tr>
        <w:trPr>
          <w:cantSplit w:val="true"/>
        </w:trPr>
        <w:tc>
          <w:tcPr>
            <w:tcW w:type="dxa" w:w="1728"/>
          </w:tcPr>
          <w:p>
            <w:pPr>
              <w:spacing w:after="20"/>
            </w:pPr>
            <w:r/>
            <w:r>
              <w:rPr>
                <w:sz w:val="16"/>
              </w:rPr>
              <w:t>uu8</w:t>
            </w:r>
          </w:p>
        </w:tc>
        <w:tc>
          <w:tcPr>
            <w:tcW w:type="dxa" w:w="1296"/>
          </w:tcPr>
          <w:p>
            <w:pPr>
              <w:spacing w:after="20"/>
            </w:pPr>
            <w:r/>
            <w:r>
              <w:rPr>
                <w:sz w:val="16"/>
              </w:rPr>
              <w:t>22</w:t>
            </w:r>
          </w:p>
        </w:tc>
        <w:tc>
          <w:tcPr>
            <w:tcW w:type="dxa" w:w="6047"/>
          </w:tcPr>
          <w:p>
            <w:pPr>
              <w:spacing w:after="20"/>
            </w:pPr>
            <w:r/>
            <w:r>
              <w:rPr>
                <w:sz w:val="16"/>
              </w:rPr>
              <w:t>.com 10, .net 9, .cc 8, .pro 7, .click 5, .app 5, .co 5, .xyz 4 …</w:t>
            </w:r>
          </w:p>
        </w:tc>
      </w:tr>
      <w:tr>
        <w:trPr>
          <w:cantSplit w:val="true"/>
        </w:trPr>
        <w:tc>
          <w:tcPr>
            <w:tcW w:type="dxa" w:w="1728"/>
            <w:shd w:val="clear" w:color="auto" w:fill="F2F5F8"/>
          </w:tcPr>
          <w:p>
            <w:pPr>
              <w:spacing w:after="20"/>
            </w:pPr>
            <w:r/>
            <w:r>
              <w:rPr>
                <w:sz w:val="16"/>
              </w:rPr>
              <w:t>bu8</w:t>
            </w:r>
          </w:p>
        </w:tc>
        <w:tc>
          <w:tcPr>
            <w:tcW w:type="dxa" w:w="1296"/>
            <w:shd w:val="clear" w:color="auto" w:fill="F2F5F8"/>
          </w:tcPr>
          <w:p>
            <w:pPr>
              <w:spacing w:after="20"/>
            </w:pPr>
            <w:r/>
            <w:r>
              <w:rPr>
                <w:sz w:val="16"/>
              </w:rPr>
              <w:t>21</w:t>
            </w:r>
          </w:p>
        </w:tc>
        <w:tc>
          <w:tcPr>
            <w:tcW w:type="dxa" w:w="6047"/>
            <w:shd w:val="clear" w:color="auto" w:fill="F2F5F8"/>
          </w:tcPr>
          <w:p>
            <w:pPr>
              <w:spacing w:after="20"/>
            </w:pPr>
            <w:r/>
            <w:r>
              <w:rPr>
                <w:sz w:val="16"/>
              </w:rPr>
              <w:t>.com 6, .app 2, .bid 2, .cab 2, .club 2, .in 2, .info 2, .kim 2 …</w:t>
            </w:r>
          </w:p>
        </w:tc>
      </w:tr>
      <w:tr>
        <w:trPr>
          <w:cantSplit w:val="true"/>
        </w:trPr>
        <w:tc>
          <w:tcPr>
            <w:tcW w:type="dxa" w:w="1728"/>
          </w:tcPr>
          <w:p>
            <w:pPr>
              <w:spacing w:after="20"/>
            </w:pPr>
            <w:r/>
            <w:r>
              <w:rPr>
                <w:sz w:val="16"/>
              </w:rPr>
              <w:t>gg88</w:t>
            </w:r>
          </w:p>
        </w:tc>
        <w:tc>
          <w:tcPr>
            <w:tcW w:type="dxa" w:w="1296"/>
          </w:tcPr>
          <w:p>
            <w:pPr>
              <w:spacing w:after="20"/>
            </w:pPr>
            <w:r/>
            <w:r>
              <w:rPr>
                <w:sz w:val="16"/>
              </w:rPr>
              <w:t>19</w:t>
            </w:r>
          </w:p>
        </w:tc>
        <w:tc>
          <w:tcPr>
            <w:tcW w:type="dxa" w:w="6047"/>
          </w:tcPr>
          <w:p>
            <w:pPr>
              <w:spacing w:after="20"/>
            </w:pPr>
            <w:r/>
            <w:r>
              <w:rPr>
                <w:sz w:val="16"/>
              </w:rPr>
              <w:t>.net 46, .app 43, .pro 41, .bet 31, .com 28, .online 17, .vip 15, .club 11 …</w:t>
            </w:r>
          </w:p>
        </w:tc>
      </w:tr>
      <w:tr>
        <w:trPr>
          <w:cantSplit w:val="true"/>
        </w:trPr>
        <w:tc>
          <w:tcPr>
            <w:tcW w:type="dxa" w:w="1728"/>
            <w:shd w:val="clear" w:color="auto" w:fill="F2F5F8"/>
          </w:tcPr>
          <w:p>
            <w:pPr>
              <w:spacing w:after="20"/>
            </w:pPr>
            <w:r/>
            <w:r>
              <w:rPr>
                <w:sz w:val="16"/>
              </w:rPr>
              <w:t>jin</w:t>
            </w:r>
          </w:p>
        </w:tc>
        <w:tc>
          <w:tcPr>
            <w:tcW w:type="dxa" w:w="1296"/>
            <w:shd w:val="clear" w:color="auto" w:fill="F2F5F8"/>
          </w:tcPr>
          <w:p>
            <w:pPr>
              <w:spacing w:after="20"/>
            </w:pPr>
            <w:r/>
            <w:r>
              <w:rPr>
                <w:sz w:val="16"/>
              </w:rPr>
              <w:t>19</w:t>
            </w:r>
          </w:p>
        </w:tc>
        <w:tc>
          <w:tcPr>
            <w:tcW w:type="dxa" w:w="6047"/>
            <w:shd w:val="clear" w:color="auto" w:fill="F2F5F8"/>
          </w:tcPr>
          <w:p>
            <w:pPr>
              <w:spacing w:after="20"/>
            </w:pPr>
            <w:r/>
            <w:r>
              <w:rPr>
                <w:sz w:val="16"/>
              </w:rPr>
              <w:t>.com 16, .co 14, .net 13, .vip 12, .bet 7, .pro 7, .app 5, .online 4 …</w:t>
            </w:r>
          </w:p>
        </w:tc>
      </w:tr>
      <w:tr>
        <w:trPr>
          <w:cantSplit w:val="true"/>
        </w:trPr>
        <w:tc>
          <w:tcPr>
            <w:tcW w:type="dxa" w:w="1728"/>
          </w:tcPr>
          <w:p>
            <w:pPr>
              <w:spacing w:after="20"/>
            </w:pPr>
            <w:r/>
            <w:r>
              <w:rPr>
                <w:sz w:val="16"/>
              </w:rPr>
              <w:t>m88thcasino</w:t>
            </w:r>
          </w:p>
        </w:tc>
        <w:tc>
          <w:tcPr>
            <w:tcW w:type="dxa" w:w="1296"/>
          </w:tcPr>
          <w:p>
            <w:pPr>
              <w:spacing w:after="20"/>
            </w:pPr>
            <w:r/>
            <w:r>
              <w:rPr>
                <w:sz w:val="16"/>
              </w:rPr>
              <w:t>17</w:t>
            </w:r>
          </w:p>
        </w:tc>
        <w:tc>
          <w:tcPr>
            <w:tcW w:type="dxa" w:w="6047"/>
          </w:tcPr>
          <w:p>
            <w:pPr>
              <w:spacing w:after="20"/>
            </w:pPr>
            <w:r/>
            <w:r>
              <w:rPr>
                <w:sz w:val="16"/>
              </w:rPr>
              <w:t>.buzz 2, .casino 2, .cc 2, .click 2, .club 2, .co 2, .com 2, .info 2 …</w:t>
            </w:r>
          </w:p>
        </w:tc>
      </w:tr>
      <w:tr>
        <w:trPr>
          <w:cantSplit w:val="true"/>
        </w:trPr>
        <w:tc>
          <w:tcPr>
            <w:tcW w:type="dxa" w:w="1728"/>
            <w:shd w:val="clear" w:color="auto" w:fill="F2F5F8"/>
          </w:tcPr>
          <w:p>
            <w:pPr>
              <w:spacing w:after="20"/>
            </w:pPr>
            <w:r/>
            <w:r>
              <w:rPr>
                <w:sz w:val="16"/>
              </w:rPr>
              <w:t>ezslot</w:t>
            </w:r>
          </w:p>
        </w:tc>
        <w:tc>
          <w:tcPr>
            <w:tcW w:type="dxa" w:w="1296"/>
            <w:shd w:val="clear" w:color="auto" w:fill="F2F5F8"/>
          </w:tcPr>
          <w:p>
            <w:pPr>
              <w:spacing w:after="20"/>
            </w:pPr>
            <w:r/>
            <w:r>
              <w:rPr>
                <w:sz w:val="16"/>
              </w:rPr>
              <w:t>17</w:t>
            </w:r>
          </w:p>
        </w:tc>
        <w:tc>
          <w:tcPr>
            <w:tcW w:type="dxa" w:w="6047"/>
            <w:shd w:val="clear" w:color="auto" w:fill="F2F5F8"/>
          </w:tcPr>
          <w:p>
            <w:pPr>
              <w:spacing w:after="20"/>
            </w:pPr>
            <w:r/>
            <w:r>
              <w:rPr>
                <w:sz w:val="16"/>
              </w:rPr>
              <w:t>.bet 4, .live 3, .buzz 2, .cc 2, .info 2, .land 2, .me 2, .pink 2 …</w:t>
            </w:r>
          </w:p>
        </w:tc>
      </w:tr>
      <w:tr>
        <w:trPr>
          <w:cantSplit w:val="true"/>
        </w:trPr>
        <w:tc>
          <w:tcPr>
            <w:tcW w:type="dxa" w:w="1728"/>
          </w:tcPr>
          <w:p>
            <w:pPr>
              <w:spacing w:after="20"/>
            </w:pPr>
            <w:r/>
            <w:r>
              <w:rPr>
                <w:sz w:val="16"/>
              </w:rPr>
              <w:t>lott</w:t>
            </w:r>
          </w:p>
        </w:tc>
        <w:tc>
          <w:tcPr>
            <w:tcW w:type="dxa" w:w="1296"/>
          </w:tcPr>
          <w:p>
            <w:pPr>
              <w:spacing w:after="20"/>
            </w:pPr>
            <w:r/>
            <w:r>
              <w:rPr>
                <w:sz w:val="16"/>
              </w:rPr>
              <w:t>16</w:t>
            </w:r>
          </w:p>
        </w:tc>
        <w:tc>
          <w:tcPr>
            <w:tcW w:type="dxa" w:w="6047"/>
          </w:tcPr>
          <w:p>
            <w:pPr>
              <w:spacing w:after="20"/>
            </w:pPr>
            <w:r/>
            <w:r>
              <w:rPr>
                <w:sz w:val="16"/>
              </w:rPr>
              <w:t>.com 60, .net 9, .cc 4, .live 4, .online 4, .bet 4, .click 4, .info 4 …</w:t>
            </w:r>
          </w:p>
        </w:tc>
      </w:tr>
      <w:tr>
        <w:trPr>
          <w:cantSplit w:val="true"/>
        </w:trPr>
        <w:tc>
          <w:tcPr>
            <w:tcW w:type="dxa" w:w="1728"/>
            <w:shd w:val="clear" w:color="auto" w:fill="F2F5F8"/>
          </w:tcPr>
          <w:p>
            <w:pPr>
              <w:spacing w:after="20"/>
            </w:pPr>
            <w:r/>
            <w:r>
              <w:rPr>
                <w:sz w:val="16"/>
              </w:rPr>
              <w:t>hh9</w:t>
            </w:r>
          </w:p>
        </w:tc>
        <w:tc>
          <w:tcPr>
            <w:tcW w:type="dxa" w:w="1296"/>
            <w:shd w:val="clear" w:color="auto" w:fill="F2F5F8"/>
          </w:tcPr>
          <w:p>
            <w:pPr>
              <w:spacing w:after="20"/>
            </w:pPr>
            <w:r/>
            <w:r>
              <w:rPr>
                <w:sz w:val="16"/>
              </w:rPr>
              <w:t>16</w:t>
            </w:r>
          </w:p>
        </w:tc>
        <w:tc>
          <w:tcPr>
            <w:tcW w:type="dxa" w:w="6047"/>
            <w:shd w:val="clear" w:color="auto" w:fill="F2F5F8"/>
          </w:tcPr>
          <w:p>
            <w:pPr>
              <w:spacing w:after="20"/>
            </w:pPr>
            <w:r/>
            <w:r>
              <w:rPr>
                <w:sz w:val="16"/>
              </w:rPr>
              <w:t>.pro 3, .net 3, .vip 3, .bet 3, .club 2, .click 2, .com 2, .fun 2 …</w:t>
            </w:r>
          </w:p>
        </w:tc>
      </w:tr>
      <w:tr>
        <w:trPr>
          <w:cantSplit w:val="true"/>
        </w:trPr>
        <w:tc>
          <w:tcPr>
            <w:tcW w:type="dxa" w:w="1728"/>
          </w:tcPr>
          <w:p>
            <w:pPr>
              <w:spacing w:after="20"/>
            </w:pPr>
            <w:r/>
            <w:r>
              <w:rPr>
                <w:sz w:val="16"/>
              </w:rPr>
              <w:t>bohocasino</w:t>
            </w:r>
          </w:p>
        </w:tc>
        <w:tc>
          <w:tcPr>
            <w:tcW w:type="dxa" w:w="1296"/>
          </w:tcPr>
          <w:p>
            <w:pPr>
              <w:spacing w:after="20"/>
            </w:pPr>
            <w:r/>
            <w:r>
              <w:rPr>
                <w:sz w:val="16"/>
              </w:rPr>
              <w:t>15</w:t>
            </w:r>
          </w:p>
        </w:tc>
        <w:tc>
          <w:tcPr>
            <w:tcW w:type="dxa" w:w="6047"/>
          </w:tcPr>
          <w:p>
            <w:pPr>
              <w:spacing w:after="20"/>
            </w:pPr>
            <w:r/>
            <w:r>
              <w:rPr>
                <w:sz w:val="16"/>
              </w:rPr>
              <w:t>.com 29, .info 3, .net 2, .co 2, .app 1, .bet 1, .casino 1, .fun 1 …</w:t>
            </w:r>
          </w:p>
        </w:tc>
      </w:tr>
      <w:tr>
        <w:trPr>
          <w:cantSplit w:val="true"/>
        </w:trPr>
        <w:tc>
          <w:tcPr>
            <w:tcW w:type="dxa" w:w="1728"/>
            <w:shd w:val="clear" w:color="auto" w:fill="F2F5F8"/>
          </w:tcPr>
          <w:p>
            <w:pPr>
              <w:spacing w:after="20"/>
            </w:pPr>
            <w:r/>
            <w:r>
              <w:rPr>
                <w:sz w:val="16"/>
              </w:rPr>
              <w:t>mu8</w:t>
            </w:r>
          </w:p>
        </w:tc>
        <w:tc>
          <w:tcPr>
            <w:tcW w:type="dxa" w:w="1296"/>
            <w:shd w:val="clear" w:color="auto" w:fill="F2F5F8"/>
          </w:tcPr>
          <w:p>
            <w:pPr>
              <w:spacing w:after="20"/>
            </w:pPr>
            <w:r/>
            <w:r>
              <w:rPr>
                <w:sz w:val="16"/>
              </w:rPr>
              <w:t>15</w:t>
            </w:r>
          </w:p>
        </w:tc>
        <w:tc>
          <w:tcPr>
            <w:tcW w:type="dxa" w:w="6047"/>
            <w:shd w:val="clear" w:color="auto" w:fill="F2F5F8"/>
          </w:tcPr>
          <w:p>
            <w:pPr>
              <w:spacing w:after="20"/>
            </w:pPr>
            <w:r/>
            <w:r>
              <w:rPr>
                <w:sz w:val="16"/>
              </w:rPr>
              <w:t>.net 4, .cc 4, .me 3, .bet 3, .online 2, .fun 2, .shop 2, .pro 1 …</w:t>
            </w:r>
          </w:p>
        </w:tc>
      </w:tr>
      <w:tr>
        <w:trPr>
          <w:cantSplit w:val="true"/>
        </w:trPr>
        <w:tc>
          <w:tcPr>
            <w:tcW w:type="dxa" w:w="1728"/>
          </w:tcPr>
          <w:p>
            <w:pPr>
              <w:spacing w:after="20"/>
            </w:pPr>
            <w:r/>
            <w:r>
              <w:rPr>
                <w:sz w:val="16"/>
              </w:rPr>
              <w:t>verifyj</w:t>
            </w:r>
          </w:p>
        </w:tc>
        <w:tc>
          <w:tcPr>
            <w:tcW w:type="dxa" w:w="1296"/>
          </w:tcPr>
          <w:p>
            <w:pPr>
              <w:spacing w:after="20"/>
            </w:pPr>
            <w:r/>
            <w:r>
              <w:rPr>
                <w:sz w:val="16"/>
              </w:rPr>
              <w:t>14</w:t>
            </w:r>
          </w:p>
        </w:tc>
        <w:tc>
          <w:tcPr>
            <w:tcW w:type="dxa" w:w="6047"/>
          </w:tcPr>
          <w:p>
            <w:pPr>
              <w:spacing w:after="20"/>
            </w:pPr>
            <w:r/>
            <w:r>
              <w:rPr>
                <w:sz w:val="16"/>
              </w:rPr>
              <w:t>.cc 13, .top 8, .vip 6, .xyz 4, .com 4, .dev 2, .me 2, .pro 2 …</w:t>
            </w:r>
          </w:p>
        </w:tc>
      </w:tr>
      <w:tr>
        <w:trPr>
          <w:cantSplit w:val="true"/>
        </w:trPr>
        <w:tc>
          <w:tcPr>
            <w:tcW w:type="dxa" w:w="1728"/>
            <w:shd w:val="clear" w:color="auto" w:fill="F2F5F8"/>
          </w:tcPr>
          <w:p>
            <w:pPr>
              <w:spacing w:after="20"/>
            </w:pPr>
            <w:r/>
            <w:r>
              <w:rPr>
                <w:sz w:val="16"/>
              </w:rPr>
              <w:t>pgcat</w:t>
            </w:r>
          </w:p>
        </w:tc>
        <w:tc>
          <w:tcPr>
            <w:tcW w:type="dxa" w:w="1296"/>
            <w:shd w:val="clear" w:color="auto" w:fill="F2F5F8"/>
          </w:tcPr>
          <w:p>
            <w:pPr>
              <w:spacing w:after="20"/>
            </w:pPr>
            <w:r/>
            <w:r>
              <w:rPr>
                <w:sz w:val="16"/>
              </w:rPr>
              <w:t>14</w:t>
            </w:r>
          </w:p>
        </w:tc>
        <w:tc>
          <w:tcPr>
            <w:tcW w:type="dxa" w:w="6047"/>
            <w:shd w:val="clear" w:color="auto" w:fill="F2F5F8"/>
          </w:tcPr>
          <w:p>
            <w:pPr>
              <w:spacing w:after="20"/>
            </w:pPr>
            <w:r/>
            <w:r>
              <w:rPr>
                <w:sz w:val="16"/>
              </w:rPr>
              <w:t>.com 19, .info 3, .bet 2, .buzz 2, .click 2, .club 2, .fun 2, .online 2 …</w:t>
            </w:r>
          </w:p>
        </w:tc>
      </w:tr>
      <w:tr>
        <w:trPr>
          <w:cantSplit w:val="true"/>
        </w:trPr>
        <w:tc>
          <w:tcPr>
            <w:tcW w:type="dxa" w:w="1728"/>
          </w:tcPr>
          <w:p>
            <w:pPr>
              <w:spacing w:after="20"/>
            </w:pPr>
            <w:r/>
            <w:r>
              <w:rPr>
                <w:sz w:val="16"/>
              </w:rPr>
              <w:t>jju</w:t>
            </w:r>
          </w:p>
        </w:tc>
        <w:tc>
          <w:tcPr>
            <w:tcW w:type="dxa" w:w="1296"/>
          </w:tcPr>
          <w:p>
            <w:pPr>
              <w:spacing w:after="20"/>
            </w:pPr>
            <w:r/>
            <w:r>
              <w:rPr>
                <w:sz w:val="16"/>
              </w:rPr>
              <w:t>14</w:t>
            </w:r>
          </w:p>
        </w:tc>
        <w:tc>
          <w:tcPr>
            <w:tcW w:type="dxa" w:w="6047"/>
          </w:tcPr>
          <w:p>
            <w:pPr>
              <w:spacing w:after="20"/>
            </w:pPr>
            <w:r/>
            <w:r>
              <w:rPr>
                <w:sz w:val="16"/>
              </w:rPr>
              <w:t>.com 5, .net 5, .xyz 5, .pro 4, .co 4, .top 4, .cc 2, .click 2 …</w:t>
            </w:r>
          </w:p>
        </w:tc>
      </w:tr>
      <w:tr>
        <w:trPr>
          <w:cantSplit w:val="true"/>
        </w:trPr>
        <w:tc>
          <w:tcPr>
            <w:tcW w:type="dxa" w:w="1728"/>
            <w:shd w:val="clear" w:color="auto" w:fill="F2F5F8"/>
          </w:tcPr>
          <w:p>
            <w:pPr>
              <w:spacing w:after="20"/>
            </w:pPr>
            <w:r/>
            <w:r>
              <w:rPr>
                <w:sz w:val="16"/>
              </w:rPr>
              <w:t>supportj</w:t>
            </w:r>
          </w:p>
        </w:tc>
        <w:tc>
          <w:tcPr>
            <w:tcW w:type="dxa" w:w="1296"/>
            <w:shd w:val="clear" w:color="auto" w:fill="F2F5F8"/>
          </w:tcPr>
          <w:p>
            <w:pPr>
              <w:spacing w:after="20"/>
            </w:pPr>
            <w:r/>
            <w:r>
              <w:rPr>
                <w:sz w:val="16"/>
              </w:rPr>
              <w:t>14</w:t>
            </w:r>
          </w:p>
        </w:tc>
        <w:tc>
          <w:tcPr>
            <w:tcW w:type="dxa" w:w="6047"/>
            <w:shd w:val="clear" w:color="auto" w:fill="F2F5F8"/>
          </w:tcPr>
          <w:p>
            <w:pPr>
              <w:spacing w:after="20"/>
            </w:pPr>
            <w:r/>
            <w:r>
              <w:rPr>
                <w:sz w:val="16"/>
              </w:rPr>
              <w:t>.com 6, .top 6, .vip 6, .cc 5, .xyz 3, .me 2, .dev 2, .pro 2 …</w:t>
            </w:r>
          </w:p>
        </w:tc>
      </w:tr>
      <w:tr>
        <w:trPr>
          <w:cantSplit w:val="true"/>
        </w:trPr>
        <w:tc>
          <w:tcPr>
            <w:tcW w:type="dxa" w:w="1728"/>
          </w:tcPr>
          <w:p>
            <w:pPr>
              <w:spacing w:after="20"/>
            </w:pPr>
            <w:r/>
            <w:r>
              <w:rPr>
                <w:sz w:val="16"/>
              </w:rPr>
              <w:t>ku8</w:t>
            </w:r>
          </w:p>
        </w:tc>
        <w:tc>
          <w:tcPr>
            <w:tcW w:type="dxa" w:w="1296"/>
          </w:tcPr>
          <w:p>
            <w:pPr>
              <w:spacing w:after="20"/>
            </w:pPr>
            <w:r/>
            <w:r>
              <w:rPr>
                <w:sz w:val="16"/>
              </w:rPr>
              <w:t>14</w:t>
            </w:r>
          </w:p>
        </w:tc>
        <w:tc>
          <w:tcPr>
            <w:tcW w:type="dxa" w:w="6047"/>
          </w:tcPr>
          <w:p>
            <w:pPr>
              <w:spacing w:after="20"/>
            </w:pPr>
            <w:r/>
            <w:r>
              <w:rPr>
                <w:sz w:val="16"/>
              </w:rPr>
              <w:t>.com 7, .net 4, .pro 3, .casino 2, .io 2, .live 2, .top 2, .us 2 …</w:t>
            </w:r>
          </w:p>
        </w:tc>
      </w:tr>
      <w:tr>
        <w:trPr>
          <w:cantSplit w:val="true"/>
        </w:trPr>
        <w:tc>
          <w:tcPr>
            <w:tcW w:type="dxa" w:w="1728"/>
            <w:shd w:val="clear" w:color="auto" w:fill="F2F5F8"/>
          </w:tcPr>
          <w:p>
            <w:pPr>
              <w:spacing w:after="20"/>
            </w:pPr>
            <w:r/>
            <w:r>
              <w:rPr>
                <w:sz w:val="16"/>
              </w:rPr>
              <w:t>116lotto</w:t>
            </w:r>
          </w:p>
        </w:tc>
        <w:tc>
          <w:tcPr>
            <w:tcW w:type="dxa" w:w="1296"/>
            <w:shd w:val="clear" w:color="auto" w:fill="F2F5F8"/>
          </w:tcPr>
          <w:p>
            <w:pPr>
              <w:spacing w:after="20"/>
            </w:pPr>
            <w:r/>
            <w:r>
              <w:rPr>
                <w:sz w:val="16"/>
              </w:rPr>
              <w:t>14</w:t>
            </w:r>
          </w:p>
        </w:tc>
        <w:tc>
          <w:tcPr>
            <w:tcW w:type="dxa" w:w="6047"/>
            <w:shd w:val="clear" w:color="auto" w:fill="F2F5F8"/>
          </w:tcPr>
          <w:p>
            <w:pPr>
              <w:spacing w:after="20"/>
            </w:pPr>
            <w:r/>
            <w:r>
              <w:rPr>
                <w:sz w:val="16"/>
              </w:rPr>
              <w:t>.com 5, .click 2, .app 2, .me 2, .net 2, .online 2, .shop 2, .vip 2 …</w:t>
            </w:r>
          </w:p>
        </w:tc>
      </w:tr>
      <w:tr>
        <w:trPr>
          <w:cantSplit w:val="true"/>
        </w:trPr>
        <w:tc>
          <w:tcPr>
            <w:tcW w:type="dxa" w:w="1728"/>
          </w:tcPr>
          <w:p>
            <w:pPr>
              <w:spacing w:after="20"/>
            </w:pPr>
            <w:r/>
            <w:r>
              <w:rPr>
                <w:sz w:val="16"/>
              </w:rPr>
              <w:t>hu8</w:t>
            </w:r>
          </w:p>
        </w:tc>
        <w:tc>
          <w:tcPr>
            <w:tcW w:type="dxa" w:w="1296"/>
          </w:tcPr>
          <w:p>
            <w:pPr>
              <w:spacing w:after="20"/>
            </w:pPr>
            <w:r/>
            <w:r>
              <w:rPr>
                <w:sz w:val="16"/>
              </w:rPr>
              <w:t>14</w:t>
            </w:r>
          </w:p>
        </w:tc>
        <w:tc>
          <w:tcPr>
            <w:tcW w:type="dxa" w:w="6047"/>
          </w:tcPr>
          <w:p>
            <w:pPr>
              <w:spacing w:after="20"/>
            </w:pPr>
            <w:r/>
            <w:r>
              <w:rPr>
                <w:sz w:val="16"/>
              </w:rPr>
              <w:t>.app 3, .casino 2, .click 2, .online 2, .com 2, .fun 2, .net 2, .me 1 …</w:t>
            </w:r>
          </w:p>
        </w:tc>
      </w:tr>
      <w:tr>
        <w:trPr>
          <w:cantSplit w:val="true"/>
        </w:trPr>
        <w:tc>
          <w:tcPr>
            <w:tcW w:type="dxa" w:w="1728"/>
            <w:shd w:val="clear" w:color="auto" w:fill="F2F5F8"/>
          </w:tcPr>
          <w:p>
            <w:pPr>
              <w:spacing w:after="20"/>
            </w:pPr>
            <w:r/>
            <w:r>
              <w:rPr>
                <w:sz w:val="16"/>
              </w:rPr>
              <w:t>ib8</w:t>
            </w:r>
          </w:p>
        </w:tc>
        <w:tc>
          <w:tcPr>
            <w:tcW w:type="dxa" w:w="1296"/>
            <w:shd w:val="clear" w:color="auto" w:fill="F2F5F8"/>
          </w:tcPr>
          <w:p>
            <w:pPr>
              <w:spacing w:after="20"/>
            </w:pPr>
            <w:r/>
            <w:r>
              <w:rPr>
                <w:sz w:val="16"/>
              </w:rPr>
              <w:t>14</w:t>
            </w:r>
          </w:p>
        </w:tc>
        <w:tc>
          <w:tcPr>
            <w:tcW w:type="dxa" w:w="6047"/>
            <w:shd w:val="clear" w:color="auto" w:fill="F2F5F8"/>
          </w:tcPr>
          <w:p>
            <w:pPr>
              <w:spacing w:after="20"/>
            </w:pPr>
            <w:r/>
            <w:r>
              <w:rPr>
                <w:sz w:val="16"/>
              </w:rPr>
              <w:t>.io 3, .site 3, .bet 2, .info 2, .online 2, .club 1, .fun 1, .live 1 …</w:t>
            </w:r>
          </w:p>
        </w:tc>
      </w:tr>
    </w:tbl>
    <w:p>
      <w:pPr>
        <w:pStyle w:val="Caption"/>
      </w:pPr>
      <w:r>
        <w:t xml:space="preserve">Table </w:t>
      </w:r>
      <w:r>
        <w:fldChar w:fldCharType="begin"/>
      </w:r>
      <w:r>
        <w:instrText xml:space="preserve"> SEQ Table \* ARABIC </w:instrText>
      </w:r>
      <w:r>
        <w:fldChar w:fldCharType="separate"/>
      </w:r>
      <w:r>
        <w:t>6</w:t>
      </w:r>
      <w:r>
        <w:fldChar w:fldCharType="end"/>
      </w:r>
      <w:r>
        <w:t>. The 20 clusters with the most suffixes, of 839 clusters using two or more.</w:t>
      </w:r>
    </w:p>
    <w:p>
      <w:pPr>
        <w:pStyle w:val="Heading2"/>
      </w:pPr>
      <w:r>
        <w:t>Possible operator linkage</w:t>
      </w:r>
    </w:p>
    <w:p>
      <w:r>
        <w:rPr>
          <w:b w:val="0"/>
          <w:i/>
          <w:color w:val="444444"/>
        </w:rPr>
        <w:t>Indicative, not a clustering decision.</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2268"/>
        <w:gridCol w:w="2268"/>
        <w:gridCol w:w="2268"/>
        <w:gridCol w:w="2268"/>
      </w:tblGrid>
      <w:tr>
        <w:trPr>
          <w:tblHeader w:val="true"/>
          <w:cantSplit w:val="true"/>
        </w:trPr>
        <w:tc>
          <w:tcPr>
            <w:tcW w:type="dxa" w:w="1620"/>
            <w:shd w:val="clear" w:color="auto" w:fill="033B5A"/>
          </w:tcPr>
          <w:p>
            <w:r/>
            <w:r>
              <w:rPr>
                <w:b/>
                <w:color w:val="FFFFFF"/>
                <w:sz w:val="16"/>
              </w:rPr>
              <w:t>Cluster A</w:t>
            </w:r>
          </w:p>
        </w:tc>
        <w:tc>
          <w:tcPr>
            <w:tcW w:type="dxa" w:w="1620"/>
            <w:shd w:val="clear" w:color="auto" w:fill="033B5A"/>
          </w:tcPr>
          <w:p>
            <w:r/>
            <w:r>
              <w:rPr>
                <w:b/>
                <w:color w:val="FFFFFF"/>
                <w:sz w:val="16"/>
              </w:rPr>
              <w:t>Cluster B</w:t>
            </w:r>
          </w:p>
        </w:tc>
        <w:tc>
          <w:tcPr>
            <w:tcW w:type="dxa" w:w="4859"/>
            <w:shd w:val="clear" w:color="auto" w:fill="033B5A"/>
          </w:tcPr>
          <w:p>
            <w:r/>
            <w:r>
              <w:rPr>
                <w:b/>
                <w:color w:val="FFFFFF"/>
                <w:sz w:val="16"/>
              </w:rPr>
              <w:t>Shared keywords</w:t>
            </w:r>
          </w:p>
        </w:tc>
        <w:tc>
          <w:tcPr>
            <w:tcW w:type="dxa" w:w="972"/>
            <w:shd w:val="clear" w:color="auto" w:fill="033B5A"/>
          </w:tcPr>
          <w:p>
            <w:r/>
            <w:r>
              <w:rPr>
                <w:b/>
                <w:color w:val="FFFFFF"/>
                <w:sz w:val="16"/>
              </w:rPr>
              <w:t>Jaccard</w:t>
            </w:r>
          </w:p>
        </w:tc>
      </w:tr>
      <w:tr>
        <w:trPr>
          <w:cantSplit w:val="true"/>
        </w:trPr>
        <w:tc>
          <w:tcPr>
            <w:tcW w:type="dxa" w:w="1620"/>
          </w:tcPr>
          <w:p>
            <w:pPr>
              <w:spacing w:after="20"/>
            </w:pPr>
            <w:r/>
            <w:r>
              <w:rPr>
                <w:sz w:val="16"/>
              </w:rPr>
              <w:t>uu8</w:t>
            </w:r>
          </w:p>
        </w:tc>
        <w:tc>
          <w:tcPr>
            <w:tcW w:type="dxa" w:w="1620"/>
          </w:tcPr>
          <w:p>
            <w:pPr>
              <w:spacing w:after="20"/>
            </w:pPr>
            <w:r/>
            <w:r>
              <w:rPr>
                <w:sz w:val="16"/>
              </w:rPr>
              <w:t>mu8</w:t>
            </w:r>
          </w:p>
        </w:tc>
        <w:tc>
          <w:tcPr>
            <w:tcW w:type="dxa" w:w="4859"/>
          </w:tcPr>
          <w:p>
            <w:pPr>
              <w:spacing w:after="20"/>
            </w:pPr>
            <w:r/>
            <w:r>
              <w:rPr>
                <w:sz w:val="16"/>
              </w:rPr>
              <w:t>BET, PRAGMATIC, VIP, WALLET, WIN, Wallet</w:t>
            </w:r>
          </w:p>
        </w:tc>
        <w:tc>
          <w:tcPr>
            <w:tcW w:type="dxa" w:w="972"/>
          </w:tcPr>
          <w:p>
            <w:pPr>
              <w:spacing w:after="20"/>
            </w:pPr>
            <w:r/>
            <w:r>
              <w:rPr>
                <w:sz w:val="16"/>
              </w:rPr>
              <w:t>1.00</w:t>
            </w:r>
          </w:p>
        </w:tc>
      </w:tr>
      <w:tr>
        <w:trPr>
          <w:cantSplit w:val="true"/>
        </w:trPr>
        <w:tc>
          <w:tcPr>
            <w:tcW w:type="dxa" w:w="1620"/>
            <w:shd w:val="clear" w:color="auto" w:fill="F2F5F8"/>
          </w:tcPr>
          <w:p>
            <w:pPr>
              <w:spacing w:after="20"/>
            </w:pPr>
            <w:r/>
            <w:r>
              <w:rPr>
                <w:sz w:val="16"/>
              </w:rPr>
              <w:t>bu8</w:t>
            </w:r>
          </w:p>
        </w:tc>
        <w:tc>
          <w:tcPr>
            <w:tcW w:type="dxa" w:w="1620"/>
            <w:shd w:val="clear" w:color="auto" w:fill="F2F5F8"/>
          </w:tcPr>
          <w:p>
            <w:pPr>
              <w:spacing w:after="20"/>
            </w:pPr>
            <w:r/>
            <w:r>
              <w:rPr>
                <w:sz w:val="16"/>
              </w:rPr>
              <w:t>hh88</w:t>
            </w:r>
          </w:p>
        </w:tc>
        <w:tc>
          <w:tcPr>
            <w:tcW w:type="dxa" w:w="4859"/>
            <w:shd w:val="clear" w:color="auto" w:fill="F2F5F8"/>
          </w:tcPr>
          <w:p>
            <w:pPr>
              <w:spacing w:after="20"/>
            </w:pPr>
            <w:r/>
            <w:r>
              <w:rPr>
                <w:sz w:val="16"/>
              </w:rPr>
              <w:t>Affiliate, BET, VIP, WIN</w:t>
            </w:r>
          </w:p>
        </w:tc>
        <w:tc>
          <w:tcPr>
            <w:tcW w:type="dxa" w:w="972"/>
            <w:shd w:val="clear" w:color="auto" w:fill="F2F5F8"/>
          </w:tcPr>
          <w:p>
            <w:pPr>
              <w:spacing w:after="20"/>
            </w:pPr>
            <w:r/>
            <w:r>
              <w:rPr>
                <w:sz w:val="16"/>
              </w:rPr>
              <w:t>1.00</w:t>
            </w:r>
          </w:p>
        </w:tc>
      </w:tr>
      <w:tr>
        <w:trPr>
          <w:cantSplit w:val="true"/>
        </w:trPr>
        <w:tc>
          <w:tcPr>
            <w:tcW w:type="dxa" w:w="1620"/>
          </w:tcPr>
          <w:p>
            <w:pPr>
              <w:spacing w:after="20"/>
            </w:pPr>
            <w:r/>
            <w:r>
              <w:rPr>
                <w:sz w:val="16"/>
              </w:rPr>
              <w:t>bu8</w:t>
            </w:r>
          </w:p>
        </w:tc>
        <w:tc>
          <w:tcPr>
            <w:tcW w:type="dxa" w:w="1620"/>
          </w:tcPr>
          <w:p>
            <w:pPr>
              <w:spacing w:after="20"/>
            </w:pPr>
            <w:r/>
            <w:r>
              <w:rPr>
                <w:sz w:val="16"/>
              </w:rPr>
              <w:t>2agame</w:t>
            </w:r>
          </w:p>
        </w:tc>
        <w:tc>
          <w:tcPr>
            <w:tcW w:type="dxa" w:w="4859"/>
          </w:tcPr>
          <w:p>
            <w:pPr>
              <w:spacing w:after="20"/>
            </w:pPr>
            <w:r/>
            <w:r>
              <w:rPr>
                <w:sz w:val="16"/>
              </w:rPr>
              <w:t>Affiliate, BET, VIP, WIN</w:t>
            </w:r>
          </w:p>
        </w:tc>
        <w:tc>
          <w:tcPr>
            <w:tcW w:type="dxa" w:w="972"/>
          </w:tcPr>
          <w:p>
            <w:pPr>
              <w:spacing w:after="20"/>
            </w:pPr>
            <w:r/>
            <w:r>
              <w:rPr>
                <w:sz w:val="16"/>
              </w:rPr>
              <w:t>1.00</w:t>
            </w:r>
          </w:p>
        </w:tc>
      </w:tr>
      <w:tr>
        <w:trPr>
          <w:cantSplit w:val="true"/>
        </w:trPr>
        <w:tc>
          <w:tcPr>
            <w:tcW w:type="dxa" w:w="1620"/>
            <w:shd w:val="clear" w:color="auto" w:fill="F2F5F8"/>
          </w:tcPr>
          <w:p>
            <w:pPr>
              <w:spacing w:after="20"/>
            </w:pPr>
            <w:r/>
            <w:r>
              <w:rPr>
                <w:sz w:val="16"/>
              </w:rPr>
              <w:t>bu8</w:t>
            </w:r>
          </w:p>
        </w:tc>
        <w:tc>
          <w:tcPr>
            <w:tcW w:type="dxa" w:w="1620"/>
            <w:shd w:val="clear" w:color="auto" w:fill="F2F5F8"/>
          </w:tcPr>
          <w:p>
            <w:pPr>
              <w:spacing w:after="20"/>
            </w:pPr>
            <w:r/>
            <w:r>
              <w:rPr>
                <w:sz w:val="16"/>
              </w:rPr>
              <w:t>80jili</w:t>
            </w:r>
          </w:p>
        </w:tc>
        <w:tc>
          <w:tcPr>
            <w:tcW w:type="dxa" w:w="4859"/>
            <w:shd w:val="clear" w:color="auto" w:fill="F2F5F8"/>
          </w:tcPr>
          <w:p>
            <w:pPr>
              <w:spacing w:after="20"/>
            </w:pPr>
            <w:r/>
            <w:r>
              <w:rPr>
                <w:sz w:val="16"/>
              </w:rPr>
              <w:t>Affiliate, BET, VIP, WIN</w:t>
            </w:r>
          </w:p>
        </w:tc>
        <w:tc>
          <w:tcPr>
            <w:tcW w:type="dxa" w:w="972"/>
            <w:shd w:val="clear" w:color="auto" w:fill="F2F5F8"/>
          </w:tcPr>
          <w:p>
            <w:pPr>
              <w:spacing w:after="20"/>
            </w:pPr>
            <w:r/>
            <w:r>
              <w:rPr>
                <w:sz w:val="16"/>
              </w:rPr>
              <w:t>1.00</w:t>
            </w:r>
          </w:p>
        </w:tc>
      </w:tr>
      <w:tr>
        <w:trPr>
          <w:cantSplit w:val="true"/>
        </w:trPr>
        <w:tc>
          <w:tcPr>
            <w:tcW w:type="dxa" w:w="1620"/>
          </w:tcPr>
          <w:p>
            <w:pPr>
              <w:spacing w:after="20"/>
            </w:pPr>
            <w:r/>
            <w:r>
              <w:rPr>
                <w:sz w:val="16"/>
              </w:rPr>
              <w:t>bu8</w:t>
            </w:r>
          </w:p>
        </w:tc>
        <w:tc>
          <w:tcPr>
            <w:tcW w:type="dxa" w:w="1620"/>
          </w:tcPr>
          <w:p>
            <w:pPr>
              <w:spacing w:after="20"/>
            </w:pPr>
            <w:r/>
            <w:r>
              <w:rPr>
                <w:sz w:val="16"/>
              </w:rPr>
              <w:t>89ok</w:t>
            </w:r>
          </w:p>
        </w:tc>
        <w:tc>
          <w:tcPr>
            <w:tcW w:type="dxa" w:w="4859"/>
          </w:tcPr>
          <w:p>
            <w:pPr>
              <w:spacing w:after="20"/>
            </w:pPr>
            <w:r/>
            <w:r>
              <w:rPr>
                <w:sz w:val="16"/>
              </w:rPr>
              <w:t>Affiliate, BET, VIP, WIN</w:t>
            </w:r>
          </w:p>
        </w:tc>
        <w:tc>
          <w:tcPr>
            <w:tcW w:type="dxa" w:w="972"/>
          </w:tcPr>
          <w:p>
            <w:pPr>
              <w:spacing w:after="20"/>
            </w:pPr>
            <w:r/>
            <w:r>
              <w:rPr>
                <w:sz w:val="16"/>
              </w:rPr>
              <w:t>1.00</w:t>
            </w:r>
          </w:p>
        </w:tc>
      </w:tr>
      <w:tr>
        <w:trPr>
          <w:cantSplit w:val="true"/>
        </w:trPr>
        <w:tc>
          <w:tcPr>
            <w:tcW w:type="dxa" w:w="1620"/>
            <w:shd w:val="clear" w:color="auto" w:fill="F2F5F8"/>
          </w:tcPr>
          <w:p>
            <w:pPr>
              <w:spacing w:after="20"/>
            </w:pPr>
            <w:r/>
            <w:r>
              <w:rPr>
                <w:sz w:val="16"/>
              </w:rPr>
              <w:t>supportj</w:t>
            </w:r>
          </w:p>
        </w:tc>
        <w:tc>
          <w:tcPr>
            <w:tcW w:type="dxa" w:w="1620"/>
            <w:shd w:val="clear" w:color="auto" w:fill="F2F5F8"/>
          </w:tcPr>
          <w:p>
            <w:pPr>
              <w:spacing w:after="20"/>
            </w:pPr>
            <w:r/>
            <w:r>
              <w:rPr>
                <w:sz w:val="16"/>
              </w:rPr>
              <w:t>accountj</w:t>
            </w:r>
          </w:p>
        </w:tc>
        <w:tc>
          <w:tcPr>
            <w:tcW w:type="dxa" w:w="4859"/>
            <w:shd w:val="clear" w:color="auto" w:fill="F2F5F8"/>
          </w:tcPr>
          <w:p>
            <w:pPr>
              <w:spacing w:after="20"/>
            </w:pPr>
            <w:r/>
            <w:r>
              <w:rPr>
                <w:sz w:val="16"/>
              </w:rPr>
              <w:t>BET, VIP, WIN, สมัครสมาชิก</w:t>
            </w:r>
          </w:p>
        </w:tc>
        <w:tc>
          <w:tcPr>
            <w:tcW w:type="dxa" w:w="972"/>
            <w:shd w:val="clear" w:color="auto" w:fill="F2F5F8"/>
          </w:tcPr>
          <w:p>
            <w:pPr>
              <w:spacing w:after="20"/>
            </w:pPr>
            <w:r/>
            <w:r>
              <w:rPr>
                <w:sz w:val="16"/>
              </w:rPr>
              <w:t>1.00</w:t>
            </w:r>
          </w:p>
        </w:tc>
      </w:tr>
      <w:tr>
        <w:trPr>
          <w:cantSplit w:val="true"/>
        </w:trPr>
        <w:tc>
          <w:tcPr>
            <w:tcW w:type="dxa" w:w="1620"/>
          </w:tcPr>
          <w:p>
            <w:pPr>
              <w:spacing w:after="20"/>
            </w:pPr>
            <w:r/>
            <w:r>
              <w:rPr>
                <w:sz w:val="16"/>
              </w:rPr>
              <w:t>supportj</w:t>
            </w:r>
          </w:p>
        </w:tc>
        <w:tc>
          <w:tcPr>
            <w:tcW w:type="dxa" w:w="1620"/>
          </w:tcPr>
          <w:p>
            <w:pPr>
              <w:spacing w:after="20"/>
            </w:pPr>
            <w:r/>
            <w:r>
              <w:rPr>
                <w:sz w:val="16"/>
              </w:rPr>
              <w:t>loginj</w:t>
            </w:r>
          </w:p>
        </w:tc>
        <w:tc>
          <w:tcPr>
            <w:tcW w:type="dxa" w:w="4859"/>
          </w:tcPr>
          <w:p>
            <w:pPr>
              <w:spacing w:after="20"/>
            </w:pPr>
            <w:r/>
            <w:r>
              <w:rPr>
                <w:sz w:val="16"/>
              </w:rPr>
              <w:t>BET, VIP, WIN, สมัครสมาชิก</w:t>
            </w:r>
          </w:p>
        </w:tc>
        <w:tc>
          <w:tcPr>
            <w:tcW w:type="dxa" w:w="972"/>
          </w:tcPr>
          <w:p>
            <w:pPr>
              <w:spacing w:after="20"/>
            </w:pPr>
            <w:r/>
            <w:r>
              <w:rPr>
                <w:sz w:val="16"/>
              </w:rPr>
              <w:t>1.00</w:t>
            </w:r>
          </w:p>
        </w:tc>
      </w:tr>
      <w:tr>
        <w:trPr>
          <w:cantSplit w:val="true"/>
        </w:trPr>
        <w:tc>
          <w:tcPr>
            <w:tcW w:type="dxa" w:w="1620"/>
            <w:shd w:val="clear" w:color="auto" w:fill="F2F5F8"/>
          </w:tcPr>
          <w:p>
            <w:pPr>
              <w:spacing w:after="20"/>
            </w:pPr>
            <w:r/>
            <w:r>
              <w:rPr>
                <w:sz w:val="16"/>
              </w:rPr>
              <w:t>supportj</w:t>
            </w:r>
          </w:p>
        </w:tc>
        <w:tc>
          <w:tcPr>
            <w:tcW w:type="dxa" w:w="1620"/>
            <w:shd w:val="clear" w:color="auto" w:fill="F2F5F8"/>
          </w:tcPr>
          <w:p>
            <w:pPr>
              <w:spacing w:after="20"/>
            </w:pPr>
            <w:r/>
            <w:r>
              <w:rPr>
                <w:sz w:val="16"/>
              </w:rPr>
              <w:t>ib8</w:t>
            </w:r>
          </w:p>
        </w:tc>
        <w:tc>
          <w:tcPr>
            <w:tcW w:type="dxa" w:w="4859"/>
            <w:shd w:val="clear" w:color="auto" w:fill="F2F5F8"/>
          </w:tcPr>
          <w:p>
            <w:pPr>
              <w:spacing w:after="20"/>
            </w:pPr>
            <w:r/>
            <w:r>
              <w:rPr>
                <w:sz w:val="16"/>
              </w:rPr>
              <w:t>BET, VIP, WIN, สมัครสมาชิก</w:t>
            </w:r>
          </w:p>
        </w:tc>
        <w:tc>
          <w:tcPr>
            <w:tcW w:type="dxa" w:w="972"/>
            <w:shd w:val="clear" w:color="auto" w:fill="F2F5F8"/>
          </w:tcPr>
          <w:p>
            <w:pPr>
              <w:spacing w:after="20"/>
            </w:pPr>
            <w:r/>
            <w:r>
              <w:rPr>
                <w:sz w:val="16"/>
              </w:rPr>
              <w:t>1.00</w:t>
            </w:r>
          </w:p>
        </w:tc>
      </w:tr>
      <w:tr>
        <w:trPr>
          <w:cantSplit w:val="true"/>
        </w:trPr>
        <w:tc>
          <w:tcPr>
            <w:tcW w:type="dxa" w:w="1620"/>
          </w:tcPr>
          <w:p>
            <w:pPr>
              <w:spacing w:after="20"/>
            </w:pPr>
            <w:r/>
            <w:r>
              <w:rPr>
                <w:sz w:val="16"/>
              </w:rPr>
              <w:t>accountj</w:t>
            </w:r>
          </w:p>
        </w:tc>
        <w:tc>
          <w:tcPr>
            <w:tcW w:type="dxa" w:w="1620"/>
          </w:tcPr>
          <w:p>
            <w:pPr>
              <w:spacing w:after="20"/>
            </w:pPr>
            <w:r/>
            <w:r>
              <w:rPr>
                <w:sz w:val="16"/>
              </w:rPr>
              <w:t>loginj</w:t>
            </w:r>
          </w:p>
        </w:tc>
        <w:tc>
          <w:tcPr>
            <w:tcW w:type="dxa" w:w="4859"/>
          </w:tcPr>
          <w:p>
            <w:pPr>
              <w:spacing w:after="20"/>
            </w:pPr>
            <w:r/>
            <w:r>
              <w:rPr>
                <w:sz w:val="16"/>
              </w:rPr>
              <w:t>BET, VIP, WIN, สมัครสมาชิก</w:t>
            </w:r>
          </w:p>
        </w:tc>
        <w:tc>
          <w:tcPr>
            <w:tcW w:type="dxa" w:w="972"/>
          </w:tcPr>
          <w:p>
            <w:pPr>
              <w:spacing w:after="20"/>
            </w:pPr>
            <w:r/>
            <w:r>
              <w:rPr>
                <w:sz w:val="16"/>
              </w:rPr>
              <w:t>1.00</w:t>
            </w:r>
          </w:p>
        </w:tc>
      </w:tr>
      <w:tr>
        <w:trPr>
          <w:cantSplit w:val="true"/>
        </w:trPr>
        <w:tc>
          <w:tcPr>
            <w:tcW w:type="dxa" w:w="1620"/>
            <w:shd w:val="clear" w:color="auto" w:fill="F2F5F8"/>
          </w:tcPr>
          <w:p>
            <w:pPr>
              <w:spacing w:after="20"/>
            </w:pPr>
            <w:r/>
            <w:r>
              <w:rPr>
                <w:sz w:val="16"/>
              </w:rPr>
              <w:t>accountj</w:t>
            </w:r>
          </w:p>
        </w:tc>
        <w:tc>
          <w:tcPr>
            <w:tcW w:type="dxa" w:w="1620"/>
            <w:shd w:val="clear" w:color="auto" w:fill="F2F5F8"/>
          </w:tcPr>
          <w:p>
            <w:pPr>
              <w:spacing w:after="20"/>
            </w:pPr>
            <w:r/>
            <w:r>
              <w:rPr>
                <w:sz w:val="16"/>
              </w:rPr>
              <w:t>ib8</w:t>
            </w:r>
          </w:p>
        </w:tc>
        <w:tc>
          <w:tcPr>
            <w:tcW w:type="dxa" w:w="4859"/>
            <w:shd w:val="clear" w:color="auto" w:fill="F2F5F8"/>
          </w:tcPr>
          <w:p>
            <w:pPr>
              <w:spacing w:after="20"/>
            </w:pPr>
            <w:r/>
            <w:r>
              <w:rPr>
                <w:sz w:val="16"/>
              </w:rPr>
              <w:t>BET, VIP, WIN, สมัครสมาชิก</w:t>
            </w:r>
          </w:p>
        </w:tc>
        <w:tc>
          <w:tcPr>
            <w:tcW w:type="dxa" w:w="972"/>
            <w:shd w:val="clear" w:color="auto" w:fill="F2F5F8"/>
          </w:tcPr>
          <w:p>
            <w:pPr>
              <w:spacing w:after="20"/>
            </w:pPr>
            <w:r/>
            <w:r>
              <w:rPr>
                <w:sz w:val="16"/>
              </w:rPr>
              <w:t>1.00</w:t>
            </w:r>
          </w:p>
        </w:tc>
      </w:tr>
      <w:tr>
        <w:trPr>
          <w:cantSplit w:val="true"/>
        </w:trPr>
        <w:tc>
          <w:tcPr>
            <w:tcW w:type="dxa" w:w="1620"/>
          </w:tcPr>
          <w:p>
            <w:pPr>
              <w:spacing w:after="20"/>
            </w:pPr>
            <w:r/>
            <w:r>
              <w:rPr>
                <w:sz w:val="16"/>
              </w:rPr>
              <w:t>loginj</w:t>
            </w:r>
          </w:p>
        </w:tc>
        <w:tc>
          <w:tcPr>
            <w:tcW w:type="dxa" w:w="1620"/>
          </w:tcPr>
          <w:p>
            <w:pPr>
              <w:spacing w:after="20"/>
            </w:pPr>
            <w:r/>
            <w:r>
              <w:rPr>
                <w:sz w:val="16"/>
              </w:rPr>
              <w:t>ib8</w:t>
            </w:r>
          </w:p>
        </w:tc>
        <w:tc>
          <w:tcPr>
            <w:tcW w:type="dxa" w:w="4859"/>
          </w:tcPr>
          <w:p>
            <w:pPr>
              <w:spacing w:after="20"/>
            </w:pPr>
            <w:r/>
            <w:r>
              <w:rPr>
                <w:sz w:val="16"/>
              </w:rPr>
              <w:t>BET, VIP, WIN, สมัครสมาชิก</w:t>
            </w:r>
          </w:p>
        </w:tc>
        <w:tc>
          <w:tcPr>
            <w:tcW w:type="dxa" w:w="972"/>
          </w:tcPr>
          <w:p>
            <w:pPr>
              <w:spacing w:after="20"/>
            </w:pPr>
            <w:r/>
            <w:r>
              <w:rPr>
                <w:sz w:val="16"/>
              </w:rPr>
              <w:t>1.00</w:t>
            </w:r>
          </w:p>
        </w:tc>
      </w:tr>
      <w:tr>
        <w:trPr>
          <w:cantSplit w:val="true"/>
        </w:trPr>
        <w:tc>
          <w:tcPr>
            <w:tcW w:type="dxa" w:w="1620"/>
            <w:shd w:val="clear" w:color="auto" w:fill="F2F5F8"/>
          </w:tcPr>
          <w:p>
            <w:pPr>
              <w:spacing w:after="20"/>
            </w:pPr>
            <w:r/>
            <w:r>
              <w:rPr>
                <w:sz w:val="16"/>
              </w:rPr>
              <w:t>hh9</w:t>
            </w:r>
          </w:p>
        </w:tc>
        <w:tc>
          <w:tcPr>
            <w:tcW w:type="dxa" w:w="1620"/>
            <w:shd w:val="clear" w:color="auto" w:fill="F2F5F8"/>
          </w:tcPr>
          <w:p>
            <w:pPr>
              <w:spacing w:after="20"/>
            </w:pPr>
            <w:r/>
            <w:r>
              <w:rPr>
                <w:sz w:val="16"/>
              </w:rPr>
              <w:t>oo7</w:t>
            </w:r>
          </w:p>
        </w:tc>
        <w:tc>
          <w:tcPr>
            <w:tcW w:type="dxa" w:w="4859"/>
            <w:shd w:val="clear" w:color="auto" w:fill="F2F5F8"/>
          </w:tcPr>
          <w:p>
            <w:pPr>
              <w:spacing w:after="20"/>
            </w:pPr>
            <w:r/>
            <w:r>
              <w:rPr>
                <w:sz w:val="16"/>
              </w:rPr>
              <w:t>BET, PRAGMATIC, VIP, WIN</w:t>
            </w:r>
          </w:p>
        </w:tc>
        <w:tc>
          <w:tcPr>
            <w:tcW w:type="dxa" w:w="972"/>
            <w:shd w:val="clear" w:color="auto" w:fill="F2F5F8"/>
          </w:tcPr>
          <w:p>
            <w:pPr>
              <w:spacing w:after="20"/>
            </w:pPr>
            <w:r/>
            <w:r>
              <w:rPr>
                <w:sz w:val="16"/>
              </w:rPr>
              <w:t>1.00</w:t>
            </w:r>
          </w:p>
        </w:tc>
      </w:tr>
      <w:tr>
        <w:trPr>
          <w:cantSplit w:val="true"/>
        </w:trPr>
        <w:tc>
          <w:tcPr>
            <w:tcW w:type="dxa" w:w="1620"/>
          </w:tcPr>
          <w:p>
            <w:pPr>
              <w:spacing w:after="20"/>
            </w:pPr>
            <w:r/>
            <w:r>
              <w:rPr>
                <w:sz w:val="16"/>
              </w:rPr>
              <w:t>hh9</w:t>
            </w:r>
          </w:p>
        </w:tc>
        <w:tc>
          <w:tcPr>
            <w:tcW w:type="dxa" w:w="1620"/>
          </w:tcPr>
          <w:p>
            <w:pPr>
              <w:spacing w:after="20"/>
            </w:pPr>
            <w:r/>
            <w:r>
              <w:rPr>
                <w:sz w:val="16"/>
              </w:rPr>
              <w:t>kk00</w:t>
            </w:r>
          </w:p>
        </w:tc>
        <w:tc>
          <w:tcPr>
            <w:tcW w:type="dxa" w:w="4859"/>
          </w:tcPr>
          <w:p>
            <w:pPr>
              <w:spacing w:after="20"/>
            </w:pPr>
            <w:r/>
            <w:r>
              <w:rPr>
                <w:sz w:val="16"/>
              </w:rPr>
              <w:t>BET, PRAGMATIC, VIP, WIN</w:t>
            </w:r>
          </w:p>
        </w:tc>
        <w:tc>
          <w:tcPr>
            <w:tcW w:type="dxa" w:w="972"/>
          </w:tcPr>
          <w:p>
            <w:pPr>
              <w:spacing w:after="20"/>
            </w:pPr>
            <w:r/>
            <w:r>
              <w:rPr>
                <w:sz w:val="16"/>
              </w:rPr>
              <w:t>1.00</w:t>
            </w:r>
          </w:p>
        </w:tc>
      </w:tr>
      <w:tr>
        <w:trPr>
          <w:cantSplit w:val="true"/>
        </w:trPr>
        <w:tc>
          <w:tcPr>
            <w:tcW w:type="dxa" w:w="1620"/>
            <w:shd w:val="clear" w:color="auto" w:fill="F2F5F8"/>
          </w:tcPr>
          <w:p>
            <w:pPr>
              <w:spacing w:after="20"/>
            </w:pPr>
            <w:r/>
            <w:r>
              <w:rPr>
                <w:sz w:val="16"/>
              </w:rPr>
              <w:t>hh9</w:t>
            </w:r>
          </w:p>
        </w:tc>
        <w:tc>
          <w:tcPr>
            <w:tcW w:type="dxa" w:w="1620"/>
            <w:shd w:val="clear" w:color="auto" w:fill="F2F5F8"/>
          </w:tcPr>
          <w:p>
            <w:pPr>
              <w:spacing w:after="20"/>
            </w:pPr>
            <w:r/>
            <w:r>
              <w:rPr>
                <w:sz w:val="16"/>
              </w:rPr>
              <w:t>j89</w:t>
            </w:r>
          </w:p>
        </w:tc>
        <w:tc>
          <w:tcPr>
            <w:tcW w:type="dxa" w:w="4859"/>
            <w:shd w:val="clear" w:color="auto" w:fill="F2F5F8"/>
          </w:tcPr>
          <w:p>
            <w:pPr>
              <w:spacing w:after="20"/>
            </w:pPr>
            <w:r/>
            <w:r>
              <w:rPr>
                <w:sz w:val="16"/>
              </w:rPr>
              <w:t>BET, PRAGMATIC, VIP, WIN</w:t>
            </w:r>
          </w:p>
        </w:tc>
        <w:tc>
          <w:tcPr>
            <w:tcW w:type="dxa" w:w="972"/>
            <w:shd w:val="clear" w:color="auto" w:fill="F2F5F8"/>
          </w:tcPr>
          <w:p>
            <w:pPr>
              <w:spacing w:after="20"/>
            </w:pPr>
            <w:r/>
            <w:r>
              <w:rPr>
                <w:sz w:val="16"/>
              </w:rPr>
              <w:t>1.00</w:t>
            </w:r>
          </w:p>
        </w:tc>
      </w:tr>
      <w:tr>
        <w:trPr>
          <w:cantSplit w:val="true"/>
        </w:trPr>
        <w:tc>
          <w:tcPr>
            <w:tcW w:type="dxa" w:w="1620"/>
          </w:tcPr>
          <w:p>
            <w:pPr>
              <w:spacing w:after="20"/>
            </w:pPr>
            <w:r/>
            <w:r>
              <w:rPr>
                <w:sz w:val="16"/>
              </w:rPr>
              <w:t>hh88</w:t>
            </w:r>
          </w:p>
        </w:tc>
        <w:tc>
          <w:tcPr>
            <w:tcW w:type="dxa" w:w="1620"/>
          </w:tcPr>
          <w:p>
            <w:pPr>
              <w:spacing w:after="20"/>
            </w:pPr>
            <w:r/>
            <w:r>
              <w:rPr>
                <w:sz w:val="16"/>
              </w:rPr>
              <w:t>2agame</w:t>
            </w:r>
          </w:p>
        </w:tc>
        <w:tc>
          <w:tcPr>
            <w:tcW w:type="dxa" w:w="4859"/>
          </w:tcPr>
          <w:p>
            <w:pPr>
              <w:spacing w:after="20"/>
            </w:pPr>
            <w:r/>
            <w:r>
              <w:rPr>
                <w:sz w:val="16"/>
              </w:rPr>
              <w:t>Affiliate, BET, VIP, WIN</w:t>
            </w:r>
          </w:p>
        </w:tc>
        <w:tc>
          <w:tcPr>
            <w:tcW w:type="dxa" w:w="972"/>
          </w:tcPr>
          <w:p>
            <w:pPr>
              <w:spacing w:after="20"/>
            </w:pPr>
            <w:r/>
            <w:r>
              <w:rPr>
                <w:sz w:val="16"/>
              </w:rPr>
              <w:t>1.00</w:t>
            </w:r>
          </w:p>
        </w:tc>
      </w:tr>
    </w:tbl>
    <w:p>
      <w:pPr>
        <w:pStyle w:val="Caption"/>
      </w:pPr>
      <w:r>
        <w:t xml:space="preserve">Table </w:t>
      </w:r>
      <w:r>
        <w:fldChar w:fldCharType="begin"/>
      </w:r>
      <w:r>
        <w:instrText xml:space="preserve"> SEQ Table \* ARABIC </w:instrText>
      </w:r>
      <w:r>
        <w:fldChar w:fldCharType="separate"/>
      </w:r>
      <w:r>
        <w:t>7</w:t>
      </w:r>
      <w:r>
        <w:fldChar w:fldCharType="end"/>
      </w:r>
      <w:r>
        <w:t>. The first 15 of 55,927 cluster pairs at Jaccard 0.60 or above, ordered by score and then by shared keyword count.</w:t>
      </w:r>
    </w:p>
    <w:p>
      <w:pPr>
        <w:pStyle w:val="Heading2"/>
      </w:pPr>
      <w:r>
        <w:t>Naming conventions</w:t>
      </w:r>
    </w:p>
    <w:p>
      <w:pPr>
        <w:pStyle w:val="ListBullet"/>
      </w:pPr>
      <w:r>
        <w:t>Recurring tokens in the largest clusters: vip (206), mobile (186), m. (177). This points to a templated naming scheme.</w:t>
      </w:r>
    </w:p>
    <w:p>
      <w:pPr>
        <w:pStyle w:val="ListBullet"/>
      </w:pPr>
      <w:r>
        <w:t>TLD switching: the largest clusters span several suffixes, most often .com (459), .net (227), .cc (179), .vip (142). The operators rotate top level domains.</w:t>
      </w:r>
    </w:p>
    <w:p>
      <w:pPr>
        <w:pStyle w:val="ListBullet"/>
      </w:pPr>
      <w:r>
        <w:t>2,287 distinct domains across 50 brand clusters.</w:t>
      </w:r>
    </w:p>
    <w:p>
      <w:r>
        <w:br w:type="page"/>
      </w:r>
    </w:p>
    <w:p>
      <w:pPr>
        <w:pStyle w:val="Heading1"/>
      </w:pPr>
      <w:r>
        <w:t>Ranking</w:t>
      </w:r>
    </w:p>
    <w:p>
      <w:pPr>
        <w:pStyle w:val="Heading2"/>
      </w:pPr>
      <w:r>
        <w:t>Gambling ranking</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2268"/>
        <w:gridCol w:w="2268"/>
        <w:gridCol w:w="2268"/>
        <w:gridCol w:w="2268"/>
      </w:tblGrid>
      <w:tr>
        <w:trPr>
          <w:tblHeader w:val="true"/>
          <w:cantSplit w:val="true"/>
        </w:trPr>
        <w:tc>
          <w:tcPr>
            <w:tcW w:type="dxa" w:w="1134"/>
            <w:shd w:val="clear" w:color="auto" w:fill="033B5A"/>
          </w:tcPr>
          <w:p>
            <w:r/>
            <w:r>
              <w:rPr>
                <w:b/>
                <w:color w:val="FFFFFF"/>
                <w:sz w:val="17"/>
              </w:rPr>
              <w:t>Rank</w:t>
            </w:r>
          </w:p>
        </w:tc>
        <w:tc>
          <w:tcPr>
            <w:tcW w:type="dxa" w:w="3402"/>
            <w:shd w:val="clear" w:color="auto" w:fill="033B5A"/>
          </w:tcPr>
          <w:p>
            <w:r/>
            <w:r>
              <w:rPr>
                <w:b/>
                <w:color w:val="FFFFFF"/>
                <w:sz w:val="17"/>
              </w:rPr>
              <w:t>Domain</w:t>
            </w:r>
          </w:p>
        </w:tc>
        <w:tc>
          <w:tcPr>
            <w:tcW w:type="dxa" w:w="2268"/>
            <w:shd w:val="clear" w:color="auto" w:fill="033B5A"/>
          </w:tcPr>
          <w:p>
            <w:r/>
            <w:r>
              <w:rPr>
                <w:b/>
                <w:color w:val="FFFFFF"/>
                <w:sz w:val="17"/>
              </w:rPr>
              <w:t>Brand cluster</w:t>
            </w:r>
          </w:p>
        </w:tc>
        <w:tc>
          <w:tcPr>
            <w:tcW w:type="dxa" w:w="2268"/>
            <w:shd w:val="clear" w:color="auto" w:fill="033B5A"/>
          </w:tcPr>
          <w:p>
            <w:r/>
            <w:r>
              <w:rPr>
                <w:b/>
                <w:color w:val="FFFFFF"/>
                <w:sz w:val="17"/>
              </w:rPr>
              <w:t>Subcategory</w:t>
            </w:r>
          </w:p>
        </w:tc>
      </w:tr>
      <w:tr>
        <w:trPr>
          <w:cantSplit w:val="true"/>
        </w:trPr>
        <w:tc>
          <w:tcPr>
            <w:tcW w:type="dxa" w:w="1134"/>
          </w:tcPr>
          <w:p>
            <w:pPr>
              <w:spacing w:after="20"/>
            </w:pPr>
            <w:r/>
            <w:r>
              <w:rPr>
                <w:sz w:val="17"/>
              </w:rPr>
              <w:t>—</w:t>
            </w:r>
          </w:p>
        </w:tc>
        <w:tc>
          <w:tcPr>
            <w:tcW w:type="dxa" w:w="3402"/>
          </w:tcPr>
          <w:p>
            <w:pPr>
              <w:spacing w:after="20"/>
            </w:pPr>
            <w:r/>
            <w:r>
              <w:rPr>
                <w:sz w:val="17"/>
              </w:rPr>
              <w:t>000ok.net</w:t>
            </w:r>
          </w:p>
        </w:tc>
        <w:tc>
          <w:tcPr>
            <w:tcW w:type="dxa" w:w="2268"/>
          </w:tcPr>
          <w:p>
            <w:pPr>
              <w:spacing w:after="20"/>
            </w:pPr>
            <w:r/>
            <w:r>
              <w:rPr>
                <w:sz w:val="17"/>
              </w:rPr>
              <w:t>000ok</w:t>
            </w:r>
          </w:p>
        </w:tc>
        <w:tc>
          <w:tcPr>
            <w:tcW w:type="dxa" w:w="2268"/>
          </w:tcPr>
          <w:p>
            <w:pPr>
              <w:spacing w:after="20"/>
            </w:pPr>
            <w:r/>
            <w:r>
              <w:rPr>
                <w:sz w:val="17"/>
              </w:rPr>
              <w:t>Casino</w:t>
            </w:r>
          </w:p>
        </w:tc>
      </w:tr>
      <w:tr>
        <w:trPr>
          <w:cantSplit w:val="true"/>
        </w:trPr>
        <w:tc>
          <w:tcPr>
            <w:tcW w:type="dxa" w:w="1134"/>
            <w:shd w:val="clear" w:color="auto" w:fill="F2F5F8"/>
          </w:tcPr>
          <w:p>
            <w:pPr>
              <w:spacing w:after="20"/>
            </w:pPr>
            <w:r/>
            <w:r>
              <w:rPr>
                <w:sz w:val="17"/>
              </w:rPr>
              <w:t>—</w:t>
            </w:r>
          </w:p>
        </w:tc>
        <w:tc>
          <w:tcPr>
            <w:tcW w:type="dxa" w:w="3402"/>
            <w:shd w:val="clear" w:color="auto" w:fill="F2F5F8"/>
          </w:tcPr>
          <w:p>
            <w:pPr>
              <w:spacing w:after="20"/>
            </w:pPr>
            <w:r/>
            <w:r>
              <w:rPr>
                <w:sz w:val="17"/>
              </w:rPr>
              <w:t>002025.com</w:t>
            </w:r>
          </w:p>
        </w:tc>
        <w:tc>
          <w:tcPr>
            <w:tcW w:type="dxa" w:w="2268"/>
            <w:shd w:val="clear" w:color="auto" w:fill="F2F5F8"/>
          </w:tcPr>
          <w:p>
            <w:pPr>
              <w:spacing w:after="20"/>
            </w:pPr>
            <w:r/>
            <w:r>
              <w:rPr>
                <w:sz w:val="17"/>
              </w:rPr>
              <w:t>002025</w:t>
            </w:r>
          </w:p>
        </w:tc>
        <w:tc>
          <w:tcPr>
            <w:tcW w:type="dxa" w:w="2268"/>
            <w:shd w:val="clear" w:color="auto" w:fill="F2F5F8"/>
          </w:tcPr>
          <w:p>
            <w:pPr>
              <w:spacing w:after="20"/>
            </w:pPr>
            <w:r/>
            <w:r>
              <w:rPr>
                <w:sz w:val="17"/>
              </w:rPr>
              <w:t>Casino</w:t>
            </w:r>
          </w:p>
        </w:tc>
      </w:tr>
      <w:tr>
        <w:trPr>
          <w:cantSplit w:val="true"/>
        </w:trPr>
        <w:tc>
          <w:tcPr>
            <w:tcW w:type="dxa" w:w="1134"/>
          </w:tcPr>
          <w:p>
            <w:pPr>
              <w:spacing w:after="20"/>
            </w:pPr>
            <w:r/>
            <w:r>
              <w:rPr>
                <w:sz w:val="17"/>
              </w:rPr>
              <w:t>—</w:t>
            </w:r>
          </w:p>
        </w:tc>
        <w:tc>
          <w:tcPr>
            <w:tcW w:type="dxa" w:w="3402"/>
          </w:tcPr>
          <w:p>
            <w:pPr>
              <w:spacing w:after="20"/>
            </w:pPr>
            <w:r/>
            <w:r>
              <w:rPr>
                <w:sz w:val="17"/>
              </w:rPr>
              <w:t>005p.com</w:t>
            </w:r>
          </w:p>
        </w:tc>
        <w:tc>
          <w:tcPr>
            <w:tcW w:type="dxa" w:w="2268"/>
          </w:tcPr>
          <w:p>
            <w:pPr>
              <w:spacing w:after="20"/>
            </w:pPr>
            <w:r/>
            <w:r>
              <w:rPr>
                <w:sz w:val="17"/>
              </w:rPr>
              <w:t>005p</w:t>
            </w:r>
          </w:p>
        </w:tc>
        <w:tc>
          <w:tcPr>
            <w:tcW w:type="dxa" w:w="2268"/>
          </w:tcPr>
          <w:p>
            <w:pPr>
              <w:spacing w:after="20"/>
            </w:pPr>
            <w:r/>
            <w:r>
              <w:rPr>
                <w:sz w:val="17"/>
              </w:rPr>
              <w:t>Casino</w:t>
            </w:r>
          </w:p>
        </w:tc>
      </w:tr>
      <w:tr>
        <w:trPr>
          <w:cantSplit w:val="true"/>
        </w:trPr>
        <w:tc>
          <w:tcPr>
            <w:tcW w:type="dxa" w:w="1134"/>
            <w:shd w:val="clear" w:color="auto" w:fill="F2F5F8"/>
          </w:tcPr>
          <w:p>
            <w:pPr>
              <w:spacing w:after="20"/>
            </w:pPr>
            <w:r/>
            <w:r>
              <w:rPr>
                <w:sz w:val="17"/>
              </w:rPr>
              <w:t>—</w:t>
            </w:r>
          </w:p>
        </w:tc>
        <w:tc>
          <w:tcPr>
            <w:tcW w:type="dxa" w:w="3402"/>
            <w:shd w:val="clear" w:color="auto" w:fill="F2F5F8"/>
          </w:tcPr>
          <w:p>
            <w:pPr>
              <w:spacing w:after="20"/>
            </w:pPr>
            <w:r/>
            <w:r>
              <w:rPr>
                <w:sz w:val="17"/>
              </w:rPr>
              <w:t>007game.pro</w:t>
            </w:r>
          </w:p>
        </w:tc>
        <w:tc>
          <w:tcPr>
            <w:tcW w:type="dxa" w:w="2268"/>
            <w:shd w:val="clear" w:color="auto" w:fill="F2F5F8"/>
          </w:tcPr>
          <w:p>
            <w:pPr>
              <w:spacing w:after="20"/>
            </w:pPr>
            <w:r/>
            <w:r>
              <w:rPr>
                <w:sz w:val="17"/>
              </w:rPr>
              <w:t>007game</w:t>
            </w:r>
          </w:p>
        </w:tc>
        <w:tc>
          <w:tcPr>
            <w:tcW w:type="dxa" w:w="2268"/>
            <w:shd w:val="clear" w:color="auto" w:fill="F2F5F8"/>
          </w:tcPr>
          <w:p>
            <w:pPr>
              <w:spacing w:after="20"/>
            </w:pPr>
            <w:r/>
            <w:r>
              <w:rPr>
                <w:sz w:val="17"/>
              </w:rPr>
              <w:t>Slots</w:t>
            </w:r>
          </w:p>
        </w:tc>
      </w:tr>
      <w:tr>
        <w:trPr>
          <w:cantSplit w:val="true"/>
        </w:trPr>
        <w:tc>
          <w:tcPr>
            <w:tcW w:type="dxa" w:w="1134"/>
          </w:tcPr>
          <w:p>
            <w:pPr>
              <w:spacing w:after="20"/>
            </w:pPr>
            <w:r/>
            <w:r>
              <w:rPr>
                <w:sz w:val="17"/>
              </w:rPr>
              <w:t>—</w:t>
            </w:r>
          </w:p>
        </w:tc>
        <w:tc>
          <w:tcPr>
            <w:tcW w:type="dxa" w:w="3402"/>
          </w:tcPr>
          <w:p>
            <w:pPr>
              <w:spacing w:after="20"/>
            </w:pPr>
            <w:r/>
            <w:r>
              <w:rPr>
                <w:sz w:val="17"/>
              </w:rPr>
              <w:t>007squidgame.club</w:t>
            </w:r>
          </w:p>
        </w:tc>
        <w:tc>
          <w:tcPr>
            <w:tcW w:type="dxa" w:w="2268"/>
          </w:tcPr>
          <w:p>
            <w:pPr>
              <w:spacing w:after="20"/>
            </w:pPr>
            <w:r/>
            <w:r>
              <w:rPr>
                <w:sz w:val="17"/>
              </w:rPr>
              <w:t>007squidgame</w:t>
            </w:r>
          </w:p>
        </w:tc>
        <w:tc>
          <w:tcPr>
            <w:tcW w:type="dxa" w:w="2268"/>
          </w:tcPr>
          <w:p>
            <w:pPr>
              <w:spacing w:after="20"/>
            </w:pPr>
            <w:r/>
            <w:r>
              <w:rPr>
                <w:sz w:val="17"/>
              </w:rPr>
              <w:t>Slots</w:t>
            </w:r>
          </w:p>
        </w:tc>
      </w:tr>
      <w:tr>
        <w:trPr>
          <w:cantSplit w:val="true"/>
        </w:trPr>
        <w:tc>
          <w:tcPr>
            <w:tcW w:type="dxa" w:w="1134"/>
            <w:shd w:val="clear" w:color="auto" w:fill="F2F5F8"/>
          </w:tcPr>
          <w:p>
            <w:pPr>
              <w:spacing w:after="20"/>
            </w:pPr>
            <w:r/>
            <w:r>
              <w:rPr>
                <w:sz w:val="17"/>
              </w:rPr>
              <w:t>—</w:t>
            </w:r>
          </w:p>
        </w:tc>
        <w:tc>
          <w:tcPr>
            <w:tcW w:type="dxa" w:w="3402"/>
            <w:shd w:val="clear" w:color="auto" w:fill="F2F5F8"/>
          </w:tcPr>
          <w:p>
            <w:pPr>
              <w:spacing w:after="20"/>
            </w:pPr>
            <w:r/>
            <w:r>
              <w:rPr>
                <w:sz w:val="17"/>
              </w:rPr>
              <w:t>008416.com</w:t>
            </w:r>
          </w:p>
        </w:tc>
        <w:tc>
          <w:tcPr>
            <w:tcW w:type="dxa" w:w="2268"/>
            <w:shd w:val="clear" w:color="auto" w:fill="F2F5F8"/>
          </w:tcPr>
          <w:p>
            <w:pPr>
              <w:spacing w:after="20"/>
            </w:pPr>
            <w:r/>
            <w:r>
              <w:rPr>
                <w:sz w:val="17"/>
              </w:rPr>
              <w:t>008416</w:t>
            </w:r>
          </w:p>
        </w:tc>
        <w:tc>
          <w:tcPr>
            <w:tcW w:type="dxa" w:w="2268"/>
            <w:shd w:val="clear" w:color="auto" w:fill="F2F5F8"/>
          </w:tcPr>
          <w:p>
            <w:pPr>
              <w:spacing w:after="20"/>
            </w:pPr>
            <w:r/>
            <w:r>
              <w:rPr>
                <w:sz w:val="17"/>
              </w:rPr>
              <w:t>Casino</w:t>
            </w:r>
          </w:p>
        </w:tc>
      </w:tr>
      <w:tr>
        <w:trPr>
          <w:cantSplit w:val="true"/>
        </w:trPr>
        <w:tc>
          <w:tcPr>
            <w:tcW w:type="dxa" w:w="1134"/>
          </w:tcPr>
          <w:p>
            <w:pPr>
              <w:spacing w:after="20"/>
            </w:pPr>
            <w:r/>
            <w:r>
              <w:rPr>
                <w:sz w:val="17"/>
              </w:rPr>
              <w:t>—</w:t>
            </w:r>
          </w:p>
        </w:tc>
        <w:tc>
          <w:tcPr>
            <w:tcW w:type="dxa" w:w="3402"/>
          </w:tcPr>
          <w:p>
            <w:pPr>
              <w:spacing w:after="20"/>
            </w:pPr>
            <w:r/>
            <w:r>
              <w:rPr>
                <w:sz w:val="17"/>
              </w:rPr>
              <w:t>008464.com</w:t>
            </w:r>
          </w:p>
        </w:tc>
        <w:tc>
          <w:tcPr>
            <w:tcW w:type="dxa" w:w="2268"/>
          </w:tcPr>
          <w:p>
            <w:pPr>
              <w:spacing w:after="20"/>
            </w:pPr>
            <w:r/>
            <w:r>
              <w:rPr>
                <w:sz w:val="17"/>
              </w:rPr>
              <w:t>008464</w:t>
            </w:r>
          </w:p>
        </w:tc>
        <w:tc>
          <w:tcPr>
            <w:tcW w:type="dxa" w:w="2268"/>
          </w:tcPr>
          <w:p>
            <w:pPr>
              <w:spacing w:after="20"/>
            </w:pPr>
            <w:r/>
            <w:r>
              <w:rPr>
                <w:sz w:val="17"/>
              </w:rPr>
              <w:t>Casino</w:t>
            </w:r>
          </w:p>
        </w:tc>
      </w:tr>
      <w:tr>
        <w:trPr>
          <w:cantSplit w:val="true"/>
        </w:trPr>
        <w:tc>
          <w:tcPr>
            <w:tcW w:type="dxa" w:w="1134"/>
            <w:shd w:val="clear" w:color="auto" w:fill="F2F5F8"/>
          </w:tcPr>
          <w:p>
            <w:pPr>
              <w:spacing w:after="20"/>
            </w:pPr>
            <w:r/>
            <w:r>
              <w:rPr>
                <w:sz w:val="17"/>
              </w:rPr>
              <w:t>—</w:t>
            </w:r>
          </w:p>
        </w:tc>
        <w:tc>
          <w:tcPr>
            <w:tcW w:type="dxa" w:w="3402"/>
            <w:shd w:val="clear" w:color="auto" w:fill="F2F5F8"/>
          </w:tcPr>
          <w:p>
            <w:pPr>
              <w:spacing w:after="20"/>
            </w:pPr>
            <w:r/>
            <w:r>
              <w:rPr>
                <w:sz w:val="17"/>
              </w:rPr>
              <w:t>008n.vip</w:t>
            </w:r>
          </w:p>
        </w:tc>
        <w:tc>
          <w:tcPr>
            <w:tcW w:type="dxa" w:w="2268"/>
            <w:shd w:val="clear" w:color="auto" w:fill="F2F5F8"/>
          </w:tcPr>
          <w:p>
            <w:pPr>
              <w:spacing w:after="20"/>
            </w:pPr>
            <w:r/>
            <w:r>
              <w:rPr>
                <w:sz w:val="17"/>
              </w:rPr>
              <w:t>008n</w:t>
            </w:r>
          </w:p>
        </w:tc>
        <w:tc>
          <w:tcPr>
            <w:tcW w:type="dxa" w:w="2268"/>
            <w:shd w:val="clear" w:color="auto" w:fill="F2F5F8"/>
          </w:tcPr>
          <w:p>
            <w:pPr>
              <w:spacing w:after="20"/>
            </w:pPr>
            <w:r/>
            <w:r>
              <w:rPr>
                <w:sz w:val="17"/>
              </w:rPr>
              <w:t>Slots</w:t>
            </w:r>
          </w:p>
        </w:tc>
      </w:tr>
      <w:tr>
        <w:trPr>
          <w:cantSplit w:val="true"/>
        </w:trPr>
        <w:tc>
          <w:tcPr>
            <w:tcW w:type="dxa" w:w="1134"/>
          </w:tcPr>
          <w:p>
            <w:pPr>
              <w:spacing w:after="20"/>
            </w:pPr>
            <w:r/>
            <w:r>
              <w:rPr>
                <w:sz w:val="17"/>
              </w:rPr>
              <w:t>—</w:t>
            </w:r>
          </w:p>
        </w:tc>
        <w:tc>
          <w:tcPr>
            <w:tcW w:type="dxa" w:w="3402"/>
          </w:tcPr>
          <w:p>
            <w:pPr>
              <w:spacing w:after="20"/>
            </w:pPr>
            <w:r/>
            <w:r>
              <w:rPr>
                <w:sz w:val="17"/>
              </w:rPr>
              <w:t>008op.cc</w:t>
            </w:r>
          </w:p>
        </w:tc>
        <w:tc>
          <w:tcPr>
            <w:tcW w:type="dxa" w:w="2268"/>
          </w:tcPr>
          <w:p>
            <w:pPr>
              <w:spacing w:after="20"/>
            </w:pPr>
            <w:r/>
            <w:r>
              <w:rPr>
                <w:sz w:val="17"/>
              </w:rPr>
              <w:t>008op</w:t>
            </w:r>
          </w:p>
        </w:tc>
        <w:tc>
          <w:tcPr>
            <w:tcW w:type="dxa" w:w="2268"/>
          </w:tcPr>
          <w:p>
            <w:pPr>
              <w:spacing w:after="20"/>
            </w:pPr>
            <w:r/>
            <w:r>
              <w:rPr>
                <w:sz w:val="17"/>
              </w:rPr>
              <w:t>Playing card</w:t>
            </w:r>
          </w:p>
        </w:tc>
      </w:tr>
      <w:tr>
        <w:trPr>
          <w:cantSplit w:val="true"/>
        </w:trPr>
        <w:tc>
          <w:tcPr>
            <w:tcW w:type="dxa" w:w="1134"/>
            <w:shd w:val="clear" w:color="auto" w:fill="F2F5F8"/>
          </w:tcPr>
          <w:p>
            <w:pPr>
              <w:spacing w:after="20"/>
            </w:pPr>
            <w:r/>
            <w:r>
              <w:rPr>
                <w:sz w:val="17"/>
              </w:rPr>
              <w:t>—</w:t>
            </w:r>
          </w:p>
        </w:tc>
        <w:tc>
          <w:tcPr>
            <w:tcW w:type="dxa" w:w="3402"/>
            <w:shd w:val="clear" w:color="auto" w:fill="F2F5F8"/>
          </w:tcPr>
          <w:p>
            <w:pPr>
              <w:spacing w:after="20"/>
            </w:pPr>
            <w:r/>
            <w:r>
              <w:rPr>
                <w:sz w:val="17"/>
              </w:rPr>
              <w:t>008p.vip</w:t>
            </w:r>
          </w:p>
        </w:tc>
        <w:tc>
          <w:tcPr>
            <w:tcW w:type="dxa" w:w="2268"/>
            <w:shd w:val="clear" w:color="auto" w:fill="F2F5F8"/>
          </w:tcPr>
          <w:p>
            <w:pPr>
              <w:spacing w:after="20"/>
            </w:pPr>
            <w:r/>
            <w:r>
              <w:rPr>
                <w:sz w:val="17"/>
              </w:rPr>
              <w:t>008p</w:t>
            </w:r>
          </w:p>
        </w:tc>
        <w:tc>
          <w:tcPr>
            <w:tcW w:type="dxa" w:w="2268"/>
            <w:shd w:val="clear" w:color="auto" w:fill="F2F5F8"/>
          </w:tcPr>
          <w:p>
            <w:pPr>
              <w:spacing w:after="20"/>
            </w:pPr>
            <w:r/>
            <w:r>
              <w:rPr>
                <w:sz w:val="17"/>
              </w:rPr>
              <w:t>Slots</w:t>
            </w:r>
          </w:p>
        </w:tc>
      </w:tr>
    </w:tbl>
    <w:p>
      <w:pPr>
        <w:pStyle w:val="Caption"/>
      </w:pPr>
      <w:r>
        <w:t xml:space="preserve">Table </w:t>
      </w:r>
      <w:r>
        <w:fldChar w:fldCharType="begin"/>
      </w:r>
      <w:r>
        <w:instrText xml:space="preserve"> SEQ Table \* ARABIC </w:instrText>
      </w:r>
      <w:r>
        <w:fldChar w:fldCharType="separate"/>
      </w:r>
      <w:r>
        <w:t>8</w:t>
      </w:r>
      <w:r>
        <w:fldChar w:fldCharType="end"/>
      </w:r>
      <w:r>
        <w:t>. Sample of gambling sites. No site in this export carries a numeric rank.</w:t>
      </w:r>
    </w:p>
    <w:p>
      <w:pPr>
        <w:pStyle w:val="Heading1"/>
      </w:pPr>
      <w:r>
        <w:t>Key insights</w:t>
      </w:r>
    </w:p>
    <w:p>
      <w:pPr>
        <w:pStyle w:val="Heading2"/>
      </w:pPr>
      <w:r>
        <w:t>Scale of the analysis</w:t>
      </w:r>
    </w:p>
    <w:p>
      <w:r>
        <w:rPr>
          <w:b w:val="0"/>
          <w:i w:val="0"/>
        </w:rPr>
        <w:t>21,978 distinct URLs were analysed over 32 days, 2026-09-04 → 2026-10-05. Of these, 9,858 are gambling, 12,120 are not gambling and 0 are unreachable.</w:t>
      </w:r>
    </w:p>
    <w:p>
      <w:r>
        <w:rPr>
          <w:b/>
          <w:i w:val="0"/>
          <w:color w:val="033B5A"/>
        </w:rPr>
        <w:t>The sample is large enough to reason about patterns, not isolated cases.</w:t>
      </w:r>
    </w:p>
    <w:p>
      <w:pPr>
        <w:pStyle w:val="Heading2"/>
      </w:pPr>
      <w:r>
        <w:t>What is being offered</w:t>
      </w:r>
    </w:p>
    <w:p>
      <w:r>
        <w:rPr>
          <w:b w:val="0"/>
          <w:i w:val="0"/>
        </w:rPr>
        <w:t>The top three product subcategories are Casino (3,990, 40.5%), Slots (3,574, 36.3%) and Football Betting (885, 9.0%). 4.2% of sites are confirmed as gambling without an evidenced product type, and 96.0% of assignments are inferred. 215 lexicon keywords never matched.</w:t>
      </w:r>
    </w:p>
    <w:p>
      <w:r>
        <w:rPr>
          <w:b/>
          <w:i w:val="0"/>
          <w:color w:val="033B5A"/>
        </w:rPr>
        <w:t>Casino is the dominant product type. The lexicon has poor coverage of this dataset, so subcategory figures are indicative only.</w:t>
      </w:r>
    </w:p>
    <w:p>
      <w:pPr>
        <w:pStyle w:val="Heading2"/>
      </w:pPr>
      <w:r>
        <w:t>Brand clustering</w:t>
      </w:r>
    </w:p>
    <w:p>
      <w:r>
        <w:rPr>
          <w:b w:val="0"/>
          <w:i w:val="0"/>
        </w:rPr>
        <w:t>3,516 clusters span 9,858 gambling URLs. 1,331 hold more than one domain, and 328 clusters cover half the estate. The largest, jun, holds 407 domains across 7 subcategories.</w:t>
      </w:r>
    </w:p>
    <w:p>
      <w:r>
        <w:rPr>
          <w:b/>
          <w:i w:val="0"/>
          <w:color w:val="033B5A"/>
        </w:rPr>
        <w:t>The estate is diffuse and per URL blocking will have limited leverage.</w:t>
      </w:r>
    </w:p>
    <w:p>
      <w:pPr>
        <w:pStyle w:val="Heading2"/>
      </w:pPr>
      <w:r>
        <w:t>How the estate is grown and marketed</w:t>
      </w:r>
    </w:p>
    <w:p>
      <w:r>
        <w:rPr>
          <w:b w:val="0"/>
          <w:i w:val="0"/>
        </w:rPr>
        <w:t>839 clusters rotate across more than one top level domain. The two most common signal tags are Abbreviations (34.4%) and Marketing &amp; Acquisition (3.8%). This export carries no source field, so variant and redirect structure is not available.</w:t>
      </w:r>
    </w:p>
    <w:p>
      <w:r>
        <w:rPr>
          <w:b/>
          <w:i w:val="0"/>
          <w:color w:val="033B5A"/>
        </w:rPr>
        <w:t>TLD rotation keeps a brand stable while the addresses behind it change.</w:t>
      </w:r>
    </w:p>
    <w:p>
      <w:pPr>
        <w:pStyle w:val="Heading2"/>
      </w:pPr>
      <w:r>
        <w:t>Enforcement position</w:t>
      </w:r>
    </w:p>
    <w:p>
      <w:r>
        <w:rPr>
          <w:b w:val="0"/>
          <w:i w:val="0"/>
        </w:rPr>
        <w:t>0 gambling pages show regulatory blocking indicators such as court orders, regulator notices or block pages. The set appears to be before enforcement.</w:t>
      </w:r>
    </w:p>
    <w:p>
      <w:r>
        <w:rPr>
          <w:b/>
          <w:i w:val="0"/>
          <w:color w:val="033B5A"/>
        </w:rPr>
        <w:t>This set is a candidate for a first enforcement pass, prioritised by cluster rather than by URL.</w:t>
      </w:r>
    </w:p>
    <w:p>
      <w:r>
        <w:rPr>
          <w:b w:val="0"/>
          <w:i w:val="0"/>
          <w:color w:val="555555"/>
          <w:sz w:val="14"/>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96.0%; General Gambling share 4.2%. Rows normalised from Licensed gambling: 0. Abbreviations above 20% of abbreviation matches (probable false positive sources): VIP, BET. Clustering: Jaro–Winkler similarity 0.90 or above with a prefix relation; minimum stem length 3; cluster linkage Jaccard 0.60. Input fields: domain, status, reasons, tags, dates; URL, source and rank were not present, so rows are de-duplicated by domain and inferred assignments follow the English reasoning text and tags.</w:t>
      </w:r>
    </w:p>
    <w:sectPr w:rsidR="00FC693F" w:rsidRPr="0006063C" w:rsidSect="00034616">
      <w:footerReference w:type="first" r:id="rId9"/>
      <w:footerReference w:type="default" r:id="rId10"/>
      <w:headerReference w:type="default" r:id="rId11"/>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SICPA SA · SICPADetect · Data Insights &amp; Patterns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SICPA SA · SICPADetect · Data Insights &amp; Patterns    Page </w:t>
    </w:r>
    <w:r>
      <w:fldChar w:fldCharType="begin"/>
    </w:r>
    <w:r>
      <w:instrText xml:space="preserve"> PAGE </w:instrText>
    </w:r>
    <w:r>
      <w:fldChar w:fldCharType="separate"/>
    </w:r>
    <w:r>
      <w:t>2</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s="Leelawade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Leelawadee UI"/>
      <w:b w:val="0"/>
      <w:color w:val="033B5A"/>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Leelawadee UI"/>
      <w:b w:val="0"/>
      <w:color w:val="55555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cs="Leelawadee UI"/>
      <w:b/>
      <w:bCs/>
      <w:color w:val="033B5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cs="Leelawadee UI"/>
      <w:b/>
      <w:bCs/>
      <w:color w:val="033B5A"/>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cs="Leelawadee UI"/>
      <w:b/>
      <w:bCs/>
      <w:color w:val="033B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Leelawadee UI"/>
      <w:b/>
      <w:color w:val="033B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Leelawadee UI"/>
      <w:b w:val="0"/>
      <w:bCs/>
      <w:i w:val="0"/>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
  <dc:creator>SICPA SA</dc:creator>
  <cp:keywords/>
  <dc:description>generated by python-docx</dc:description>
  <cp:lastModifiedBy/>
  <cp:revision>1</cp:revision>
  <dcterms:created xsi:type="dcterms:W3CDTF">2013-12-23T23:15:00Z</dcterms:created>
  <dcterms:modified xsi:type="dcterms:W3CDTF">2013-12-23T23:15:00Z</dcterms:modified>
  <cp:category/>
</cp:coreProperties>
</file>