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878049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049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Site Classification Report</w:t>
      </w:r>
    </w:p>
    <w:p>
      <w:r>
        <w:rPr>
          <w:b/>
          <w:sz w:val="16"/>
        </w:rPr>
        <w:t>Automated site classification — evidence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Report reference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 SA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issue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08/10/2026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System / model version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SICPADetect · TH_V1_SiteReport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Records in this report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t>10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Analysis</w:t>
      </w:r>
    </w:p>
    <w:p>
      <w:pPr>
        <w:pStyle w:val="Heading2"/>
      </w:pPr>
      <w:r>
        <w:t>suriyathai.net: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https://suriyathai.net/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prominent SURIYA BET logo.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login form with phone number and password fields.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2026-10-08T09:11:44+00:00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SHA-256 evidence hash: a cryptographic fingerprint of the captured evidence file. It verifies that the screenshot or capture has not changed since collection.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2026-10-08T09:11:44+00:00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707jili.com: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https://707jili.com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casino game titles (Mayan Destiny, Devil Fire Twins, Royale Vegas), slot machine images and gambling-themed graphics.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displays monetary values (128,107 ฿ and 111,107 ฿) in the game listing.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2026-10-08T09:12:00+00:00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2026-10-08T09:12:00+00:00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play-tga.net: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https://play-tga.net/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playing cards, chips and game icons for slots, fishing games, sports betting, poker and baccarat.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offers a 10% bonus.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2026-10-08T09:12:14+00:00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2026-10-08T09:12:14+00:00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9ufa.vip: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https://www.9ufa.vip/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betting options, a betting slip and promotional banners.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offers free credit to new members and deposit bonuses, and shows deposit and withdrawal amounts.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2026-10-08T09:12:57+00:00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2026-10-08T09:12:57+00:00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dreamworld777.buzz: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https://dreamworld777.buzz/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slot game images and titles (Golden Lilin, Fortune Garuda, Mega Fortune Ox, Mahjong Ways 3X).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play-for-real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2026-10-08T09:13:15+00:00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สล็อต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2026-10-08T09:13:15+00:00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e699zz.com: Gambling → General Gambling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https://e699zz.com/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General Gambling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pop-up with a character holding money, multiple game icons and a betting slip interface.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deposit offer.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2026-10-08T09:12:42+00:00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2026-10-08T09:12:42+00:00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jun8891.com: Classification not available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https://jun8891.com/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[NEW CAPTURE REQUIRED]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meetang.cc: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https://meetang.cc/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สล็อต; เกมสล็อต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gambling game titles (Lucky Meow Meow 2, Sugar Rush 1000, Power of Thor II Thunder St.).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shows a register button.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สล็อต; เกมสล็อต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2026-10-08T09:13:30+00:00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สล็อต; เกมสล็อต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2026-10-08T09:13:30+00:00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mun8.com: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https://mun8.com/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a banner with a woman and a pig character, a Grand Jackpot amount and slot and poker game sections.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displays a promotional offer.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2026-10-08T09:13:59+00:00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2026-10-08T09:13:59+00:00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pPr>
        <w:pStyle w:val="Heading2"/>
      </w:pPr>
      <w:r>
        <w:t>mst88.work: Gambling → Slots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Source where URL was found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SICPADetect automated classification pipeline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URL of classified site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https://mst88.work/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Confirmed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Confidence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High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Subcategory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Gambling → Slots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Keywords detected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Not available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Rationale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/>
              </w:rPr>
              <w:t>Visual evidence:</w:t>
            </w:r>
            <w:r>
              <w:rPr>
                <w:b w:val="0"/>
              </w:rPr>
              <w:t xml:space="preserve"> The page displays slot game images, images of money and game categories for slots, baccarat, blackjack and poker.</w:t>
            </w:r>
            <w:r>
              <w:br/>
            </w:r>
            <w:r>
              <w:rPr>
                <w:b/>
              </w:rPr>
              <w:t>Functional evidence:</w:t>
            </w:r>
            <w:r>
              <w:rPr>
                <w:b w:val="0"/>
              </w:rPr>
              <w:t xml:space="preserve"> The page displays level tiers with percentage increases.</w:t>
            </w:r>
            <w:r>
              <w:br/>
            </w:r>
            <w:r>
              <w:rPr>
                <w:b/>
              </w:rPr>
              <w:t>Keyword evidence:</w:t>
            </w:r>
            <w:r>
              <w:rPr>
                <w:b w:val="0"/>
              </w:rPr>
              <w:t xml:space="preserve"> Not available</w:t>
            </w:r>
            <w:r>
              <w:br/>
            </w:r>
            <w:r>
              <w:rPr>
                <w:b/>
              </w:rPr>
              <w:t>Capture integrity:</w:t>
            </w:r>
            <w:r>
              <w:rPr>
                <w:b w:val="0"/>
              </w:rPr>
              <w:t xml:space="preserve"> No capture file is attached to this record. The screenshot and evidence hash are [NEW CAPTURE REQUIRED].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Screenshot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  <w:r>
              <w:br/>
            </w: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(date / time / TZ)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2026-10-08T09:14:13+00:00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SHA-256 evidence hash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[NEW CAPTURE REQUIRED]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>
              <w:rPr>
                <w:b/>
              </w:rPr>
              <w:t>Capture valid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b w:val="0"/>
              </w:rPr>
              <w:t>No</w:t>
            </w:r>
            <w:r>
              <w:br/>
            </w:r>
            <w:r>
              <w:rPr>
                <w:b w:val="0"/>
              </w:rPr>
              <w:t>Keywords captured: Not available</w:t>
            </w:r>
            <w:r>
              <w:br/>
            </w:r>
            <w:r>
              <w:rPr>
                <w:b w:val="0"/>
              </w:rPr>
              <w:t>SHA-256 evidence hash: [NEW CAPTURE REQUIRED]</w:t>
            </w:r>
            <w:r>
              <w:br/>
            </w:r>
            <w:r>
              <w:rPr>
                <w:b w:val="0"/>
              </w:rPr>
              <w:t>Timestamp (full UTC offset): 2026-10-08T09:14:13+00:00</w:t>
            </w:r>
            <w:r>
              <w:br/>
            </w:r>
            <w:r>
              <w:rPr>
                <w:b w:val="0"/>
              </w:rPr>
              <w:t>Secure, auditable timestamped search entry. Capture method: SICPADetect system.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Subcategory data model</w:t>
      </w:r>
    </w:p>
    <w:p>
      <w:r>
        <w:rPr>
          <w:b/>
          <w:sz w:val="16"/>
        </w:rPr>
        <w:t>Reference only. Not part of any record. Source: Gambling_Keywords_Full_English_Categories_V1.xlsx · 14 categories · 286 distinct keywords</w:t>
      </w:r>
    </w:p>
    <w:p>
      <w:pPr>
        <w:pStyle w:val="Heading2"/>
      </w:pPr>
      <w:r>
        <w:t>A.1 Product subcategories</w:t>
      </w:r>
    </w:p>
    <w:p>
      <w:r>
        <w:rPr>
          <w:sz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Football 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football_betting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slots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32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casino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lottery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Playing 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playing_card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baccarat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11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General 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general_gambling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catch-all — lowest priority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/>
    <w:p>
      <w:pPr>
        <w:pStyle w:val="Heading2"/>
      </w:pPr>
      <w:r>
        <w:t>A.2 Signal tags</w:t>
      </w:r>
    </w:p>
    <w:p>
      <w:r>
        <w:rPr>
          <w:sz w:val="16"/>
        </w:rPr>
        <w:t>Zero or more are assigned per gambling record, in the Signal tags field. A signal tag is never a subcategory — it records how a site operates or markets itself, not what it sells.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Deposit &amp; 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deposit_withdrawal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24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Payment and cash-out mechanics advertised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promotions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27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Free-credit and bonus acquisition offers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Marketing &amp; 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marketing_acquisition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25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Win-rate and payout claims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Affiliate &amp; 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affiliate_agent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Affiliate, agent or referral structure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Vague-Evasion Terms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vague_evasion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20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Deliberate avoidance of explicit gambling vocabulary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abbreviations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22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or network branding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c>
          <w:tcPr>
            <w:tcW w:type="dxa" w:w="3288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hashtags</w:t>
            </w:r>
          </w:p>
          <w:p>
            <w:pPr>
              <w:spacing w:after="0"/>
            </w:pPr>
            <w:r>
              <w:rPr>
                <w:b/>
                <w:sz w:val="18"/>
              </w:rPr>
              <w:t>21 keywords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Promoted through hashtag campaigns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/>
    <w:p>
      <w:pPr>
        <w:pStyle w:val="Heading2"/>
      </w:pPr>
      <w:r>
        <w:t>A.3 Matching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Thai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Case-sensitive substring match. Thai has no word delimiters, so no boundary test applies.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Latin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Case-insensitive, must sit on a token boundary ([^a-z0-9] or string edge both sides) so BET does not match betterment.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Mixed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Substring match, e.g. สล็อต pg.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Hashtag keyword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Two-letter abbreviations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Cross-category collisions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/>
    <w:p>
      <w:pPr>
        <w:pStyle w:val="Heading2"/>
      </w:pPr>
      <w:r>
        <w:t>A.4 Heat map axes</w:t>
      </w:r>
    </w:p>
    <w:p>
      <w:r>
        <w:rPr>
          <w:sz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Keyword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Signal tag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Brand cluster × subcategory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Label orientation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c>
          <w:tcPr>
            <w:tcW w:type="dxa" w:w="2551"/>
            <w:shd w:val="clear" w:fill="F4F7F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Row / column order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Descending total on each axis.</w:t>
            </w:r>
          </w:p>
        </w:tc>
      </w:tr>
    </w:tbl>
    <w:p/>
    <w:p>
      <w:r>
        <w:rPr>
          <w:sz w:val="16"/>
        </w:rPr>
        <w:t>Fill guide. Status cell: Confirmed · Pending · Dismissed. Confidence cell: High · Medium · Low. No numeric score is ever shown. Duplicate a record block for each additional record; the heading carries its title of classification.</w:t>
      </w:r>
    </w:p>
    <w:p>
      <w:r>
        <w:rPr>
          <w:sz w:val="15"/>
        </w:rPr>
        <w:t>SICPADetect · Ministry of Digital Economy and Society, Thailand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SICPADetect · Ministry of Digital Economy and Society, Thailand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Site Classification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Noto Sans Thai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41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4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