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" ContentType="image/png"/>
  <Override PartName="/word/media/image11." ContentType="image/png"/>
  <Override PartName="/word/media/image2." ContentType="image/png"/>
  <Override PartName="/word/media/image3." ContentType="image/png"/>
  <Override PartName="/word/media/image4." ContentType="image/png"/>
  <Override PartName="/word/media/image5." ContentType="image/png"/>
  <Override PartName="/word/media/image6." ContentType="image/png"/>
  <Override PartName="/word/media/image7." ContentType="image/png"/>
  <Override PartName="/word/media/image8." ContentType="image/png"/>
  <Override PartName="/word/media/image9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878049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8049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Site Classification Report</w:t>
      </w:r>
    </w:p>
    <w:p>
      <w:r>
        <w:rPr>
          <w:b/>
          <w:sz w:val="16"/>
        </w:rPr>
        <w:t>Automated site classification: evidence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Report reference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SICPA SA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issue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08/10/2026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System / model version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SICPADetect · TH_V1_SiteReport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Records in this report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t>10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Analysis</w:t>
      </w:r>
    </w:p>
    <w:p>
      <w:pPr>
        <w:pStyle w:val="Heading2"/>
      </w:pPr>
      <w:r>
        <w:t>suriyathai.net: Gambling → General Gambling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https://suriyathai.net/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General Gambling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None matched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SURIYA BET logo.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login form with username and password fields, a forgot password link, a register button and a login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None matched. The classification rests on the visual and functional evidence in this record.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evidence/6e5e68e6-5a08-46e3-b480-7dd77d2f2d41/3315bde0-0bac-4493-bb84-2cd2efa957b1/homepage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2026-10-08T09:11:44+00:00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7de642bd0d32118bce113d6105a5a366ba7d4a60f66c54df935829cd7dc96b14</w:t>
            </w:r>
            <w:r>
              <w:br/>
            </w:r>
            <w:r>
              <w:rPr>
                <w:b w:val="0"/>
              </w:rPr>
              <w:t>SHA-256 evidence hash: a cryptographic fingerprint of the captured evidence file. It verifies that the screenshot or capture has not changed since collection.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None matched</w:t>
            </w:r>
            <w:r>
              <w:br/>
            </w:r>
            <w:r>
              <w:rPr>
                <w:b w:val="0"/>
              </w:rPr>
              <w:t>SHA-256 evidence hash: 7de642bd0d32118bce113d6105a5a366ba7d4a60f66c54df935829cd7dc96b14</w:t>
            </w:r>
            <w:r>
              <w:br/>
            </w:r>
            <w:r>
              <w:rPr>
                <w:b w:val="0"/>
              </w:rPr>
              <w:t>Timestamp (full UTC offset): 2026-10-08T09:11:44+00:00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707jili.com: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https://707jili.com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สล็อต; สล็อตเว็บตรง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pop-up with slot game art (Mayan Destiny, Devil Fire Twins, Royale Vegas), the amounts 128,107 and 111,107, and 77JILI branding.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login button and a register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สล็อต; สล็อตเว็บตรง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evidence/e054214b-4f81-44f8-a42b-be249bb6a152/60772c49-8999-4e4e-83e7-6653e36848ce/homepage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2026-10-08T09:12:00+00:00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8275b984c127ef6a63719b0b483814fb78ebaae46aff9eed48a0ba852ddb73dd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สล็อต; สล็อตเว็บตรง</w:t>
            </w:r>
            <w:r>
              <w:br/>
            </w:r>
            <w:r>
              <w:rPr>
                <w:b w:val="0"/>
              </w:rPr>
              <w:t>SHA-256 evidence hash: 8275b984c127ef6a63719b0b483814fb78ebaae46aff9eed48a0ba852ddb73dd</w:t>
            </w:r>
            <w:r>
              <w:br/>
            </w:r>
            <w:r>
              <w:rPr>
                <w:b w:val="0"/>
              </w:rPr>
              <w:t>Timestamp (full UTC offset): 2026-10-08T09:12:00+00:00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play-tga.net: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https://play-tga.net/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playing cards, chips and a 10% bonus banner. It shows game category icons for slots, fishing games, baccarat, football, poker and card games.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deposit button, a register button and a login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evidence/1ce5ef00-a820-4f10-bf02-1d65fc82442f/fd8c8d46-1815-4933-a561-beac815a263f/homepage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2026-10-08T09:12:14+00:00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a793f687655e9ee7dbbd6e145a5934109e8a5d5b2b1491e9c4e8e2821359ebab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สล็อต</w:t>
            </w:r>
            <w:r>
              <w:br/>
            </w:r>
            <w:r>
              <w:rPr>
                <w:b w:val="0"/>
              </w:rPr>
              <w:t>SHA-256 evidence hash: a793f687655e9ee7dbbd6e145a5934109e8a5d5b2b1491e9c4e8e2821359ebab</w:t>
            </w:r>
            <w:r>
              <w:br/>
            </w:r>
            <w:r>
              <w:rPr>
                <w:b w:val="0"/>
              </w:rPr>
              <w:t>Timestamp (full UTC offset): 2026-10-08T09:12:14+00:00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9ufa.vip: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https://www.9ufa.vip/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None matched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promotion pop-up with 9UFA branding, a free credit offer of 199 and deposit bonus offers of 100 for 200.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offers free credit to new members and deposit bonuses. It shows login fields in the page header.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None matched. The classification rests on the visual and functional evidence in this record.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evidence/fe53e48e-8032-43e3-aca7-2756cb1eaad1/6692c80b-3342-4cc0-9a89-7b9402eea1a2/homepage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2026-10-08T09:12:57+00:00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c55c033ce63ca7e17ddc1bc36b77566c186c5b685721fb7fb9459e1fd512408f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None matched</w:t>
            </w:r>
            <w:r>
              <w:br/>
            </w:r>
            <w:r>
              <w:rPr>
                <w:b w:val="0"/>
              </w:rPr>
              <w:t>SHA-256 evidence hash: c55c033ce63ca7e17ddc1bc36b77566c186c5b685721fb7fb9459e1fd512408f</w:t>
            </w:r>
            <w:r>
              <w:br/>
            </w:r>
            <w:r>
              <w:rPr>
                <w:b w:val="0"/>
              </w:rPr>
              <w:t>Timestamp (full UTC offset): 2026-10-08T09:12:57+00:00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dreamworld777.buzz: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https://dreamworld777.buzz/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slot game tiles with titles (Golden Qilin, Fortune Garuda, Mega Fortune Ox, Mahjong Ways 3).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login button and a register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evidence/60740e57-a918-4442-adaf-be5ec844abeb/4c2f3f63-a73e-4432-8ff7-e5e5be02fdcb/homepage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2026-10-08T09:13:15+00:00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42eeb7a2bc58c47174742bab98ea2679ad25ac746830c422ffd9974c7be1d7f7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สล็อต</w:t>
            </w:r>
            <w:r>
              <w:br/>
            </w:r>
            <w:r>
              <w:rPr>
                <w:b w:val="0"/>
              </w:rPr>
              <w:t>SHA-256 evidence hash: 42eeb7a2bc58c47174742bab98ea2679ad25ac746830c422ffd9974c7be1d7f7</w:t>
            </w:r>
            <w:r>
              <w:br/>
            </w:r>
            <w:r>
              <w:rPr>
                <w:b w:val="0"/>
              </w:rPr>
              <w:t>Timestamp (full UTC offset): 2026-10-08T09:13:15+00:00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e699zz.com: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https://e699zz.com/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None matched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pop-up with a Sunday promotion, a jack-o-lantern character, and game tiles under 2066.COM and E699 branding.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offers a deposit bonus of 100 for 205. It shows login fields in the page header.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None matched. The classification rests on the visual and functional evidence in this record.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evidence/8271e12f-943f-4809-930f-44dc5489b165/b391b48b-27cf-4e09-969d-3cfccc2c47b8/homepage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2026-10-08T09:12:42+00:00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29e99cbc18d0eecfbb67bb6bd4d9da0858a1b04da67ca1f29b9a1f8635244719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None matched</w:t>
            </w:r>
            <w:r>
              <w:br/>
            </w:r>
            <w:r>
              <w:rPr>
                <w:b w:val="0"/>
              </w:rPr>
              <w:t>SHA-256 evidence hash: 29e99cbc18d0eecfbb67bb6bd4d9da0858a1b04da67ca1f29b9a1f8635244719</w:t>
            </w:r>
            <w:r>
              <w:br/>
            </w:r>
            <w:r>
              <w:rPr>
                <w:b w:val="0"/>
              </w:rPr>
              <w:t>Timestamp (full UTC offset): 2026-10-08T09:12:42+00:00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jun8891.com: Gambling → Casino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https://jun8891.com/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Casino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คาสิโน; คาสิโนสด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Jun88 branding, a game menu and a pop-up announcing deposit and withdrawal identity verification (KYC).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login button and a register button. It announces a deposit and withdrawal verification process.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คาสิโน; คาสิโนสด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The capture file belongs to the classification step recorded at 2026-10-08T09:13:46+00:00.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evidence/4e6288fa-c49f-4b62-b193-16b18e540bb8/75a67483-f6e5-4e80-b3cc-abeb9988cb37/homepage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2026-10-08T09:13:46+00:00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731b0cf46405da1730adfd3c4a909be4bd2b617d8f185f416f858b25abc85cf6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คาสิโน; คาสิโนสด</w:t>
            </w:r>
            <w:r>
              <w:br/>
            </w:r>
            <w:r>
              <w:rPr>
                <w:b w:val="0"/>
              </w:rPr>
              <w:t>SHA-256 evidence hash: 731b0cf46405da1730adfd3c4a909be4bd2b617d8f185f416f858b25abc85cf6</w:t>
            </w:r>
            <w:r>
              <w:br/>
            </w:r>
            <w:r>
              <w:rPr>
                <w:b w:val="0"/>
              </w:rPr>
              <w:t>Timestamp (full UTC offset): 2026-10-08T09:13:46+00:00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meetang.cc: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https://meetang.cc/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slot game titles (Lucky Meow Meow 2, Sugar Rush 1000, Power of Thor II, Mayan Gems, Little Witch's Fortune) and a game category bar.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login button and a register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evidence/71d3f5c9-5d67-4a8b-b6b6-9ee59e665437/360ffad9-1525-4be5-ac32-e39da48bb001/homepage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2026-10-08T09:13:30+00:00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c67b50faaba20c408acf19f42c76d8c99ecbba85fd398bc5d4e007be4f9cc5d6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สล็อต</w:t>
            </w:r>
            <w:r>
              <w:br/>
            </w:r>
            <w:r>
              <w:rPr>
                <w:b w:val="0"/>
              </w:rPr>
              <w:t>SHA-256 evidence hash: c67b50faaba20c408acf19f42c76d8c99ecbba85fd398bc5d4e007be4f9cc5d6</w:t>
            </w:r>
            <w:r>
              <w:br/>
            </w:r>
            <w:r>
              <w:rPr>
                <w:b w:val="0"/>
              </w:rPr>
              <w:t>Timestamp (full UTC offset): 2026-10-08T09:13:30+00:00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mun8.com: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https://mun8.com/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UFABET branding, a banner with a woman and a pig character, and a grand jackpot counter of THB 893,923.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login and register button, a deposit and withdrawal button and a promotions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evidence/70a6a828-8608-4062-b258-b22af5dd2dc6/762a15d7-f856-4f65-9197-a3786fe9af78/homepage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2026-10-08T09:13:59+00:00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8fa5d862fa5b395bf48454cd17a0bcb24fd48904330c4cc26a91dae1de31be28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สล็อต</w:t>
            </w:r>
            <w:r>
              <w:br/>
            </w:r>
            <w:r>
              <w:rPr>
                <w:b w:val="0"/>
              </w:rPr>
              <w:t>SHA-256 evidence hash: 8fa5d862fa5b395bf48454cd17a0bcb24fd48904330c4cc26a91dae1de31be28</w:t>
            </w:r>
            <w:r>
              <w:br/>
            </w:r>
            <w:r>
              <w:rPr>
                <w:b w:val="0"/>
              </w:rPr>
              <w:t>Timestamp (full UTC offset): 2026-10-08T09:13:59+00:00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mst88.work: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https://mst88.work/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slot game tiles (Wild Bandito, Golden Buffalo, Fortune Garuda, Gates of Olympus), two women holding banknotes and level bonus percentages.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login button and a register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951999" cy="152599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25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Capture file: evidence/5a94eebe-38ba-4ee4-b770-2f465d569cd7/365f0a3f-37e4-410f-bea4-5e4a61bac523/homepage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2026-10-08T09:14:13+00:00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4b96f73d04e9669cfc2bd40d72b189aa3265cd4fe495e7f02dc0941a6f3271c9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Yes</w:t>
            </w:r>
            <w:r>
              <w:br/>
            </w:r>
            <w:r>
              <w:rPr>
                <w:b w:val="0"/>
              </w:rPr>
              <w:t>Keywords captured: สล็อต</w:t>
            </w:r>
            <w:r>
              <w:br/>
            </w:r>
            <w:r>
              <w:rPr>
                <w:b w:val="0"/>
              </w:rPr>
              <w:t>SHA-256 evidence hash: 4b96f73d04e9669cfc2bd40d72b189aa3265cd4fe495e7f02dc0941a6f3271c9</w:t>
            </w:r>
            <w:r>
              <w:br/>
            </w:r>
            <w:r>
              <w:rPr>
                <w:b w:val="0"/>
              </w:rPr>
              <w:t>Timestamp (full UTC offset): 2026-10-08T09:14:13+00:00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Subcategory data model</w:t>
      </w:r>
    </w:p>
    <w:p>
      <w:r>
        <w:rPr>
          <w:b/>
          <w:sz w:val="16"/>
        </w:rPr>
        <w:t>Reference only. Not part of any record. Source: Gambling_Keywords_Full_English_Categories_V1.xlsx · 14 categories · 286 distinct keywords</w:t>
      </w:r>
    </w:p>
    <w:p>
      <w:pPr>
        <w:pStyle w:val="Heading2"/>
      </w:pPr>
      <w:r>
        <w:t>A.1 Product subcategories</w:t>
      </w:r>
    </w:p>
    <w:p>
      <w:r>
        <w:rPr>
          <w:sz w:val="16"/>
        </w:rPr>
        <w:t>Exactly one is assigned per gambling record, in the Subcategory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Football Betting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football_betting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Slots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slots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32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Casino</w:t>
            </w:r>
          </w:p>
          <w:p>
            <w:pPr>
              <w:spacing w:after="0"/>
            </w:pPr>
            <w:r>
              <w:rPr>
                <w:b/>
                <w:sz w:val="18"/>
              </w:rPr>
              <w:t>casino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14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Lottery</w:t>
            </w:r>
          </w:p>
          <w:p>
            <w:pPr>
              <w:spacing w:after="0"/>
            </w:pPr>
            <w:r>
              <w:rPr>
                <w:b/>
                <w:sz w:val="18"/>
              </w:rPr>
              <w:t>lottery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Playing card</w:t>
            </w:r>
          </w:p>
          <w:p>
            <w:pPr>
              <w:spacing w:after="0"/>
            </w:pPr>
            <w:r>
              <w:rPr>
                <w:b/>
                <w:sz w:val="18"/>
              </w:rPr>
              <w:t>playing_card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Baccarat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baccarat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General Gambling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general_gambling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catch-all, lowest priority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/>
    <w:p>
      <w:pPr>
        <w:pStyle w:val="Heading2"/>
      </w:pPr>
      <w:r>
        <w:t>A.2 Signal tags</w:t>
      </w:r>
    </w:p>
    <w:p>
      <w:r>
        <w:rPr>
          <w:sz w:val="16"/>
        </w:rPr>
        <w:t>Zero or more are assigned per gambling record, in the Signal tags field. A signal tag is never a subcategory. It records how a site operates or markets itself, not what it sells.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Deposit &amp; Withdrawal</w:t>
            </w:r>
          </w:p>
          <w:p>
            <w:pPr>
              <w:spacing w:after="0"/>
            </w:pPr>
            <w:r>
              <w:rPr>
                <w:b/>
                <w:sz w:val="18"/>
              </w:rPr>
              <w:t>deposit_withdrawal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24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Payment and cash-out mechanics advertised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Promotions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promotions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27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Free-credit and bonus acquisition offers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Marketing &amp; Acquisition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marketing_acquisition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25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Win-rate and payout claims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Affiliate &amp; Agent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affiliate_agent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Affiliate, agent or referral structure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Vague-Evasion Terms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vague_evasion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Deliberate avoidance of explicit gambling vocabulary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Abbreviations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abbreviations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Provider or network branding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Hashtags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hashtags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Promoted through hashtag campaigns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/>
    <w:p>
      <w:pPr>
        <w:pStyle w:val="Heading2"/>
      </w:pPr>
      <w:r>
        <w:t>A.3 Matching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Thai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Case-sensitive substring match. Thai has no word delimiters, so no boundary test applies.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Latin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Case-insensitive, must sit on a token boundary ([^a-z0-9] or string edge both sides) so BET does not match betterment.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Mixed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Substring match, e.g. สล็อต pg.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Hashtag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 the full string including #, then strip the # and re-run the remainder against the product categories, so #สล็อต also scores Slots.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Two-letter abbreviations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PG PP FC XO SA WM AG AE count only when the token stands alone or sits at a separator inside a domain stem (pg-slot, slotxo, /pg/). High false-positive risk.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Cross-category collisions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/>
    <w:p>
      <w:pPr>
        <w:pStyle w:val="Heading2"/>
      </w:pPr>
      <w:r>
        <w:t>A.4 Heat map axes</w:t>
      </w:r>
    </w:p>
    <w:p>
      <w:r>
        <w:rPr>
          <w:sz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Keyword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Signal tag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Brand cluster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Label orientation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Row / column order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Descending total on each axis.</w:t>
            </w:r>
          </w:p>
        </w:tc>
      </w:tr>
    </w:tbl>
    <w:p/>
    <w:p>
      <w:r>
        <w:rPr>
          <w:sz w:val="16"/>
        </w:rPr>
        <w:t>Fill guide. Status cell: Confirmed · Pending · Dismissed. Confidence cell: High · Medium · Low. No numeric score is ever shown. Duplicate a record block for each additional record; the heading carries its title of classification.</w:t>
      </w:r>
    </w:p>
    <w:p>
      <w:r>
        <w:rPr>
          <w:sz w:val="15"/>
        </w:rPr>
        <w:t>SICPADetect · Ministry of Digital Economy and Society, Thailand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SICPADetect · Ministry of Digital Economy and Society, Thailand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Site Classification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Noto Sans Thai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41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41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"/><Relationship Id="rId13" Type="http://schemas.openxmlformats.org/officeDocument/2006/relationships/image" Target="media/image3."/><Relationship Id="rId14" Type="http://schemas.openxmlformats.org/officeDocument/2006/relationships/image" Target="media/image4."/><Relationship Id="rId15" Type="http://schemas.openxmlformats.org/officeDocument/2006/relationships/image" Target="media/image5."/><Relationship Id="rId16" Type="http://schemas.openxmlformats.org/officeDocument/2006/relationships/image" Target="media/image6."/><Relationship Id="rId17" Type="http://schemas.openxmlformats.org/officeDocument/2006/relationships/image" Target="media/image7."/><Relationship Id="rId18" Type="http://schemas.openxmlformats.org/officeDocument/2006/relationships/image" Target="media/image8."/><Relationship Id="rId19" Type="http://schemas.openxmlformats.org/officeDocument/2006/relationships/image" Target="media/image9."/><Relationship Id="rId20" Type="http://schemas.openxmlformats.org/officeDocument/2006/relationships/image" Target="media/image10."/><Relationship Id="rId21" Type="http://schemas.openxmlformats.org/officeDocument/2006/relationships/image" Target="media/image11.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