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40"/>
      </w:pPr>
      <w:r>
        <w:rPr>
          <w:rFonts w:ascii="Arial" w:hAnsi="Arial" w:eastAsia="Arial"/>
          <w:b/>
          <w:color w:val="033B5A"/>
          <w:sz w:val="20"/>
        </w:rPr>
        <w:t>SICPA SA · SICPADetect®</w:t>
      </w:r>
    </w:p>
    <w:p>
      <w:pPr>
        <w:spacing w:after="480"/>
      </w:pPr>
      <w:r>
        <w:rPr>
          <w:rFonts w:ascii="Aptos" w:hAnsi="Aptos" w:eastAsia="Aptos"/>
          <w:color w:val="555555"/>
          <w:sz w:val="20"/>
        </w:rPr>
        <w:t>Domain intelligence for Polla Chilena de Beneficencia S.A.</w:t>
      </w:r>
    </w:p>
    <w:p>
      <w:pPr>
        <w:pBdr>
          <w:bottom w:val="single" w:sz="12" w:space="4" w:color="033B5A"/>
        </w:pBdr>
        <w:spacing w:after="120"/>
      </w:pPr>
      <w:r>
        <w:rPr>
          <w:rFonts w:ascii="Arial" w:hAnsi="Arial" w:eastAsia="Arial"/>
          <w:b/>
          <w:color w:val="033B5A"/>
          <w:sz w:val="42"/>
        </w:rPr>
        <w:t>WHICH SITES SHOULD POLLA BLOCK NEXT?</w:t>
      </w:r>
    </w:p>
    <w:p>
      <w:pPr>
        <w:spacing w:after="560"/>
      </w:pPr>
      <w:r>
        <w:rPr>
          <w:rFonts w:ascii="Aptos" w:hAnsi="Aptos" w:eastAsia="Aptos"/>
          <w:color w:val="333333"/>
          <w:sz w:val="24"/>
        </w:rPr>
        <w:t>Block-list candidates and predicted next domains from the Shodan pivot export</w:t>
      </w:r>
    </w:p>
    <w:p>
      <w:pPr>
        <w:spacing w:after="60"/>
      </w:pPr>
      <w:r>
        <w:rPr>
          <w:rFonts w:ascii="Arial" w:hAnsi="Arial"/>
          <w:b/>
          <w:caps/>
          <w:color w:val="033B5A"/>
          <w:sz w:val="18"/>
        </w:rPr>
        <w:t xml:space="preserve">Prepared for  </w:t>
      </w:r>
      <w:r>
        <w:rPr>
          <w:rFonts w:ascii="Aptos" w:hAnsi="Aptos"/>
          <w:sz w:val="20"/>
        </w:rPr>
        <w:t>Polla Chilena de Beneficencia S.A.</w:t>
      </w:r>
    </w:p>
    <w:p>
      <w:pPr>
        <w:spacing w:after="60"/>
      </w:pPr>
      <w:r>
        <w:rPr>
          <w:rFonts w:ascii="Arial" w:hAnsi="Arial"/>
          <w:b/>
          <w:caps/>
          <w:color w:val="033B5A"/>
          <w:sz w:val="18"/>
        </w:rPr>
        <w:t xml:space="preserve">Producer  </w:t>
      </w:r>
      <w:r>
        <w:rPr>
          <w:rFonts w:ascii="Aptos" w:hAnsi="Aptos"/>
          <w:sz w:val="20"/>
        </w:rPr>
        <w:t>SICPA SA · SICPADetect®</w:t>
      </w:r>
    </w:p>
    <w:p>
      <w:pPr>
        <w:spacing w:after="60"/>
      </w:pPr>
      <w:r>
        <w:rPr>
          <w:rFonts w:ascii="Arial" w:hAnsi="Arial"/>
          <w:b/>
          <w:caps/>
          <w:color w:val="033B5A"/>
          <w:sz w:val="18"/>
        </w:rPr>
        <w:t xml:space="preserve">Date  </w:t>
      </w:r>
      <w:r>
        <w:rPr>
          <w:rFonts w:ascii="Aptos" w:hAnsi="Aptos"/>
          <w:sz w:val="20"/>
        </w:rPr>
        <w:t>23 September 2026</w:t>
      </w:r>
    </w:p>
    <w:p>
      <w:pPr>
        <w:spacing w:after="60"/>
      </w:pPr>
      <w:r>
        <w:rPr>
          <w:rFonts w:ascii="Arial" w:hAnsi="Arial"/>
          <w:b/>
          <w:caps/>
          <w:color w:val="033B5A"/>
          <w:sz w:val="18"/>
        </w:rPr>
        <w:t xml:space="preserve">Reference  </w:t>
      </w:r>
      <w:r>
        <w:rPr>
          <w:rFonts w:ascii="Aptos" w:hAnsi="Aptos"/>
          <w:sz w:val="20"/>
        </w:rPr>
        <w:t>Ref. SICPADetect/POLLA/2026-09-23</w:t>
      </w:r>
    </w:p>
    <w:p>
      <w:pPr>
        <w:spacing w:after="60"/>
      </w:pPr>
      <w:r>
        <w:rPr>
          <w:rFonts w:ascii="Arial" w:hAnsi="Arial"/>
          <w:b/>
          <w:caps/>
          <w:color w:val="033B5A"/>
          <w:sz w:val="18"/>
        </w:rPr>
        <w:t xml:space="preserve">Source  </w:t>
      </w:r>
      <w:r>
        <w:rPr>
          <w:rFonts w:ascii="Aptos" w:hAnsi="Aptos"/>
          <w:sz w:val="20"/>
        </w:rPr>
        <w:t>Shodan pivot export, 1,193 rows, resolved 2026-09-23T05:24:54.518Z</w:t>
      </w:r>
    </w:p>
    <w:p>
      <w:pPr>
        <w:spacing w:after="60"/>
      </w:pPr>
      <w:r>
        <w:rPr>
          <w:rFonts w:ascii="Arial" w:hAnsi="Arial"/>
          <w:b/>
          <w:caps/>
          <w:color w:val="033B5A"/>
          <w:sz w:val="18"/>
        </w:rPr>
        <w:t xml:space="preserve">Classification  </w:t>
      </w:r>
      <w:r>
        <w:rPr>
          <w:rFonts w:ascii="Aptos" w:hAnsi="Aptos"/>
          <w:sz w:val="20"/>
        </w:rPr>
        <w:t>Confidential — for the named recipient</w:t>
      </w:r>
    </w:p>
    <w:p>
      <w:pPr>
        <w:spacing w:after="0"/>
      </w:pPr>
    </w:p>
    <w:p>
      <w:r>
        <w:rPr>
          <w:rFonts w:ascii="Aptos" w:hAnsi="Aptos" w:eastAsia="Aptos"/>
          <w:i/>
          <w:color w:val="555555"/>
          <w:sz w:val="18"/>
        </w:rPr>
        <w:t>Blocking is a legal and telecom process. This report identifies and ranks candidates; it does not block anything.</w:t>
      </w:r>
    </w:p>
    <w:p>
      <w:r>
        <w:br w:type="page"/>
      </w:r>
    </w:p>
    <w:p>
      <w:pPr>
        <w:pStyle w:val="Heading1"/>
      </w:pPr>
      <w:r>
        <w:t>Contents</w:t>
      </w:r>
    </w:p>
    <w:p>
      <w:r>
        <w:fldChar w:fldCharType="begin"/>
      </w:r>
      <w:r>
        <w:instrText xml:space="preserve">TOC \o "1-3" \h \z \u</w:instrText>
      </w:r>
      <w:r>
        <w:fldChar w:fldCharType="separate"/>
      </w:r>
      <w:r>
        <w:t>…</w:t>
      </w:r>
      <w:r>
        <w:fldChar w:fldCharType="end"/>
      </w:r>
    </w:p>
    <w:p>
      <w:r>
        <w:br w:type="page"/>
      </w:r>
    </w:p>
    <w:p>
      <w:pPr>
        <w:pStyle w:val="Heading1"/>
      </w:pPr>
      <w:r>
        <w:t>Executive summary</w:t>
      </w:r>
    </w:p>
    <w:p>
      <w:r>
        <w:rPr>
          <w:rFonts w:ascii="Aptos" w:hAnsi="Aptos" w:eastAsia="Aptos"/>
        </w:rPr>
        <w:t>Polla asked which further domains it needs to block to stop the gambling brands it has already blocked from reappearing under new names. The answer is drawn from a Shodan pivot export of 1,193 rows taken across the 18 seed sites Polla had already blocked and pivoted on, resolved at 2026-09-23T05:24:54.518Z.</w:t>
      </w:r>
    </w:p>
    <w:p>
      <w:r>
        <w:rPr>
          <w:rFonts w:ascii="Aptos" w:hAnsi="Aptos" w:eastAsia="Aptos"/>
        </w:rPr>
        <w:t>After removing shared infrastructure, domains carrying neither a blocked-brand token nor gambling vocabulary, and domains already on the block list, 251 candidates remain: 187 branded variants and 64 unbranded mirrors reached through a page-content pivot. Of these, 9 are ranked P1 — aimed at Chile by a .cl suffix or a chile/latam string in the name — 161 are P2 on a generic suffix reachable from Chile, and 81 are P3, another country's ccTLD and worth monitoring rather than blocking. A further 73 domains are predicted from the naming patterns the operators are already using; none of them appears in the export and every one is unverified.</w:t>
      </w:r>
    </w:p>
    <w:p>
      <w:r>
        <w:rPr>
          <w:rFonts w:ascii="Aptos" w:hAnsi="Aptos" w:eastAsia="Aptos"/>
        </w:rPr>
        <w:t>The urgent finding is that the export contains 16 pairs in which a blocked seed already has a live successor — among them betsson1002.com, whose Chile-facing sibling betssonchile.com is not blocked, and betway.com, whose betway.cl and betway.lat are not blocked. The brands carrying the most unblocked variants are 1xbet (76), betway (37) and betsson (34).</w:t>
      </w:r>
    </w:p>
    <w:p>
      <w:pPr>
        <w:pBdr>
          <w:left w:val="single" w:sz="18" w:space="4" w:color="033B5A"/>
        </w:pBdr>
        <w:spacing w:before="120" w:after="200"/>
        <w:ind w:left="227"/>
      </w:pPr>
      <w:r>
        <w:rPr>
          <w:rFonts w:ascii="Arial" w:hAnsi="Arial"/>
          <w:b/>
          <w:caps/>
          <w:color w:val="033B5A"/>
          <w:sz w:val="18"/>
        </w:rPr>
        <w:t xml:space="preserve">Recommendation   </w:t>
      </w:r>
      <w:r>
        <w:rPr>
          <w:rFonts w:ascii="Aptos" w:hAnsi="Aptos"/>
          <w:sz w:val="21"/>
        </w:rPr>
        <w:t>Submit the 9 P1 domains in Table 1 for blocking now, and the 161 P2 domains in the same cycle. Treat the P3 rows as monitoring. Verify that each Table 2 prediction resolves before submitting it.</w:t>
      </w:r>
    </w:p>
    <w:p>
      <w:r>
        <w:br w:type="page"/>
      </w:r>
    </w:p>
    <w:p>
      <w:pPr>
        <w:pStyle w:val="Heading1"/>
      </w:pPr>
      <w:r>
        <w:t>Purpose and scope</w:t>
      </w:r>
    </w:p>
    <w:p>
      <w:r>
        <w:rPr>
          <w:rFonts w:ascii="Aptos" w:hAnsi="Aptos" w:eastAsia="Aptos"/>
        </w:rPr>
        <w:t>This report takes the list of gambling brands Polla has already blocked, together with a Shodan pivot export built from those same sites, and returns the additional domains Polla needs to block to stop those brands reappearing under new names. It ranks the candidates for Chilean reach and states, for every one of them, why it matches. Blocking itself is a legal and telecom process; this report identifies and ranks candidates and does not block anything.</w:t>
      </w:r>
    </w:p>
    <w:p>
      <w:pPr>
        <w:pStyle w:val="Heading2"/>
      </w:pPr>
      <w:r>
        <w:t>Input note</w:t>
      </w:r>
    </w:p>
    <w:p>
      <w:r>
        <w:rPr>
          <w:rFonts w:ascii="Aptos" w:hAnsi="Aptos" w:eastAsia="Aptos"/>
        </w:rPr>
        <w:t>The request supplied the Shodan export only; no separate two-column blocked list of brand and domain was attached. The blocked list was therefore taken from the export's own investigation column — the seed sites Polla had already blocked and pivoted on:</w:t>
      </w:r>
    </w:p>
    <w:p>
      <w:r>
        <w:rPr>
          <w:rFonts w:ascii="Aptos" w:hAnsi="Aptos" w:eastAsia="Aptos"/>
          <w:i/>
        </w:rPr>
        <w:t>1xbet.com, betway.com, cl.bet7k.com, doradobet.com, epicbet.com, estelarbetpromociones.com, fortunazo.cl, juegaenlineachile.com, jugabet.cl, kaizengaming.com, lat.novibet2.com, latamwin.online, pokerenchile.com, respin.com, state77.com, www.apuestacoolbet.com, www.betsson1002.com and www.skillonnet.com.</w:t>
      </w:r>
    </w:p>
    <w:p>
      <w:r>
        <w:rPr>
          <w:rFonts w:ascii="Aptos" w:hAnsi="Aptos" w:eastAsia="Aptos"/>
        </w:rPr>
        <w:t>Two further brand tokens named in the specification, bet365 and betsala, were carried in without a seed of their own. If the authoritative blocked list is wider than these 18 sites, the analysis should be re-run with it attached; the filtering and ranking logic does not change, only the token set it is applied to.</w:t>
      </w:r>
    </w:p>
    <w:p>
      <w:pPr>
        <w:pStyle w:val="Heading2"/>
      </w:pPr>
      <w:r>
        <w:t>Brand tokens</w:t>
      </w:r>
    </w:p>
    <w:p>
      <w:r>
        <w:rPr>
          <w:rFonts w:ascii="Aptos" w:hAnsi="Aptos" w:eastAsia="Aptos"/>
        </w:rPr>
        <w:t>20 tokens were used: juegaenlinea, kaizengaming, pokerenchile, estelarbet, skillonnet, doradobet, fortunazo, latamwin, betsala, betsson, coolbet, epicbet, jugabet, novibet, state77, bet365, betway, respin, 1xbet, bet7k.</w:t>
      </w:r>
    </w:p>
    <w:p>
      <w:r>
        <w:rPr>
          <w:rFonts w:ascii="Aptos" w:hAnsi="Aptos" w:eastAsia="Aptos"/>
        </w:rPr>
        <w:t>A seed stem was shortened only where the shortened form is itself gambling-shaped and also appears as a registrable stem elsewhere in the export — which is how betsson1002 becomes betsson and apuestacoolbet becomes coolbet, and why state77 and latamwin were left intact. The export carries state.mn.us and its siblings as United States government second-level domains, so collapsing state77 to state would have produced a page of false positives. Longest token is matched first, so bet365 never resolves to bet, and matching ignores separators, so 1x-bet and 1-xbet both attribute to 1xbet.</w:t>
      </w:r>
    </w:p>
    <w:p>
      <w:pPr>
        <w:pStyle w:val="Heading1"/>
      </w:pPr>
      <w:r>
        <w:t>Method</w:t>
      </w:r>
    </w:p>
    <w:p>
      <w:pPr>
        <w:pStyle w:val="Heading2"/>
      </w:pPr>
      <w:r>
        <w:t>Filtering</w:t>
      </w:r>
    </w:p>
    <w:p>
      <w:r>
        <w:rPr>
          <w:rFonts w:ascii="Aptos" w:hAnsi="Aptos" w:eastAsia="Aptos"/>
        </w:rPr>
        <w:t>The export carries 1,193 rows, which resolve to 1,190 distinct registrable domains. Where the same domain was returned by more than one pivot, the strongest pivot was kept — hostname first, then certificate name, page title, page HTML and finally the Shodan default favicon. The remaining domains were then reduced in three passes, set out with their counts in Annex A, Table 4.</w:t>
      </w:r>
    </w:p>
    <w:p>
      <w:r>
        <w:rPr>
          <w:rFonts w:ascii="Aptos" w:hAnsi="Aptos" w:eastAsia="Aptos"/>
        </w:rPr>
        <w:t>Infrastructure was removed because it is shared plumbing rather than a gambling site; blocking it would break unrelated services. The already-blocked comparison is made on the registrable domain, so m.betsala11.com counts as betsala11.com.</w:t>
      </w:r>
    </w:p>
    <w:p>
      <w:pPr>
        <w:pStyle w:val="Heading2"/>
      </w:pPr>
      <w:r>
        <w:t>Why a domain matches</w:t>
      </w:r>
    </w:p>
    <w:p>
      <w:r>
        <w:rPr>
          <w:rFonts w:ascii="Aptos" w:hAnsi="Aptos" w:eastAsia="Aptos"/>
        </w:rPr>
        <w:t>Every candidate carries one of five reasons. A numbered mirror is the brand token followed by a series index. A TLD rotation is the same stem registered on a different suffix. A brand token plus affix has the token at the start or the end of the stem with marketing or geographic text attached. A brand token embedded has the token buried inside a longer stem. A cloned page carries no brand token at all: Shodan found it through the page title or the page HTML of a seed site and its name carries gambling vocabulary, which is the signature of an operator who copied the site and changed the name.</w:t>
      </w:r>
    </w:p>
    <w:p>
      <w:pPr>
        <w:pStyle w:val="Heading2"/>
      </w:pPr>
      <w:r>
        <w:t>Priority</w:t>
      </w:r>
    </w:p>
    <w:p>
      <w:r>
        <w:rPr>
          <w:rFonts w:ascii="Aptos" w:hAnsi="Aptos" w:eastAsia="Aptos"/>
        </w:rPr>
        <w:t>P1 means block now: the domain ends in .cl, or its name contains chile, latam or lat. P2 means block: a generic suffix reachable from Chile — .com, .net, .bet, .vip, .app, .top, .online, .casino, .sbs or .xyz, and the comparable generic suffixes the export actually carries. P3 means monitor: another country's ccTLD, not aimed at Chilean players.</w:t>
      </w:r>
    </w:p>
    <w:p>
      <w:pPr>
        <w:pStyle w:val="Heading2"/>
      </w:pPr>
      <w:r>
        <w:t>Confidence</w:t>
      </w:r>
    </w:p>
    <w:p>
      <w:r>
        <w:rPr>
          <w:rFonts w:ascii="Aptos" w:hAnsi="Aptos" w:eastAsia="Aptos"/>
        </w:rPr>
        <w:t>Confidence is this report's own grading and is not a field in the source. It is High where the brand token anchors the stem and the pivot is a hostname, certificate name or page title; Medium where only one of those holds; and Low where the match rests on page-body text or a default favicon alone.</w:t>
      </w:r>
    </w:p>
    <w:p>
      <w:pPr>
        <w:pStyle w:val="Heading1"/>
      </w:pPr>
      <w:r>
        <w:t>Block-list candidates</w:t>
      </w:r>
    </w:p>
    <w:p>
      <w:r>
        <w:rPr>
          <w:rFonts w:ascii="Aptos" w:hAnsi="Aptos" w:eastAsia="Aptos"/>
        </w:rPr>
        <w:t>Table 1 lists all 251 candidates, sorted by priority and then by brand. No domain in it is invented: every row is present in the export, and every row states why it matches.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688"/>
            <w:shd w:val="clear" w:fill="033B5A"/>
          </w:tcPr>
          <w:p>
            <w:pPr>
              <w:spacing w:after="40"/>
            </w:pPr>
            <w:r/>
            <w:r>
              <w:rPr>
                <w:rFonts w:ascii="Arial" w:hAnsi="Arial"/>
                <w:b/>
                <w:color w:val="FFFFFF"/>
                <w:sz w:val="15"/>
              </w:rPr>
              <w:t>Priority</w:t>
            </w:r>
          </w:p>
        </w:tc>
        <w:tc>
          <w:tcPr>
            <w:tcW w:type="dxa" w:w="2478"/>
            <w:shd w:val="clear" w:fill="033B5A"/>
          </w:tcPr>
          <w:p>
            <w:pPr>
              <w:spacing w:after="40"/>
            </w:pPr>
            <w:r/>
            <w:r>
              <w:rPr>
                <w:rFonts w:ascii="Arial" w:hAnsi="Arial"/>
                <w:b/>
                <w:color w:val="FFFFFF"/>
                <w:sz w:val="15"/>
              </w:rPr>
              <w:t>Domain</w:t>
            </w:r>
          </w:p>
        </w:tc>
        <w:tc>
          <w:tcPr>
            <w:tcW w:type="dxa" w:w="1033"/>
            <w:shd w:val="clear" w:fill="033B5A"/>
          </w:tcPr>
          <w:p>
            <w:pPr>
              <w:spacing w:after="40"/>
            </w:pPr>
            <w:r/>
            <w:r>
              <w:rPr>
                <w:rFonts w:ascii="Arial" w:hAnsi="Arial"/>
                <w:b/>
                <w:color w:val="FFFFFF"/>
                <w:sz w:val="15"/>
              </w:rPr>
              <w:t>Brand</w:t>
            </w:r>
          </w:p>
        </w:tc>
        <w:tc>
          <w:tcPr>
            <w:tcW w:type="dxa" w:w="1652"/>
            <w:shd w:val="clear" w:fill="033B5A"/>
          </w:tcPr>
          <w:p>
            <w:pPr>
              <w:spacing w:after="40"/>
            </w:pPr>
            <w:r/>
            <w:r>
              <w:rPr>
                <w:rFonts w:ascii="Arial" w:hAnsi="Arial"/>
                <w:b/>
                <w:color w:val="FFFFFF"/>
                <w:sz w:val="15"/>
              </w:rPr>
              <w:t>Reason</w:t>
            </w:r>
          </w:p>
        </w:tc>
        <w:tc>
          <w:tcPr>
            <w:tcW w:type="dxa" w:w="1377"/>
            <w:shd w:val="clear" w:fill="033B5A"/>
          </w:tcPr>
          <w:p>
            <w:pPr>
              <w:spacing w:after="40"/>
            </w:pPr>
            <w:r/>
            <w:r>
              <w:rPr>
                <w:rFonts w:ascii="Arial" w:hAnsi="Arial"/>
                <w:b/>
                <w:color w:val="FFFFFF"/>
                <w:sz w:val="15"/>
              </w:rPr>
              <w:t>Evidence (found_by)</w:t>
            </w:r>
          </w:p>
        </w:tc>
        <w:tc>
          <w:tcPr>
            <w:tcW w:type="dxa" w:w="1790"/>
            <w:shd w:val="clear" w:fill="033B5A"/>
          </w:tcPr>
          <w:p>
            <w:pPr>
              <w:spacing w:after="40"/>
            </w:pPr>
            <w:r/>
            <w:r>
              <w:rPr>
                <w:rFonts w:ascii="Arial" w:hAnsi="Arial"/>
                <w:b/>
                <w:color w:val="FFFFFF"/>
                <w:sz w:val="15"/>
              </w:rPr>
              <w:t>Seed site</w:t>
            </w:r>
          </w:p>
        </w:tc>
        <w:tc>
          <w:tcPr>
            <w:tcW w:type="dxa" w:w="620"/>
            <w:shd w:val="clear" w:fill="033B5A"/>
          </w:tcPr>
          <w:p>
            <w:pPr>
              <w:spacing w:after="40"/>
            </w:pPr>
            <w:r/>
            <w:r>
              <w:rPr>
                <w:rFonts w:ascii="Arial" w:hAnsi="Arial"/>
                <w:b/>
                <w:color w:val="FFFFFF"/>
                <w:sz w:val="15"/>
              </w:rPr>
              <w:t>Conf.</w:t>
            </w:r>
          </w:p>
        </w:tc>
      </w:tr>
      <w:tr>
        <w:tc>
          <w:tcPr>
            <w:tcW w:type="dxa" w:w="688"/>
          </w:tcPr>
          <w:p>
            <w:pPr>
              <w:spacing w:after="20"/>
            </w:pPr>
            <w:r/>
            <w:r>
              <w:rPr>
                <w:rFonts w:ascii="Aptos" w:hAnsi="Aptos"/>
                <w:sz w:val="15"/>
              </w:rPr>
              <w:t>P1</w:t>
            </w:r>
          </w:p>
        </w:tc>
        <w:tc>
          <w:tcPr>
            <w:tcW w:type="dxa" w:w="2478"/>
          </w:tcPr>
          <w:p>
            <w:pPr>
              <w:spacing w:after="20"/>
            </w:pPr>
            <w:r/>
            <w:r>
              <w:rPr>
                <w:rFonts w:ascii="Aptos" w:hAnsi="Aptos"/>
                <w:sz w:val="15"/>
              </w:rPr>
              <w:t>betssonchile.com</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P1</w:t>
            </w:r>
          </w:p>
        </w:tc>
        <w:tc>
          <w:tcPr>
            <w:tcW w:type="dxa" w:w="2478"/>
            <w:shd w:val="clear" w:fill="F7F9FB"/>
          </w:tcPr>
          <w:p>
            <w:pPr>
              <w:spacing w:after="20"/>
            </w:pPr>
            <w:r/>
            <w:r>
              <w:rPr>
                <w:rFonts w:ascii="Aptos" w:hAnsi="Aptos"/>
                <w:sz w:val="15"/>
              </w:rPr>
              <w:t>betway.cl</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P1</w:t>
            </w:r>
          </w:p>
        </w:tc>
        <w:tc>
          <w:tcPr>
            <w:tcW w:type="dxa" w:w="2478"/>
          </w:tcPr>
          <w:p>
            <w:pPr>
              <w:spacing w:after="20"/>
            </w:pPr>
            <w:r/>
            <w:r>
              <w:rPr>
                <w:rFonts w:ascii="Aptos" w:hAnsi="Aptos"/>
                <w:sz w:val="15"/>
              </w:rPr>
              <w:t>betway.lat</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P1</w:t>
            </w:r>
          </w:p>
        </w:tc>
        <w:tc>
          <w:tcPr>
            <w:tcW w:type="dxa" w:w="2478"/>
            <w:shd w:val="clear" w:fill="F7F9FB"/>
          </w:tcPr>
          <w:p>
            <w:pPr>
              <w:spacing w:after="20"/>
            </w:pPr>
            <w:r/>
            <w:r>
              <w:rPr>
                <w:rFonts w:ascii="Aptos" w:hAnsi="Aptos"/>
                <w:sz w:val="15"/>
              </w:rPr>
              <w:t>coolbetchile-vip.com</w:t>
            </w:r>
          </w:p>
        </w:tc>
        <w:tc>
          <w:tcPr>
            <w:tcW w:type="dxa" w:w="1033"/>
            <w:shd w:val="clear" w:fill="F7F9FB"/>
          </w:tcPr>
          <w:p>
            <w:pPr>
              <w:spacing w:after="20"/>
            </w:pPr>
            <w:r/>
            <w:r>
              <w:rPr>
                <w:rFonts w:ascii="Aptos" w:hAnsi="Aptos"/>
                <w:sz w:val="15"/>
              </w:rPr>
              <w:t>coolbet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www.apuestacoolbet.com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P1</w:t>
            </w:r>
          </w:p>
        </w:tc>
        <w:tc>
          <w:tcPr>
            <w:tcW w:type="dxa" w:w="2478"/>
          </w:tcPr>
          <w:p>
            <w:pPr>
              <w:spacing w:after="20"/>
            </w:pPr>
            <w:r/>
            <w:r>
              <w:rPr>
                <w:rFonts w:ascii="Aptos" w:hAnsi="Aptos"/>
                <w:sz w:val="15"/>
              </w:rPr>
              <w:t>coolbetchile.com</w:t>
            </w:r>
          </w:p>
        </w:tc>
        <w:tc>
          <w:tcPr>
            <w:tcW w:type="dxa" w:w="1033"/>
          </w:tcPr>
          <w:p>
            <w:pPr>
              <w:spacing w:after="20"/>
            </w:pPr>
            <w:r/>
            <w:r>
              <w:rPr>
                <w:rFonts w:ascii="Aptos" w:hAnsi="Aptos"/>
                <w:sz w:val="15"/>
              </w:rPr>
              <w:t>coolbet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www.apuestacoolbet.com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P1</w:t>
            </w:r>
          </w:p>
        </w:tc>
        <w:tc>
          <w:tcPr>
            <w:tcW w:type="dxa" w:w="2478"/>
            <w:shd w:val="clear" w:fill="F7F9FB"/>
          </w:tcPr>
          <w:p>
            <w:pPr>
              <w:spacing w:after="20"/>
            </w:pPr>
            <w:r/>
            <w:r>
              <w:rPr>
                <w:rFonts w:ascii="Aptos" w:hAnsi="Aptos"/>
                <w:sz w:val="15"/>
              </w:rPr>
              <w:t>coolbetchile.vip</w:t>
            </w:r>
          </w:p>
        </w:tc>
        <w:tc>
          <w:tcPr>
            <w:tcW w:type="dxa" w:w="1033"/>
            <w:shd w:val="clear" w:fill="F7F9FB"/>
          </w:tcPr>
          <w:p>
            <w:pPr>
              <w:spacing w:after="20"/>
            </w:pPr>
            <w:r/>
            <w:r>
              <w:rPr>
                <w:rFonts w:ascii="Aptos" w:hAnsi="Aptos"/>
                <w:sz w:val="15"/>
              </w:rPr>
              <w:t>coolbet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www.apuestacoolbet.com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P1</w:t>
            </w:r>
          </w:p>
        </w:tc>
        <w:tc>
          <w:tcPr>
            <w:tcW w:type="dxa" w:w="2478"/>
          </w:tcPr>
          <w:p>
            <w:pPr>
              <w:spacing w:after="20"/>
            </w:pPr>
            <w:r/>
            <w:r>
              <w:rPr>
                <w:rFonts w:ascii="Aptos" w:hAnsi="Aptos"/>
                <w:sz w:val="15"/>
              </w:rPr>
              <w:t>vip-coolbetchile.com</w:t>
            </w:r>
          </w:p>
        </w:tc>
        <w:tc>
          <w:tcPr>
            <w:tcW w:type="dxa" w:w="1033"/>
          </w:tcPr>
          <w:p>
            <w:pPr>
              <w:spacing w:after="20"/>
            </w:pPr>
            <w:r/>
            <w:r>
              <w:rPr>
                <w:rFonts w:ascii="Aptos" w:hAnsi="Aptos"/>
                <w:sz w:val="15"/>
              </w:rPr>
              <w:t>coolbet</w:t>
            </w:r>
          </w:p>
        </w:tc>
        <w:tc>
          <w:tcPr>
            <w:tcW w:type="dxa" w:w="1652"/>
          </w:tcPr>
          <w:p>
            <w:pPr>
              <w:spacing w:after="20"/>
            </w:pPr>
            <w:r/>
            <w:r>
              <w:rPr>
                <w:rFonts w:ascii="Aptos" w:hAnsi="Aptos"/>
                <w:sz w:val="15"/>
              </w:rPr>
              <w:t>brand token embedded</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www.apuestacoolbet.com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P1</w:t>
            </w:r>
          </w:p>
        </w:tc>
        <w:tc>
          <w:tcPr>
            <w:tcW w:type="dxa" w:w="2478"/>
            <w:shd w:val="clear" w:fill="F7F9FB"/>
          </w:tcPr>
          <w:p>
            <w:pPr>
              <w:spacing w:after="20"/>
            </w:pPr>
            <w:r/>
            <w:r>
              <w:rPr>
                <w:rFonts w:ascii="Aptos" w:hAnsi="Aptos"/>
                <w:sz w:val="15"/>
              </w:rPr>
              <w:t>epicbet.lat</w:t>
            </w:r>
          </w:p>
        </w:tc>
        <w:tc>
          <w:tcPr>
            <w:tcW w:type="dxa" w:w="1033"/>
            <w:shd w:val="clear" w:fill="F7F9FB"/>
          </w:tcPr>
          <w:p>
            <w:pPr>
              <w:spacing w:after="20"/>
            </w:pPr>
            <w:r/>
            <w:r>
              <w:rPr>
                <w:rFonts w:ascii="Aptos" w:hAnsi="Aptos"/>
                <w:sz w:val="15"/>
              </w:rPr>
              <w:t>epicbet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epicbet.com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P1</w:t>
            </w:r>
          </w:p>
        </w:tc>
        <w:tc>
          <w:tcPr>
            <w:tcW w:type="dxa" w:w="2478"/>
          </w:tcPr>
          <w:p>
            <w:pPr>
              <w:spacing w:after="20"/>
            </w:pPr>
            <w:r/>
            <w:r>
              <w:rPr>
                <w:rFonts w:ascii="Aptos" w:hAnsi="Aptos"/>
                <w:sz w:val="15"/>
              </w:rPr>
              <w:t>jugabet-sports.cl</w:t>
            </w:r>
          </w:p>
        </w:tc>
        <w:tc>
          <w:tcPr>
            <w:tcW w:type="dxa" w:w="1033"/>
          </w:tcPr>
          <w:p>
            <w:pPr>
              <w:spacing w:after="20"/>
            </w:pPr>
            <w:r/>
            <w:r>
              <w:rPr>
                <w:rFonts w:ascii="Aptos" w:hAnsi="Aptos"/>
                <w:sz w:val="15"/>
              </w:rPr>
              <w:t>jugabet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jugabet.cl</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1betng.com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ababet.com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alevcasino024.com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alexandercasino.vip</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title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allezsportsbet.com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allowcasino.com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www.skillonnet.com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altoquecasino.com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amazecasino.com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balanzaapuestas.com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balizacasino.com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betexile.com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betify-play.org</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title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betwinner-bolivia.casino</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betwinner-burkinafaso.info</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title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betwinner-chad.info</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betwinner-congo.info</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title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betwinner-guide-senegal.bet</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betwinner-tr.app</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title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betwinug.com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betwinzm.com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bitacoraapuestas.com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casinoare.com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casinoareg.com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casinoargen.com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casinoargt.com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casinoargte.com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casinoars.com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casinoarss.com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casinobraz.com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casinobrazl.com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casinobrz.com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casinobzil.com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casinobzl.com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casinopine.com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casinopointa.com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casinotower.net</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catalejobet.com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chasquicasino.com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compulsabet.com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derechoviejobet.com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eldatobet.com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elserenobet.com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escrutiniobet.com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gentlecasino.com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jugarcasinoonlinecolombia.com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laderoapuestas.com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leadcasino.net</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respin.com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likebets.com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listacasinosonlinear.com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lunax-casino.com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respin.com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sabuesocasino.com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sinvueltasbet.com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title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tragamonedasars.com</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vitrinebet.com</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title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01-1xbet.com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1-xbet-ma.com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1x-bet-bangladesh.com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1xbet-00oj.buzz</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1xbet-071.sbs</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numbered mirror</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1xbet-1x.com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1xbet-1xbet-app.com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1xbet-9wzf7.top</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1xbet-addis.com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1xbet-affiliate.sbs</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1xbet-alfx.top</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1xbet-app.info</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1xbet-app.io</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1xbet-ar.bet</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1xbet-ar.casino</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1xbet-argentina.bet</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1xbet-argentina.one</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1xbet-asje.top</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1xbet-aviator.store</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1xbet-axte.top</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1xbet-axw.top</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1xbet-azerbaijan.com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1xbet-br.one</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1xbet-brasil.net</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1xbet-casino-play.online</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1xbet-ci.info</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1xbet-ctxi.top</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1xbet-deposit.sbs</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1xbet-drc.com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1xbet-egypt.casino</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1xbet-en-apk.com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1xbet-esports.com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1xbet-farsi.com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1xbet-games.top</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1xbet-guncel-giris1.xyz</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1xbet-inr.com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1xbet-loginnow.sbs</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1xbet-mobi.com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1xbet-nigeria.com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1xbet-pakistan.pro</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1xbet-pars.com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1xbet-pays.com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1xbet-portal.com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1xbet-promo.org</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1xbet-qatar4.top</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1xbet-team.vip</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1xbet.tv</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1xbet1xbet.com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1xbetapk-guinee.com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1xbetarabs.com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1xbetbest.com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1xbetbj-apk.com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1xbetbookmakers.com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1xbetcasino-somalia.com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1xbetegypt.info</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1xbetlive.com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1xbetmobcash.com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1xbetmobicash.com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1xbetportugal.com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title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1xbetregister.live</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1xbets.dev</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1xbetsea.com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download-1xbet.com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vn-1xbet-88.com</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embedded</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bet365-luck.com</w:t>
            </w:r>
          </w:p>
        </w:tc>
        <w:tc>
          <w:tcPr>
            <w:tcW w:type="dxa" w:w="1033"/>
            <w:shd w:val="clear" w:fill="F7F9FB"/>
          </w:tcPr>
          <w:p>
            <w:pPr>
              <w:spacing w:after="20"/>
            </w:pPr>
            <w:r/>
            <w:r>
              <w:rPr>
                <w:rFonts w:ascii="Aptos" w:hAnsi="Aptos"/>
                <w:sz w:val="15"/>
              </w:rPr>
              <w:t>bet365</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vn-bet365.com</w:t>
            </w:r>
          </w:p>
        </w:tc>
        <w:tc>
          <w:tcPr>
            <w:tcW w:type="dxa" w:w="1033"/>
          </w:tcPr>
          <w:p>
            <w:pPr>
              <w:spacing w:after="20"/>
            </w:pPr>
            <w:r/>
            <w:r>
              <w:rPr>
                <w:rFonts w:ascii="Aptos" w:hAnsi="Aptos"/>
                <w:sz w:val="15"/>
              </w:rPr>
              <w:t>bet365</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bet7k-br.app</w:t>
            </w:r>
          </w:p>
        </w:tc>
        <w:tc>
          <w:tcPr>
            <w:tcW w:type="dxa" w:w="1033"/>
            <w:shd w:val="clear" w:fill="F7F9FB"/>
          </w:tcPr>
          <w:p>
            <w:pPr>
              <w:spacing w:after="20"/>
            </w:pPr>
            <w:r/>
            <w:r>
              <w:rPr>
                <w:rFonts w:ascii="Aptos" w:hAnsi="Aptos"/>
                <w:sz w:val="15"/>
              </w:rPr>
              <w:t>bet7k</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cl.bet7k.com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betsson-contour.com</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betsson.co</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betsson.com</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betsson.latino</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betsson.tech</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betsson1001.com</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numbered mirror</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betsson42.com</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numbered mirror</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betsson69.com</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numbered mirror</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betssonbusiness.com</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betssonprovincia.com</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sportbetssonapp.com</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brand token embedded</w:t>
            </w:r>
          </w:p>
        </w:tc>
        <w:tc>
          <w:tcPr>
            <w:tcW w:type="dxa" w:w="1377"/>
          </w:tcPr>
          <w:p>
            <w:pPr>
              <w:spacing w:after="20"/>
            </w:pPr>
            <w:r/>
            <w:r>
              <w:rPr>
                <w:rFonts w:ascii="Aptos" w:hAnsi="Aptos"/>
                <w:sz w:val="15"/>
              </w:rPr>
              <w:t>Page title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betway-luck.com</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betway.partners</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betwayafrica.com</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betwayscores.com</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coolbet.co</w:t>
            </w:r>
          </w:p>
        </w:tc>
        <w:tc>
          <w:tcPr>
            <w:tcW w:type="dxa" w:w="1033"/>
            <w:shd w:val="clear" w:fill="F7F9FB"/>
          </w:tcPr>
          <w:p>
            <w:pPr>
              <w:spacing w:after="20"/>
            </w:pPr>
            <w:r/>
            <w:r>
              <w:rPr>
                <w:rFonts w:ascii="Aptos" w:hAnsi="Aptos"/>
                <w:sz w:val="15"/>
              </w:rPr>
              <w:t>coolbet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www.apuestacoolbet.com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coolbet.com</w:t>
            </w:r>
          </w:p>
        </w:tc>
        <w:tc>
          <w:tcPr>
            <w:tcW w:type="dxa" w:w="1033"/>
          </w:tcPr>
          <w:p>
            <w:pPr>
              <w:spacing w:after="20"/>
            </w:pPr>
            <w:r/>
            <w:r>
              <w:rPr>
                <w:rFonts w:ascii="Aptos" w:hAnsi="Aptos"/>
                <w:sz w:val="15"/>
              </w:rPr>
              <w:t>coolbet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www.apuestacoolbet.com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coolbetopen.com</w:t>
            </w:r>
          </w:p>
        </w:tc>
        <w:tc>
          <w:tcPr>
            <w:tcW w:type="dxa" w:w="1033"/>
            <w:shd w:val="clear" w:fill="F7F9FB"/>
          </w:tcPr>
          <w:p>
            <w:pPr>
              <w:spacing w:after="20"/>
            </w:pPr>
            <w:r/>
            <w:r>
              <w:rPr>
                <w:rFonts w:ascii="Aptos" w:hAnsi="Aptos"/>
                <w:sz w:val="15"/>
              </w:rPr>
              <w:t>coolbet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www.apuestacoolbet.com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coolbetpartners.com</w:t>
            </w:r>
          </w:p>
        </w:tc>
        <w:tc>
          <w:tcPr>
            <w:tcW w:type="dxa" w:w="1033"/>
          </w:tcPr>
          <w:p>
            <w:pPr>
              <w:spacing w:after="20"/>
            </w:pPr>
            <w:r/>
            <w:r>
              <w:rPr>
                <w:rFonts w:ascii="Aptos" w:hAnsi="Aptos"/>
                <w:sz w:val="15"/>
              </w:rPr>
              <w:t>coolbet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www.apuestacoolbet.com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coolbetstage.com</w:t>
            </w:r>
          </w:p>
        </w:tc>
        <w:tc>
          <w:tcPr>
            <w:tcW w:type="dxa" w:w="1033"/>
            <w:shd w:val="clear" w:fill="F7F9FB"/>
          </w:tcPr>
          <w:p>
            <w:pPr>
              <w:spacing w:after="20"/>
            </w:pPr>
            <w:r/>
            <w:r>
              <w:rPr>
                <w:rFonts w:ascii="Aptos" w:hAnsi="Aptos"/>
                <w:sz w:val="15"/>
              </w:rPr>
              <w:t>coolbet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www.apuestacoolbet.com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epicbet.co</w:t>
            </w:r>
          </w:p>
        </w:tc>
        <w:tc>
          <w:tcPr>
            <w:tcW w:type="dxa" w:w="1033"/>
          </w:tcPr>
          <w:p>
            <w:pPr>
              <w:spacing w:after="20"/>
            </w:pPr>
            <w:r/>
            <w:r>
              <w:rPr>
                <w:rFonts w:ascii="Aptos" w:hAnsi="Aptos"/>
                <w:sz w:val="15"/>
              </w:rPr>
              <w:t>epicbet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epicbet.com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epicbet.global</w:t>
            </w:r>
          </w:p>
        </w:tc>
        <w:tc>
          <w:tcPr>
            <w:tcW w:type="dxa" w:w="1033"/>
            <w:shd w:val="clear" w:fill="F7F9FB"/>
          </w:tcPr>
          <w:p>
            <w:pPr>
              <w:spacing w:after="20"/>
            </w:pPr>
            <w:r/>
            <w:r>
              <w:rPr>
                <w:rFonts w:ascii="Aptos" w:hAnsi="Aptos"/>
                <w:sz w:val="15"/>
              </w:rPr>
              <w:t>epicbet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epicbet.com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epicbet.io</w:t>
            </w:r>
          </w:p>
        </w:tc>
        <w:tc>
          <w:tcPr>
            <w:tcW w:type="dxa" w:w="1033"/>
          </w:tcPr>
          <w:p>
            <w:pPr>
              <w:spacing w:after="20"/>
            </w:pPr>
            <w:r/>
            <w:r>
              <w:rPr>
                <w:rFonts w:ascii="Aptos" w:hAnsi="Aptos"/>
                <w:sz w:val="15"/>
              </w:rPr>
              <w:t>epicbet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epicbet.com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epicbet.live</w:t>
            </w:r>
          </w:p>
        </w:tc>
        <w:tc>
          <w:tcPr>
            <w:tcW w:type="dxa" w:w="1033"/>
            <w:shd w:val="clear" w:fill="F7F9FB"/>
          </w:tcPr>
          <w:p>
            <w:pPr>
              <w:spacing w:after="20"/>
            </w:pPr>
            <w:r/>
            <w:r>
              <w:rPr>
                <w:rFonts w:ascii="Aptos" w:hAnsi="Aptos"/>
                <w:sz w:val="15"/>
              </w:rPr>
              <w:t>epicbet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epicbet.com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epicbet.online</w:t>
            </w:r>
          </w:p>
        </w:tc>
        <w:tc>
          <w:tcPr>
            <w:tcW w:type="dxa" w:w="1033"/>
          </w:tcPr>
          <w:p>
            <w:pPr>
              <w:spacing w:after="20"/>
            </w:pPr>
            <w:r/>
            <w:r>
              <w:rPr>
                <w:rFonts w:ascii="Aptos" w:hAnsi="Aptos"/>
                <w:sz w:val="15"/>
              </w:rPr>
              <w:t>epicbet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epicbet.com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epicbet.vip</w:t>
            </w:r>
          </w:p>
        </w:tc>
        <w:tc>
          <w:tcPr>
            <w:tcW w:type="dxa" w:w="1033"/>
            <w:shd w:val="clear" w:fill="F7F9FB"/>
          </w:tcPr>
          <w:p>
            <w:pPr>
              <w:spacing w:after="20"/>
            </w:pPr>
            <w:r/>
            <w:r>
              <w:rPr>
                <w:rFonts w:ascii="Aptos" w:hAnsi="Aptos"/>
                <w:sz w:val="15"/>
              </w:rPr>
              <w:t>epicbet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epicbet.com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epicbet.world</w:t>
            </w:r>
          </w:p>
        </w:tc>
        <w:tc>
          <w:tcPr>
            <w:tcW w:type="dxa" w:w="1033"/>
          </w:tcPr>
          <w:p>
            <w:pPr>
              <w:spacing w:after="20"/>
            </w:pPr>
            <w:r/>
            <w:r>
              <w:rPr>
                <w:rFonts w:ascii="Aptos" w:hAnsi="Aptos"/>
                <w:sz w:val="15"/>
              </w:rPr>
              <w:t>epicbet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epicbet.com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epicbet1.com</w:t>
            </w:r>
          </w:p>
        </w:tc>
        <w:tc>
          <w:tcPr>
            <w:tcW w:type="dxa" w:w="1033"/>
            <w:shd w:val="clear" w:fill="F7F9FB"/>
          </w:tcPr>
          <w:p>
            <w:pPr>
              <w:spacing w:after="20"/>
            </w:pPr>
            <w:r/>
            <w:r>
              <w:rPr>
                <w:rFonts w:ascii="Aptos" w:hAnsi="Aptos"/>
                <w:sz w:val="15"/>
              </w:rPr>
              <w:t>epicbet</w:t>
            </w:r>
          </w:p>
        </w:tc>
        <w:tc>
          <w:tcPr>
            <w:tcW w:type="dxa" w:w="1652"/>
            <w:shd w:val="clear" w:fill="F7F9FB"/>
          </w:tcPr>
          <w:p>
            <w:pPr>
              <w:spacing w:after="20"/>
            </w:pPr>
            <w:r/>
            <w:r>
              <w:rPr>
                <w:rFonts w:ascii="Aptos" w:hAnsi="Aptos"/>
                <w:sz w:val="15"/>
              </w:rPr>
              <w:t>numbered mirror</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epicbet.com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epicbet1x2.com</w:t>
            </w:r>
          </w:p>
        </w:tc>
        <w:tc>
          <w:tcPr>
            <w:tcW w:type="dxa" w:w="1033"/>
          </w:tcPr>
          <w:p>
            <w:pPr>
              <w:spacing w:after="20"/>
            </w:pPr>
            <w:r/>
            <w:r>
              <w:rPr>
                <w:rFonts w:ascii="Aptos" w:hAnsi="Aptos"/>
                <w:sz w:val="15"/>
              </w:rPr>
              <w:t>epicbet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epicbet.com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arg-fortunazo.com</w:t>
            </w:r>
          </w:p>
        </w:tc>
        <w:tc>
          <w:tcPr>
            <w:tcW w:type="dxa" w:w="1033"/>
            <w:shd w:val="clear" w:fill="F7F9FB"/>
          </w:tcPr>
          <w:p>
            <w:pPr>
              <w:spacing w:after="20"/>
            </w:pPr>
            <w:r/>
            <w:r>
              <w:rPr>
                <w:rFonts w:ascii="Aptos" w:hAnsi="Aptos"/>
                <w:sz w:val="15"/>
              </w:rPr>
              <w:t>fortunazo</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fortunazo.cl</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juegaenlinea.com</w:t>
            </w:r>
          </w:p>
        </w:tc>
        <w:tc>
          <w:tcPr>
            <w:tcW w:type="dxa" w:w="1033"/>
          </w:tcPr>
          <w:p>
            <w:pPr>
              <w:spacing w:after="20"/>
            </w:pPr>
            <w:r/>
            <w:r>
              <w:rPr>
                <w:rFonts w:ascii="Aptos" w:hAnsi="Aptos"/>
                <w:sz w:val="15"/>
              </w:rPr>
              <w:t>juegaenlinea</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juegaenlineachile.com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argentina-jugabet.net</w:t>
            </w:r>
          </w:p>
        </w:tc>
        <w:tc>
          <w:tcPr>
            <w:tcW w:type="dxa" w:w="1033"/>
            <w:shd w:val="clear" w:fill="F7F9FB"/>
          </w:tcPr>
          <w:p>
            <w:pPr>
              <w:spacing w:after="20"/>
            </w:pPr>
            <w:r/>
            <w:r>
              <w:rPr>
                <w:rFonts w:ascii="Aptos" w:hAnsi="Aptos"/>
                <w:sz w:val="15"/>
              </w:rPr>
              <w:t>jugabet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jugabet.cl</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jugabet-ai.top</w:t>
            </w:r>
          </w:p>
        </w:tc>
        <w:tc>
          <w:tcPr>
            <w:tcW w:type="dxa" w:w="1033"/>
          </w:tcPr>
          <w:p>
            <w:pPr>
              <w:spacing w:after="20"/>
            </w:pPr>
            <w:r/>
            <w:r>
              <w:rPr>
                <w:rFonts w:ascii="Aptos" w:hAnsi="Aptos"/>
                <w:sz w:val="15"/>
              </w:rPr>
              <w:t>jugabet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jugabet.cl</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novibet-fi.com</w:t>
            </w:r>
          </w:p>
        </w:tc>
        <w:tc>
          <w:tcPr>
            <w:tcW w:type="dxa" w:w="1033"/>
            <w:shd w:val="clear" w:fill="F7F9FB"/>
          </w:tcPr>
          <w:p>
            <w:pPr>
              <w:spacing w:after="20"/>
            </w:pPr>
            <w:r/>
            <w:r>
              <w:rPr>
                <w:rFonts w:ascii="Aptos" w:hAnsi="Aptos"/>
                <w:sz w:val="15"/>
              </w:rPr>
              <w:t>novibet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lat.novibet2.com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novibet.com</w:t>
            </w:r>
          </w:p>
        </w:tc>
        <w:tc>
          <w:tcPr>
            <w:tcW w:type="dxa" w:w="1033"/>
          </w:tcPr>
          <w:p>
            <w:pPr>
              <w:spacing w:after="20"/>
            </w:pPr>
            <w:r/>
            <w:r>
              <w:rPr>
                <w:rFonts w:ascii="Aptos" w:hAnsi="Aptos"/>
                <w:sz w:val="15"/>
              </w:rPr>
              <w:t>novibet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lat.novibet2.com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novibet.partners</w:t>
            </w:r>
          </w:p>
        </w:tc>
        <w:tc>
          <w:tcPr>
            <w:tcW w:type="dxa" w:w="1033"/>
            <w:shd w:val="clear" w:fill="F7F9FB"/>
          </w:tcPr>
          <w:p>
            <w:pPr>
              <w:spacing w:after="20"/>
            </w:pPr>
            <w:r/>
            <w:r>
              <w:rPr>
                <w:rFonts w:ascii="Aptos" w:hAnsi="Aptos"/>
                <w:sz w:val="15"/>
              </w:rPr>
              <w:t>novibet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lat.novibet2.com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respin.co</w:t>
            </w:r>
          </w:p>
        </w:tc>
        <w:tc>
          <w:tcPr>
            <w:tcW w:type="dxa" w:w="1033"/>
          </w:tcPr>
          <w:p>
            <w:pPr>
              <w:spacing w:after="20"/>
            </w:pPr>
            <w:r/>
            <w:r>
              <w:rPr>
                <w:rFonts w:ascii="Aptos" w:hAnsi="Aptos"/>
                <w:sz w:val="15"/>
              </w:rPr>
              <w:t>respin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respin.com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respin.games</w:t>
            </w:r>
          </w:p>
        </w:tc>
        <w:tc>
          <w:tcPr>
            <w:tcW w:type="dxa" w:w="1033"/>
            <w:shd w:val="clear" w:fill="F7F9FB"/>
          </w:tcPr>
          <w:p>
            <w:pPr>
              <w:spacing w:after="20"/>
            </w:pPr>
            <w:r/>
            <w:r>
              <w:rPr>
                <w:rFonts w:ascii="Aptos" w:hAnsi="Aptos"/>
                <w:sz w:val="15"/>
              </w:rPr>
              <w:t>respin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respin.com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P2</w:t>
            </w:r>
          </w:p>
        </w:tc>
        <w:tc>
          <w:tcPr>
            <w:tcW w:type="dxa" w:w="2478"/>
          </w:tcPr>
          <w:p>
            <w:pPr>
              <w:spacing w:after="20"/>
            </w:pPr>
            <w:r/>
            <w:r>
              <w:rPr>
                <w:rFonts w:ascii="Aptos" w:hAnsi="Aptos"/>
                <w:sz w:val="15"/>
              </w:rPr>
              <w:t>respin.health</w:t>
            </w:r>
          </w:p>
        </w:tc>
        <w:tc>
          <w:tcPr>
            <w:tcW w:type="dxa" w:w="1033"/>
          </w:tcPr>
          <w:p>
            <w:pPr>
              <w:spacing w:after="20"/>
            </w:pPr>
            <w:r/>
            <w:r>
              <w:rPr>
                <w:rFonts w:ascii="Aptos" w:hAnsi="Aptos"/>
                <w:sz w:val="15"/>
              </w:rPr>
              <w:t>respin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respin.com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P2</w:t>
            </w:r>
          </w:p>
        </w:tc>
        <w:tc>
          <w:tcPr>
            <w:tcW w:type="dxa" w:w="2478"/>
            <w:shd w:val="clear" w:fill="F7F9FB"/>
          </w:tcPr>
          <w:p>
            <w:pPr>
              <w:spacing w:after="20"/>
            </w:pPr>
            <w:r/>
            <w:r>
              <w:rPr>
                <w:rFonts w:ascii="Aptos" w:hAnsi="Aptos"/>
                <w:sz w:val="15"/>
              </w:rPr>
              <w:t>respin1.com</w:t>
            </w:r>
          </w:p>
        </w:tc>
        <w:tc>
          <w:tcPr>
            <w:tcW w:type="dxa" w:w="1033"/>
            <w:shd w:val="clear" w:fill="F7F9FB"/>
          </w:tcPr>
          <w:p>
            <w:pPr>
              <w:spacing w:after="20"/>
            </w:pPr>
            <w:r/>
            <w:r>
              <w:rPr>
                <w:rFonts w:ascii="Aptos" w:hAnsi="Aptos"/>
                <w:sz w:val="15"/>
              </w:rPr>
              <w:t>respin</w:t>
            </w:r>
          </w:p>
        </w:tc>
        <w:tc>
          <w:tcPr>
            <w:tcW w:type="dxa" w:w="1652"/>
            <w:shd w:val="clear" w:fill="F7F9FB"/>
          </w:tcPr>
          <w:p>
            <w:pPr>
              <w:spacing w:after="20"/>
            </w:pPr>
            <w:r/>
            <w:r>
              <w:rPr>
                <w:rFonts w:ascii="Aptos" w:hAnsi="Aptos"/>
                <w:sz w:val="15"/>
              </w:rPr>
              <w:t>numbered mirror</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respin.com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ababet.ug</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bestbettingbonuses.co.uk</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bestbettingsignupoffers.co.uk</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betmobile-apk.com.gh</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betrelay.com.ng</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bets307.co.ke</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betting-sider.eu</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bombet.co.ke</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exclusivecasino.co.uk</w:t>
            </w:r>
          </w:p>
        </w:tc>
        <w:tc>
          <w:tcPr>
            <w:tcW w:type="dxa" w:w="1033"/>
          </w:tcPr>
          <w:p>
            <w:pPr>
              <w:spacing w:after="20"/>
            </w:pPr>
            <w:r/>
            <w:r>
              <w:rPr>
                <w:rFonts w:ascii="Aptos" w:hAnsi="Aptos"/>
                <w:sz w:val="15"/>
              </w:rPr>
              <w:t>(unbranded)</w:t>
            </w:r>
          </w:p>
        </w:tc>
        <w:tc>
          <w:tcPr>
            <w:tcW w:type="dxa" w:w="1652"/>
          </w:tcPr>
          <w:p>
            <w:pPr>
              <w:spacing w:after="20"/>
            </w:pPr>
            <w:r/>
            <w:r>
              <w:rPr>
                <w:rFonts w:ascii="Aptos" w:hAnsi="Aptos"/>
                <w:sz w:val="15"/>
              </w:rPr>
              <w:t>cloned page</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Low</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help-bet.ru</w:t>
            </w:r>
          </w:p>
        </w:tc>
        <w:tc>
          <w:tcPr>
            <w:tcW w:type="dxa" w:w="1033"/>
            <w:shd w:val="clear" w:fill="F7F9FB"/>
          </w:tcPr>
          <w:p>
            <w:pPr>
              <w:spacing w:after="20"/>
            </w:pPr>
            <w:r/>
            <w:r>
              <w:rPr>
                <w:rFonts w:ascii="Aptos" w:hAnsi="Aptos"/>
                <w:sz w:val="15"/>
              </w:rPr>
              <w:t>(unbranded)</w:t>
            </w:r>
          </w:p>
        </w:tc>
        <w:tc>
          <w:tcPr>
            <w:tcW w:type="dxa" w:w="1652"/>
            <w:shd w:val="clear" w:fill="F7F9FB"/>
          </w:tcPr>
          <w:p>
            <w:pPr>
              <w:spacing w:after="20"/>
            </w:pPr>
            <w:r/>
            <w:r>
              <w:rPr>
                <w:rFonts w:ascii="Aptos" w:hAnsi="Aptos"/>
                <w:sz w:val="15"/>
              </w:rPr>
              <w:t>cloned page</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Low</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1x-bet.sk</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Page HTML</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Medium</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1xbet-53262.ru</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numbered mirror</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1xbet-apk.ci</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1xbet-apk.cm</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1xbet-apk.sn</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1xbet-app.com.kz</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1xbet-app.sn</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1xbet-aviator.in</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1xbet-bk.kz</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1xbet-vxod.ru</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1xbet.es</w:t>
            </w:r>
          </w:p>
        </w:tc>
        <w:tc>
          <w:tcPr>
            <w:tcW w:type="dxa" w:w="1033"/>
          </w:tcPr>
          <w:p>
            <w:pPr>
              <w:spacing w:after="20"/>
            </w:pPr>
            <w:r/>
            <w:r>
              <w:rPr>
                <w:rFonts w:ascii="Aptos" w:hAnsi="Aptos"/>
                <w:sz w:val="15"/>
              </w:rPr>
              <w:t>1xbet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1xbet.com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1xbetapk.by</w:t>
            </w:r>
          </w:p>
        </w:tc>
        <w:tc>
          <w:tcPr>
            <w:tcW w:type="dxa" w:w="1033"/>
            <w:shd w:val="clear" w:fill="F7F9FB"/>
          </w:tcPr>
          <w:p>
            <w:pPr>
              <w:spacing w:after="20"/>
            </w:pPr>
            <w:r/>
            <w:r>
              <w:rPr>
                <w:rFonts w:ascii="Aptos" w:hAnsi="Aptos"/>
                <w:sz w:val="15"/>
              </w:rPr>
              <w:t>1xbet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1xbet.com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betsson.be</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betsson.bet.ar</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betsson.bet.br</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betsson.cm</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betsson.co.uk</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betsson.com.ar</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betsson.com.br</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betsson.com.py</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betsson.dk</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betsson.ec</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betsson.es</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betsson.fr</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betsson.gr</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betsson.it</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betsson.kz</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betsson.lt</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betsson.mx</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betsson.nl</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betsson.pe</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betsson.se</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betssoncasino.be</w:t>
            </w:r>
          </w:p>
        </w:tc>
        <w:tc>
          <w:tcPr>
            <w:tcW w:type="dxa" w:w="1033"/>
          </w:tcPr>
          <w:p>
            <w:pPr>
              <w:spacing w:after="20"/>
            </w:pPr>
            <w:r/>
            <w:r>
              <w:rPr>
                <w:rFonts w:ascii="Aptos" w:hAnsi="Aptos"/>
                <w:sz w:val="15"/>
              </w:rPr>
              <w:t>betsson</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www.betsson1002.com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betssonsports.be</w:t>
            </w:r>
          </w:p>
        </w:tc>
        <w:tc>
          <w:tcPr>
            <w:tcW w:type="dxa" w:w="1033"/>
            <w:shd w:val="clear" w:fill="F7F9FB"/>
          </w:tcPr>
          <w:p>
            <w:pPr>
              <w:spacing w:after="20"/>
            </w:pPr>
            <w:r/>
            <w:r>
              <w:rPr>
                <w:rFonts w:ascii="Aptos" w:hAnsi="Aptos"/>
                <w:sz w:val="15"/>
              </w:rPr>
              <w:t>betsson</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www.betsson1002.com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betway.africa</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betway.be</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betway.bet.ar</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betway.bo</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betway.ca</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betway.co.bw</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betway.co.mz</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betway.co.tz</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betway.co.za</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betway.co.zm</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betway.com.ar</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betway.com.au</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betway.com.gh</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betway.com.ng</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betway.com.pa</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betway.de</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betway.dk</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betway.ec</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betway.es</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betway.it</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betway.mw</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betway.mx</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betway.na</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betway.nl</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betway.pe</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betway.pl</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betway.pt</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betway.ro</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betway.ug</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betway.us</w:t>
            </w:r>
          </w:p>
        </w:tc>
        <w:tc>
          <w:tcPr>
            <w:tcW w:type="dxa" w:w="1033"/>
            <w:shd w:val="clear" w:fill="F7F9FB"/>
          </w:tcPr>
          <w:p>
            <w:pPr>
              <w:spacing w:after="20"/>
            </w:pPr>
            <w:r/>
            <w:r>
              <w:rPr>
                <w:rFonts w:ascii="Aptos" w:hAnsi="Aptos"/>
                <w:sz w:val="15"/>
              </w:rPr>
              <w:t>betway</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Certificate name</w:t>
            </w:r>
          </w:p>
        </w:tc>
        <w:tc>
          <w:tcPr>
            <w:tcW w:type="dxa" w:w="1790"/>
            <w:shd w:val="clear" w:fill="F7F9FB"/>
          </w:tcPr>
          <w:p>
            <w:pPr>
              <w:spacing w:after="20"/>
            </w:pPr>
            <w:r/>
            <w:r>
              <w:rPr>
                <w:rFonts w:ascii="Aptos" w:hAnsi="Aptos"/>
                <w:sz w:val="15"/>
              </w:rPr>
              <w:t>betway.com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betwaycares.co.za</w:t>
            </w:r>
          </w:p>
        </w:tc>
        <w:tc>
          <w:tcPr>
            <w:tcW w:type="dxa" w:w="1033"/>
          </w:tcPr>
          <w:p>
            <w:pPr>
              <w:spacing w:after="20"/>
            </w:pPr>
            <w:r/>
            <w:r>
              <w:rPr>
                <w:rFonts w:ascii="Aptos" w:hAnsi="Aptos"/>
                <w:sz w:val="15"/>
              </w:rPr>
              <w:t>betway</w:t>
            </w:r>
          </w:p>
        </w:tc>
        <w:tc>
          <w:tcPr>
            <w:tcW w:type="dxa" w:w="1652"/>
          </w:tcPr>
          <w:p>
            <w:pPr>
              <w:spacing w:after="20"/>
            </w:pPr>
            <w:r/>
            <w:r>
              <w:rPr>
                <w:rFonts w:ascii="Aptos" w:hAnsi="Aptos"/>
                <w:sz w:val="15"/>
              </w:rPr>
              <w:t>brand token plus affix</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betway.com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coolbet.ca</w:t>
            </w:r>
          </w:p>
        </w:tc>
        <w:tc>
          <w:tcPr>
            <w:tcW w:type="dxa" w:w="1033"/>
            <w:shd w:val="clear" w:fill="F7F9FB"/>
          </w:tcPr>
          <w:p>
            <w:pPr>
              <w:spacing w:after="20"/>
            </w:pPr>
            <w:r/>
            <w:r>
              <w:rPr>
                <w:rFonts w:ascii="Aptos" w:hAnsi="Aptos"/>
                <w:sz w:val="15"/>
              </w:rPr>
              <w:t>coolbet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www.apuestacoolbet.com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coolbet.mx</w:t>
            </w:r>
          </w:p>
        </w:tc>
        <w:tc>
          <w:tcPr>
            <w:tcW w:type="dxa" w:w="1033"/>
          </w:tcPr>
          <w:p>
            <w:pPr>
              <w:spacing w:after="20"/>
            </w:pPr>
            <w:r/>
            <w:r>
              <w:rPr>
                <w:rFonts w:ascii="Aptos" w:hAnsi="Aptos"/>
                <w:sz w:val="15"/>
              </w:rPr>
              <w:t>coolbet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www.apuestacoolbet.com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coolbet.pe</w:t>
            </w:r>
          </w:p>
        </w:tc>
        <w:tc>
          <w:tcPr>
            <w:tcW w:type="dxa" w:w="1033"/>
            <w:shd w:val="clear" w:fill="F7F9FB"/>
          </w:tcPr>
          <w:p>
            <w:pPr>
              <w:spacing w:after="20"/>
            </w:pPr>
            <w:r/>
            <w:r>
              <w:rPr>
                <w:rFonts w:ascii="Aptos" w:hAnsi="Aptos"/>
                <w:sz w:val="15"/>
              </w:rPr>
              <w:t>coolbet</w:t>
            </w:r>
          </w:p>
        </w:tc>
        <w:tc>
          <w:tcPr>
            <w:tcW w:type="dxa" w:w="1652"/>
            <w:shd w:val="clear" w:fill="F7F9FB"/>
          </w:tcPr>
          <w:p>
            <w:pPr>
              <w:spacing w:after="20"/>
            </w:pPr>
            <w:r/>
            <w:r>
              <w:rPr>
                <w:rFonts w:ascii="Aptos" w:hAnsi="Aptos"/>
                <w:sz w:val="15"/>
              </w:rPr>
              <w:t>TLD rotation</w:t>
            </w:r>
          </w:p>
        </w:tc>
        <w:tc>
          <w:tcPr>
            <w:tcW w:type="dxa" w:w="1377"/>
            <w:shd w:val="clear" w:fill="F7F9FB"/>
          </w:tcPr>
          <w:p>
            <w:pPr>
              <w:spacing w:after="20"/>
            </w:pPr>
            <w:r/>
            <w:r>
              <w:rPr>
                <w:rFonts w:ascii="Aptos" w:hAnsi="Aptos"/>
                <w:sz w:val="15"/>
              </w:rPr>
              <w:t>Hostname</w:t>
            </w:r>
          </w:p>
        </w:tc>
        <w:tc>
          <w:tcPr>
            <w:tcW w:type="dxa" w:w="1790"/>
            <w:shd w:val="clear" w:fill="F7F9FB"/>
          </w:tcPr>
          <w:p>
            <w:pPr>
              <w:spacing w:after="20"/>
            </w:pPr>
            <w:r/>
            <w:r>
              <w:rPr>
                <w:rFonts w:ascii="Aptos" w:hAnsi="Aptos"/>
                <w:sz w:val="15"/>
              </w:rPr>
              <w:t>www.apuestacoolbet.com</w:t>
            </w:r>
          </w:p>
        </w:tc>
        <w:tc>
          <w:tcPr>
            <w:tcW w:type="dxa" w:w="620"/>
            <w:shd w:val="clear" w:fill="F7F9FB"/>
          </w:tcPr>
          <w:p>
            <w:pPr>
              <w:spacing w:after="20"/>
            </w:pPr>
            <w:r/>
            <w:r>
              <w:rPr>
                <w:rFonts w:ascii="Aptos" w:hAnsi="Aptos"/>
                <w:sz w:val="15"/>
              </w:rPr>
              <w:t>High</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doradobet.pa</w:t>
            </w:r>
          </w:p>
        </w:tc>
        <w:tc>
          <w:tcPr>
            <w:tcW w:type="dxa" w:w="1033"/>
          </w:tcPr>
          <w:p>
            <w:pPr>
              <w:spacing w:after="20"/>
            </w:pPr>
            <w:r/>
            <w:r>
              <w:rPr>
                <w:rFonts w:ascii="Aptos" w:hAnsi="Aptos"/>
                <w:sz w:val="15"/>
              </w:rPr>
              <w:t>doradobet</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Certificate name</w:t>
            </w:r>
          </w:p>
        </w:tc>
        <w:tc>
          <w:tcPr>
            <w:tcW w:type="dxa" w:w="1790"/>
          </w:tcPr>
          <w:p>
            <w:pPr>
              <w:spacing w:after="20"/>
            </w:pPr>
            <w:r/>
            <w:r>
              <w:rPr>
                <w:rFonts w:ascii="Aptos" w:hAnsi="Aptos"/>
                <w:sz w:val="15"/>
              </w:rPr>
              <w:t>doradobet.com</w:t>
            </w:r>
          </w:p>
        </w:tc>
        <w:tc>
          <w:tcPr>
            <w:tcW w:type="dxa" w:w="620"/>
          </w:tcPr>
          <w:p>
            <w:pPr>
              <w:spacing w:after="20"/>
            </w:pPr>
            <w:r/>
            <w:r>
              <w:rPr>
                <w:rFonts w:ascii="Aptos" w:hAnsi="Aptos"/>
                <w:sz w:val="15"/>
              </w:rPr>
              <w:t>High</w:t>
            </w:r>
          </w:p>
        </w:tc>
      </w:tr>
      <w:tr>
        <w:tc>
          <w:tcPr>
            <w:tcW w:type="dxa" w:w="688"/>
            <w:shd w:val="clear" w:fill="F7F9FB"/>
          </w:tcPr>
          <w:p>
            <w:pPr>
              <w:spacing w:after="20"/>
            </w:pPr>
            <w:r/>
            <w:r>
              <w:rPr>
                <w:rFonts w:ascii="Aptos" w:hAnsi="Aptos"/>
                <w:sz w:val="15"/>
              </w:rPr>
              <w:t>P3</w:t>
            </w:r>
          </w:p>
        </w:tc>
        <w:tc>
          <w:tcPr>
            <w:tcW w:type="dxa" w:w="2478"/>
            <w:shd w:val="clear" w:fill="F7F9FB"/>
          </w:tcPr>
          <w:p>
            <w:pPr>
              <w:spacing w:after="20"/>
            </w:pPr>
            <w:r/>
            <w:r>
              <w:rPr>
                <w:rFonts w:ascii="Aptos" w:hAnsi="Aptos"/>
                <w:sz w:val="15"/>
              </w:rPr>
              <w:t>novibetnotizie.it</w:t>
            </w:r>
          </w:p>
        </w:tc>
        <w:tc>
          <w:tcPr>
            <w:tcW w:type="dxa" w:w="1033"/>
            <w:shd w:val="clear" w:fill="F7F9FB"/>
          </w:tcPr>
          <w:p>
            <w:pPr>
              <w:spacing w:after="20"/>
            </w:pPr>
            <w:r/>
            <w:r>
              <w:rPr>
                <w:rFonts w:ascii="Aptos" w:hAnsi="Aptos"/>
                <w:sz w:val="15"/>
              </w:rPr>
              <w:t>novibet</w:t>
            </w:r>
          </w:p>
        </w:tc>
        <w:tc>
          <w:tcPr>
            <w:tcW w:type="dxa" w:w="1652"/>
            <w:shd w:val="clear" w:fill="F7F9FB"/>
          </w:tcPr>
          <w:p>
            <w:pPr>
              <w:spacing w:after="20"/>
            </w:pPr>
            <w:r/>
            <w:r>
              <w:rPr>
                <w:rFonts w:ascii="Aptos" w:hAnsi="Aptos"/>
                <w:sz w:val="15"/>
              </w:rPr>
              <w:t>brand token plus affix</w:t>
            </w:r>
          </w:p>
        </w:tc>
        <w:tc>
          <w:tcPr>
            <w:tcW w:type="dxa" w:w="1377"/>
            <w:shd w:val="clear" w:fill="F7F9FB"/>
          </w:tcPr>
          <w:p>
            <w:pPr>
              <w:spacing w:after="20"/>
            </w:pPr>
            <w:r/>
            <w:r>
              <w:rPr>
                <w:rFonts w:ascii="Aptos" w:hAnsi="Aptos"/>
                <w:sz w:val="15"/>
              </w:rPr>
              <w:t>Page HTML</w:t>
            </w:r>
          </w:p>
        </w:tc>
        <w:tc>
          <w:tcPr>
            <w:tcW w:type="dxa" w:w="1790"/>
            <w:shd w:val="clear" w:fill="F7F9FB"/>
          </w:tcPr>
          <w:p>
            <w:pPr>
              <w:spacing w:after="20"/>
            </w:pPr>
            <w:r/>
            <w:r>
              <w:rPr>
                <w:rFonts w:ascii="Aptos" w:hAnsi="Aptos"/>
                <w:sz w:val="15"/>
              </w:rPr>
              <w:t>lat.novibet2.com</w:t>
            </w:r>
          </w:p>
        </w:tc>
        <w:tc>
          <w:tcPr>
            <w:tcW w:type="dxa" w:w="620"/>
            <w:shd w:val="clear" w:fill="F7F9FB"/>
          </w:tcPr>
          <w:p>
            <w:pPr>
              <w:spacing w:after="20"/>
            </w:pPr>
            <w:r/>
            <w:r>
              <w:rPr>
                <w:rFonts w:ascii="Aptos" w:hAnsi="Aptos"/>
                <w:sz w:val="15"/>
              </w:rPr>
              <w:t>Medium</w:t>
            </w:r>
          </w:p>
        </w:tc>
      </w:tr>
      <w:tr>
        <w:tc>
          <w:tcPr>
            <w:tcW w:type="dxa" w:w="688"/>
          </w:tcPr>
          <w:p>
            <w:pPr>
              <w:spacing w:after="20"/>
            </w:pPr>
            <w:r/>
            <w:r>
              <w:rPr>
                <w:rFonts w:ascii="Aptos" w:hAnsi="Aptos"/>
                <w:sz w:val="15"/>
              </w:rPr>
              <w:t>P3</w:t>
            </w:r>
          </w:p>
        </w:tc>
        <w:tc>
          <w:tcPr>
            <w:tcW w:type="dxa" w:w="2478"/>
          </w:tcPr>
          <w:p>
            <w:pPr>
              <w:spacing w:after="20"/>
            </w:pPr>
            <w:r/>
            <w:r>
              <w:rPr>
                <w:rFonts w:ascii="Aptos" w:hAnsi="Aptos"/>
                <w:sz w:val="15"/>
              </w:rPr>
              <w:t>respin.com.au</w:t>
            </w:r>
          </w:p>
        </w:tc>
        <w:tc>
          <w:tcPr>
            <w:tcW w:type="dxa" w:w="1033"/>
          </w:tcPr>
          <w:p>
            <w:pPr>
              <w:spacing w:after="20"/>
            </w:pPr>
            <w:r/>
            <w:r>
              <w:rPr>
                <w:rFonts w:ascii="Aptos" w:hAnsi="Aptos"/>
                <w:sz w:val="15"/>
              </w:rPr>
              <w:t>respin</w:t>
            </w:r>
          </w:p>
        </w:tc>
        <w:tc>
          <w:tcPr>
            <w:tcW w:type="dxa" w:w="1652"/>
          </w:tcPr>
          <w:p>
            <w:pPr>
              <w:spacing w:after="20"/>
            </w:pPr>
            <w:r/>
            <w:r>
              <w:rPr>
                <w:rFonts w:ascii="Aptos" w:hAnsi="Aptos"/>
                <w:sz w:val="15"/>
              </w:rPr>
              <w:t>TLD rotation</w:t>
            </w:r>
          </w:p>
        </w:tc>
        <w:tc>
          <w:tcPr>
            <w:tcW w:type="dxa" w:w="1377"/>
          </w:tcPr>
          <w:p>
            <w:pPr>
              <w:spacing w:after="20"/>
            </w:pPr>
            <w:r/>
            <w:r>
              <w:rPr>
                <w:rFonts w:ascii="Aptos" w:hAnsi="Aptos"/>
                <w:sz w:val="15"/>
              </w:rPr>
              <w:t>Hostname</w:t>
            </w:r>
          </w:p>
        </w:tc>
        <w:tc>
          <w:tcPr>
            <w:tcW w:type="dxa" w:w="1790"/>
          </w:tcPr>
          <w:p>
            <w:pPr>
              <w:spacing w:after="20"/>
            </w:pPr>
            <w:r/>
            <w:r>
              <w:rPr>
                <w:rFonts w:ascii="Aptos" w:hAnsi="Aptos"/>
                <w:sz w:val="15"/>
              </w:rPr>
              <w:t>respin.com</w:t>
            </w:r>
          </w:p>
        </w:tc>
        <w:tc>
          <w:tcPr>
            <w:tcW w:type="dxa" w:w="620"/>
          </w:tcPr>
          <w:p>
            <w:pPr>
              <w:spacing w:after="20"/>
            </w:pPr>
            <w:r/>
            <w:r>
              <w:rPr>
                <w:rFonts w:ascii="Aptos" w:hAnsi="Aptos"/>
                <w:sz w:val="15"/>
              </w:rPr>
              <w:t>High</w:t>
            </w:r>
          </w:p>
        </w:tc>
      </w:tr>
    </w:tbl>
    <w:p>
      <w:pPr>
        <w:spacing w:after="240" w:before="60"/>
      </w:pPr>
      <w:r>
        <w:rPr>
          <w:rFonts w:ascii="Aptos" w:hAnsi="Aptos" w:eastAsia="Aptos"/>
          <w:i/>
          <w:color w:val="444444"/>
          <w:sz w:val="17"/>
        </w:rPr>
        <w:t>Table 1. Block-list candidates — 251 domains (9 P1, 161 P2, 81 P3).</w:t>
      </w:r>
    </w:p>
    <w:p>
      <w:pPr>
        <w:pStyle w:val="Heading1"/>
      </w:pPr>
      <w:r>
        <w:t>Predicted next domains</w:t>
      </w:r>
    </w:p>
    <w:p>
      <w:r>
        <w:rPr>
          <w:rFonts w:ascii="Aptos" w:hAnsi="Aptos" w:eastAsia="Aptos"/>
        </w:rPr>
        <w:t>The 73 domains in Table 2 do not appear in the export. They are predictions from the naming patterns the operators are already using, and every one of them is unverified. Check that each resolves before submitting it for blocking. Predictions appear in this table and nowhere else in this report.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32"/>
            <w:shd w:val="clear" w:fill="033B5A"/>
          </w:tcPr>
          <w:p>
            <w:pPr>
              <w:spacing w:after="40"/>
            </w:pPr>
            <w:r/>
            <w:r>
              <w:rPr>
                <w:rFonts w:ascii="Arial" w:hAnsi="Arial"/>
                <w:b/>
                <w:color w:val="FFFFFF"/>
                <w:sz w:val="15"/>
              </w:rPr>
              <w:t>Domain</w:t>
            </w:r>
          </w:p>
        </w:tc>
        <w:tc>
          <w:tcPr>
            <w:tcW w:type="dxa" w:w="1088"/>
            <w:shd w:val="clear" w:fill="033B5A"/>
          </w:tcPr>
          <w:p>
            <w:pPr>
              <w:spacing w:after="40"/>
            </w:pPr>
            <w:r/>
            <w:r>
              <w:rPr>
                <w:rFonts w:ascii="Arial" w:hAnsi="Arial"/>
                <w:b/>
                <w:color w:val="FFFFFF"/>
                <w:sz w:val="15"/>
              </w:rPr>
              <w:t>Brand</w:t>
            </w:r>
          </w:p>
        </w:tc>
        <w:tc>
          <w:tcPr>
            <w:tcW w:type="dxa" w:w="6218"/>
            <w:shd w:val="clear" w:fill="033B5A"/>
          </w:tcPr>
          <w:p>
            <w:pPr>
              <w:spacing w:after="40"/>
            </w:pPr>
            <w:r/>
            <w:r>
              <w:rPr>
                <w:rFonts w:ascii="Arial" w:hAnsi="Arial"/>
                <w:b/>
                <w:color w:val="FFFFFF"/>
                <w:sz w:val="15"/>
              </w:rPr>
              <w:t>Basis</w:t>
            </w:r>
          </w:p>
        </w:tc>
      </w:tr>
      <w:tr>
        <w:tc>
          <w:tcPr>
            <w:tcW w:type="dxa" w:w="2332"/>
          </w:tcPr>
          <w:p>
            <w:pPr>
              <w:spacing w:after="20"/>
            </w:pPr>
            <w:r/>
            <w:r>
              <w:rPr>
                <w:rFonts w:ascii="Aptos" w:hAnsi="Aptos"/>
                <w:sz w:val="15"/>
              </w:rPr>
              <w:t>1xbet-072.sbs</w:t>
            </w:r>
          </w:p>
        </w:tc>
        <w:tc>
          <w:tcPr>
            <w:tcW w:type="dxa" w:w="1088"/>
          </w:tcPr>
          <w:p>
            <w:pPr>
              <w:spacing w:after="20"/>
            </w:pPr>
            <w:r/>
            <w:r>
              <w:rPr>
                <w:rFonts w:ascii="Aptos" w:hAnsi="Aptos"/>
                <w:sz w:val="15"/>
              </w:rPr>
              <w:t>1xbet</w:t>
            </w:r>
          </w:p>
        </w:tc>
        <w:tc>
          <w:tcPr>
            <w:tcW w:type="dxa" w:w="6218"/>
          </w:tcPr>
          <w:p>
            <w:pPr>
              <w:spacing w:after="20"/>
            </w:pPr>
            <w:r/>
            <w:r>
              <w:rPr>
                <w:rFonts w:ascii="Aptos" w:hAnsi="Aptos"/>
                <w:sz w:val="15"/>
              </w:rPr>
              <w:t>numbered series — observed index 71; operator is counting upward</w:t>
            </w:r>
          </w:p>
        </w:tc>
      </w:tr>
      <w:tr>
        <w:tc>
          <w:tcPr>
            <w:tcW w:type="dxa" w:w="2332"/>
            <w:shd w:val="clear" w:fill="F7F9FB"/>
          </w:tcPr>
          <w:p>
            <w:pPr>
              <w:spacing w:after="20"/>
            </w:pPr>
            <w:r/>
            <w:r>
              <w:rPr>
                <w:rFonts w:ascii="Aptos" w:hAnsi="Aptos"/>
                <w:sz w:val="15"/>
              </w:rPr>
              <w:t>1xbet-073.sbs</w:t>
            </w:r>
          </w:p>
        </w:tc>
        <w:tc>
          <w:tcPr>
            <w:tcW w:type="dxa" w:w="1088"/>
            <w:shd w:val="clear" w:fill="F7F9FB"/>
          </w:tcPr>
          <w:p>
            <w:pPr>
              <w:spacing w:after="20"/>
            </w:pPr>
            <w:r/>
            <w:r>
              <w:rPr>
                <w:rFonts w:ascii="Aptos" w:hAnsi="Aptos"/>
                <w:sz w:val="15"/>
              </w:rPr>
              <w:t>1xbet</w:t>
            </w:r>
          </w:p>
        </w:tc>
        <w:tc>
          <w:tcPr>
            <w:tcW w:type="dxa" w:w="6218"/>
            <w:shd w:val="clear" w:fill="F7F9FB"/>
          </w:tcPr>
          <w:p>
            <w:pPr>
              <w:spacing w:after="20"/>
            </w:pPr>
            <w:r/>
            <w:r>
              <w:rPr>
                <w:rFonts w:ascii="Aptos" w:hAnsi="Aptos"/>
                <w:sz w:val="15"/>
              </w:rPr>
              <w:t>numbered series — observed index 71; operator is counting upward</w:t>
            </w:r>
          </w:p>
        </w:tc>
      </w:tr>
      <w:tr>
        <w:tc>
          <w:tcPr>
            <w:tcW w:type="dxa" w:w="2332"/>
          </w:tcPr>
          <w:p>
            <w:pPr>
              <w:spacing w:after="20"/>
            </w:pPr>
            <w:r/>
            <w:r>
              <w:rPr>
                <w:rFonts w:ascii="Aptos" w:hAnsi="Aptos"/>
                <w:sz w:val="15"/>
              </w:rPr>
              <w:t>1xbet-074.sbs</w:t>
            </w:r>
          </w:p>
        </w:tc>
        <w:tc>
          <w:tcPr>
            <w:tcW w:type="dxa" w:w="1088"/>
          </w:tcPr>
          <w:p>
            <w:pPr>
              <w:spacing w:after="20"/>
            </w:pPr>
            <w:r/>
            <w:r>
              <w:rPr>
                <w:rFonts w:ascii="Aptos" w:hAnsi="Aptos"/>
                <w:sz w:val="15"/>
              </w:rPr>
              <w:t>1xbet</w:t>
            </w:r>
          </w:p>
        </w:tc>
        <w:tc>
          <w:tcPr>
            <w:tcW w:type="dxa" w:w="6218"/>
          </w:tcPr>
          <w:p>
            <w:pPr>
              <w:spacing w:after="20"/>
            </w:pPr>
            <w:r/>
            <w:r>
              <w:rPr>
                <w:rFonts w:ascii="Aptos" w:hAnsi="Aptos"/>
                <w:sz w:val="15"/>
              </w:rPr>
              <w:t>numbered series — observed index 71; operator is counting upward</w:t>
            </w:r>
          </w:p>
        </w:tc>
      </w:tr>
      <w:tr>
        <w:tc>
          <w:tcPr>
            <w:tcW w:type="dxa" w:w="2332"/>
            <w:shd w:val="clear" w:fill="F7F9FB"/>
          </w:tcPr>
          <w:p>
            <w:pPr>
              <w:spacing w:after="20"/>
            </w:pPr>
            <w:r/>
            <w:r>
              <w:rPr>
                <w:rFonts w:ascii="Aptos" w:hAnsi="Aptos"/>
                <w:sz w:val="15"/>
              </w:rPr>
              <w:t>1xbet.bet</w:t>
            </w:r>
          </w:p>
        </w:tc>
        <w:tc>
          <w:tcPr>
            <w:tcW w:type="dxa" w:w="1088"/>
            <w:shd w:val="clear" w:fill="F7F9FB"/>
          </w:tcPr>
          <w:p>
            <w:pPr>
              <w:spacing w:after="20"/>
            </w:pPr>
            <w:r/>
            <w:r>
              <w:rPr>
                <w:rFonts w:ascii="Aptos" w:hAnsi="Aptos"/>
                <w:sz w:val="15"/>
              </w:rPr>
              <w:t>1xbet</w:t>
            </w:r>
          </w:p>
        </w:tc>
        <w:tc>
          <w:tcPr>
            <w:tcW w:type="dxa" w:w="6218"/>
            <w:shd w:val="clear" w:fill="F7F9FB"/>
          </w:tcPr>
          <w:p>
            <w:pPr>
              <w:spacing w:after="20"/>
            </w:pPr>
            <w:r/>
            <w:r>
              <w:rPr>
                <w:rFonts w:ascii="Aptos" w:hAnsi="Aptos"/>
                <w:sz w:val="15"/>
              </w:rPr>
              <w:t>TLD rotation — stem "1xbet" already on 4 suffixes (.com, .es, .sk, .tv); .bet unused</w:t>
            </w:r>
          </w:p>
        </w:tc>
      </w:tr>
      <w:tr>
        <w:tc>
          <w:tcPr>
            <w:tcW w:type="dxa" w:w="2332"/>
          </w:tcPr>
          <w:p>
            <w:pPr>
              <w:spacing w:after="20"/>
            </w:pPr>
            <w:r/>
            <w:r>
              <w:rPr>
                <w:rFonts w:ascii="Aptos" w:hAnsi="Aptos"/>
                <w:sz w:val="15"/>
              </w:rPr>
              <w:t>1xbet.cl</w:t>
            </w:r>
          </w:p>
        </w:tc>
        <w:tc>
          <w:tcPr>
            <w:tcW w:type="dxa" w:w="1088"/>
          </w:tcPr>
          <w:p>
            <w:pPr>
              <w:spacing w:after="20"/>
            </w:pPr>
            <w:r/>
            <w:r>
              <w:rPr>
                <w:rFonts w:ascii="Aptos" w:hAnsi="Aptos"/>
                <w:sz w:val="15"/>
              </w:rPr>
              <w:t>1xbet</w:t>
            </w:r>
          </w:p>
        </w:tc>
        <w:tc>
          <w:tcPr>
            <w:tcW w:type="dxa" w:w="6218"/>
          </w:tcPr>
          <w:p>
            <w:pPr>
              <w:spacing w:after="20"/>
            </w:pPr>
            <w:r/>
            <w:r>
              <w:rPr>
                <w:rFonts w:ascii="Aptos" w:hAnsi="Aptos"/>
                <w:sz w:val="15"/>
              </w:rPr>
              <w:t>TLD rotation — stem "1xbet" already on 4 suffixes (.com, .es, .sk, .tv); .cl unused</w:t>
            </w:r>
          </w:p>
        </w:tc>
      </w:tr>
      <w:tr>
        <w:tc>
          <w:tcPr>
            <w:tcW w:type="dxa" w:w="2332"/>
            <w:shd w:val="clear" w:fill="F7F9FB"/>
          </w:tcPr>
          <w:p>
            <w:pPr>
              <w:spacing w:after="20"/>
            </w:pPr>
            <w:r/>
            <w:r>
              <w:rPr>
                <w:rFonts w:ascii="Aptos" w:hAnsi="Aptos"/>
                <w:sz w:val="15"/>
              </w:rPr>
              <w:t>1xbet.vip</w:t>
            </w:r>
          </w:p>
        </w:tc>
        <w:tc>
          <w:tcPr>
            <w:tcW w:type="dxa" w:w="1088"/>
            <w:shd w:val="clear" w:fill="F7F9FB"/>
          </w:tcPr>
          <w:p>
            <w:pPr>
              <w:spacing w:after="20"/>
            </w:pPr>
            <w:r/>
            <w:r>
              <w:rPr>
                <w:rFonts w:ascii="Aptos" w:hAnsi="Aptos"/>
                <w:sz w:val="15"/>
              </w:rPr>
              <w:t>1xbet</w:t>
            </w:r>
          </w:p>
        </w:tc>
        <w:tc>
          <w:tcPr>
            <w:tcW w:type="dxa" w:w="6218"/>
            <w:shd w:val="clear" w:fill="F7F9FB"/>
          </w:tcPr>
          <w:p>
            <w:pPr>
              <w:spacing w:after="20"/>
            </w:pPr>
            <w:r/>
            <w:r>
              <w:rPr>
                <w:rFonts w:ascii="Aptos" w:hAnsi="Aptos"/>
                <w:sz w:val="15"/>
              </w:rPr>
              <w:t>TLD rotation — stem "1xbet" already on 4 suffixes (.com, .es, .sk, .tv); .vip unused</w:t>
            </w:r>
          </w:p>
        </w:tc>
      </w:tr>
      <w:tr>
        <w:tc>
          <w:tcPr>
            <w:tcW w:type="dxa" w:w="2332"/>
          </w:tcPr>
          <w:p>
            <w:pPr>
              <w:spacing w:after="20"/>
            </w:pPr>
            <w:r/>
            <w:r>
              <w:rPr>
                <w:rFonts w:ascii="Aptos" w:hAnsi="Aptos"/>
                <w:sz w:val="15"/>
              </w:rPr>
              <w:t>1xbetapk.bet</w:t>
            </w:r>
          </w:p>
        </w:tc>
        <w:tc>
          <w:tcPr>
            <w:tcW w:type="dxa" w:w="1088"/>
          </w:tcPr>
          <w:p>
            <w:pPr>
              <w:spacing w:after="20"/>
            </w:pPr>
            <w:r/>
            <w:r>
              <w:rPr>
                <w:rFonts w:ascii="Aptos" w:hAnsi="Aptos"/>
                <w:sz w:val="15"/>
              </w:rPr>
              <w:t>1xbet</w:t>
            </w:r>
          </w:p>
        </w:tc>
        <w:tc>
          <w:tcPr>
            <w:tcW w:type="dxa" w:w="6218"/>
          </w:tcPr>
          <w:p>
            <w:pPr>
              <w:spacing w:after="20"/>
            </w:pPr>
            <w:r/>
            <w:r>
              <w:rPr>
                <w:rFonts w:ascii="Aptos" w:hAnsi="Aptos"/>
                <w:sz w:val="15"/>
              </w:rPr>
              <w:t>TLD rotation — stem "1xbetapk" already on 4 suffixes (.by, .ci, .cm, .sn); .bet unused</w:t>
            </w:r>
          </w:p>
        </w:tc>
      </w:tr>
      <w:tr>
        <w:tc>
          <w:tcPr>
            <w:tcW w:type="dxa" w:w="2332"/>
            <w:shd w:val="clear" w:fill="F7F9FB"/>
          </w:tcPr>
          <w:p>
            <w:pPr>
              <w:spacing w:after="20"/>
            </w:pPr>
            <w:r/>
            <w:r>
              <w:rPr>
                <w:rFonts w:ascii="Aptos" w:hAnsi="Aptos"/>
                <w:sz w:val="15"/>
              </w:rPr>
              <w:t>1xbetapk.cl</w:t>
            </w:r>
          </w:p>
        </w:tc>
        <w:tc>
          <w:tcPr>
            <w:tcW w:type="dxa" w:w="1088"/>
            <w:shd w:val="clear" w:fill="F7F9FB"/>
          </w:tcPr>
          <w:p>
            <w:pPr>
              <w:spacing w:after="20"/>
            </w:pPr>
            <w:r/>
            <w:r>
              <w:rPr>
                <w:rFonts w:ascii="Aptos" w:hAnsi="Aptos"/>
                <w:sz w:val="15"/>
              </w:rPr>
              <w:t>1xbet</w:t>
            </w:r>
          </w:p>
        </w:tc>
        <w:tc>
          <w:tcPr>
            <w:tcW w:type="dxa" w:w="6218"/>
            <w:shd w:val="clear" w:fill="F7F9FB"/>
          </w:tcPr>
          <w:p>
            <w:pPr>
              <w:spacing w:after="20"/>
            </w:pPr>
            <w:r/>
            <w:r>
              <w:rPr>
                <w:rFonts w:ascii="Aptos" w:hAnsi="Aptos"/>
                <w:sz w:val="15"/>
              </w:rPr>
              <w:t>TLD rotation — stem "1xbetapk" already on 4 suffixes (.by, .ci, .cm, .sn); .cl unused</w:t>
            </w:r>
          </w:p>
        </w:tc>
      </w:tr>
      <w:tr>
        <w:tc>
          <w:tcPr>
            <w:tcW w:type="dxa" w:w="2332"/>
          </w:tcPr>
          <w:p>
            <w:pPr>
              <w:spacing w:after="20"/>
            </w:pPr>
            <w:r/>
            <w:r>
              <w:rPr>
                <w:rFonts w:ascii="Aptos" w:hAnsi="Aptos"/>
                <w:sz w:val="15"/>
              </w:rPr>
              <w:t>1xbetapk.com</w:t>
            </w:r>
          </w:p>
        </w:tc>
        <w:tc>
          <w:tcPr>
            <w:tcW w:type="dxa" w:w="1088"/>
          </w:tcPr>
          <w:p>
            <w:pPr>
              <w:spacing w:after="20"/>
            </w:pPr>
            <w:r/>
            <w:r>
              <w:rPr>
                <w:rFonts w:ascii="Aptos" w:hAnsi="Aptos"/>
                <w:sz w:val="15"/>
              </w:rPr>
              <w:t>1xbet</w:t>
            </w:r>
          </w:p>
        </w:tc>
        <w:tc>
          <w:tcPr>
            <w:tcW w:type="dxa" w:w="6218"/>
          </w:tcPr>
          <w:p>
            <w:pPr>
              <w:spacing w:after="20"/>
            </w:pPr>
            <w:r/>
            <w:r>
              <w:rPr>
                <w:rFonts w:ascii="Aptos" w:hAnsi="Aptos"/>
                <w:sz w:val="15"/>
              </w:rPr>
              <w:t>TLD rotation — stem "1xbetapk" already on 4 suffixes (.by, .ci, .cm, .sn); .com unused</w:t>
            </w:r>
          </w:p>
        </w:tc>
      </w:tr>
      <w:tr>
        <w:tc>
          <w:tcPr>
            <w:tcW w:type="dxa" w:w="2332"/>
            <w:shd w:val="clear" w:fill="F7F9FB"/>
          </w:tcPr>
          <w:p>
            <w:pPr>
              <w:spacing w:after="20"/>
            </w:pPr>
            <w:r/>
            <w:r>
              <w:rPr>
                <w:rFonts w:ascii="Aptos" w:hAnsi="Aptos"/>
                <w:sz w:val="15"/>
              </w:rPr>
              <w:t>1xbetapp.bet</w:t>
            </w:r>
          </w:p>
        </w:tc>
        <w:tc>
          <w:tcPr>
            <w:tcW w:type="dxa" w:w="1088"/>
            <w:shd w:val="clear" w:fill="F7F9FB"/>
          </w:tcPr>
          <w:p>
            <w:pPr>
              <w:spacing w:after="20"/>
            </w:pPr>
            <w:r/>
            <w:r>
              <w:rPr>
                <w:rFonts w:ascii="Aptos" w:hAnsi="Aptos"/>
                <w:sz w:val="15"/>
              </w:rPr>
              <w:t>1xbet</w:t>
            </w:r>
          </w:p>
        </w:tc>
        <w:tc>
          <w:tcPr>
            <w:tcW w:type="dxa" w:w="6218"/>
            <w:shd w:val="clear" w:fill="F7F9FB"/>
          </w:tcPr>
          <w:p>
            <w:pPr>
              <w:spacing w:after="20"/>
            </w:pPr>
            <w:r/>
            <w:r>
              <w:rPr>
                <w:rFonts w:ascii="Aptos" w:hAnsi="Aptos"/>
                <w:sz w:val="15"/>
              </w:rPr>
              <w:t>TLD rotation — stem "1xbetapp" already on 4 suffixes (.com.kz, .info, .io, .sn); .bet unused</w:t>
            </w:r>
          </w:p>
        </w:tc>
      </w:tr>
      <w:tr>
        <w:tc>
          <w:tcPr>
            <w:tcW w:type="dxa" w:w="2332"/>
          </w:tcPr>
          <w:p>
            <w:pPr>
              <w:spacing w:after="20"/>
            </w:pPr>
            <w:r/>
            <w:r>
              <w:rPr>
                <w:rFonts w:ascii="Aptos" w:hAnsi="Aptos"/>
                <w:sz w:val="15"/>
              </w:rPr>
              <w:t>1xbetapp.cl</w:t>
            </w:r>
          </w:p>
        </w:tc>
        <w:tc>
          <w:tcPr>
            <w:tcW w:type="dxa" w:w="1088"/>
          </w:tcPr>
          <w:p>
            <w:pPr>
              <w:spacing w:after="20"/>
            </w:pPr>
            <w:r/>
            <w:r>
              <w:rPr>
                <w:rFonts w:ascii="Aptos" w:hAnsi="Aptos"/>
                <w:sz w:val="15"/>
              </w:rPr>
              <w:t>1xbet</w:t>
            </w:r>
          </w:p>
        </w:tc>
        <w:tc>
          <w:tcPr>
            <w:tcW w:type="dxa" w:w="6218"/>
          </w:tcPr>
          <w:p>
            <w:pPr>
              <w:spacing w:after="20"/>
            </w:pPr>
            <w:r/>
            <w:r>
              <w:rPr>
                <w:rFonts w:ascii="Aptos" w:hAnsi="Aptos"/>
                <w:sz w:val="15"/>
              </w:rPr>
              <w:t>TLD rotation — stem "1xbetapp" already on 4 suffixes (.com.kz, .info, .io, .sn); .cl unused</w:t>
            </w:r>
          </w:p>
        </w:tc>
      </w:tr>
      <w:tr>
        <w:tc>
          <w:tcPr>
            <w:tcW w:type="dxa" w:w="2332"/>
            <w:shd w:val="clear" w:fill="F7F9FB"/>
          </w:tcPr>
          <w:p>
            <w:pPr>
              <w:spacing w:after="20"/>
            </w:pPr>
            <w:r/>
            <w:r>
              <w:rPr>
                <w:rFonts w:ascii="Aptos" w:hAnsi="Aptos"/>
                <w:sz w:val="15"/>
              </w:rPr>
              <w:t>1xbetapp.com</w:t>
            </w:r>
          </w:p>
        </w:tc>
        <w:tc>
          <w:tcPr>
            <w:tcW w:type="dxa" w:w="1088"/>
            <w:shd w:val="clear" w:fill="F7F9FB"/>
          </w:tcPr>
          <w:p>
            <w:pPr>
              <w:spacing w:after="20"/>
            </w:pPr>
            <w:r/>
            <w:r>
              <w:rPr>
                <w:rFonts w:ascii="Aptos" w:hAnsi="Aptos"/>
                <w:sz w:val="15"/>
              </w:rPr>
              <w:t>1xbet</w:t>
            </w:r>
          </w:p>
        </w:tc>
        <w:tc>
          <w:tcPr>
            <w:tcW w:type="dxa" w:w="6218"/>
            <w:shd w:val="clear" w:fill="F7F9FB"/>
          </w:tcPr>
          <w:p>
            <w:pPr>
              <w:spacing w:after="20"/>
            </w:pPr>
            <w:r/>
            <w:r>
              <w:rPr>
                <w:rFonts w:ascii="Aptos" w:hAnsi="Aptos"/>
                <w:sz w:val="15"/>
              </w:rPr>
              <w:t>TLD rotation — stem "1xbetapp" already on 4 suffixes (.com.kz, .info, .io, .sn); .com unused</w:t>
            </w:r>
          </w:p>
        </w:tc>
      </w:tr>
      <w:tr>
        <w:tc>
          <w:tcPr>
            <w:tcW w:type="dxa" w:w="2332"/>
          </w:tcPr>
          <w:p>
            <w:pPr>
              <w:spacing w:after="20"/>
            </w:pPr>
            <w:r/>
            <w:r>
              <w:rPr>
                <w:rFonts w:ascii="Aptos" w:hAnsi="Aptos"/>
                <w:sz w:val="15"/>
              </w:rPr>
              <w:t>1xbetchile.com</w:t>
            </w:r>
          </w:p>
        </w:tc>
        <w:tc>
          <w:tcPr>
            <w:tcW w:type="dxa" w:w="1088"/>
          </w:tcPr>
          <w:p>
            <w:pPr>
              <w:spacing w:after="20"/>
            </w:pPr>
            <w:r/>
            <w:r>
              <w:rPr>
                <w:rFonts w:ascii="Aptos" w:hAnsi="Aptos"/>
                <w:sz w:val="15"/>
              </w:rPr>
              <w:t>1xbet</w:t>
            </w:r>
          </w:p>
        </w:tc>
        <w:tc>
          <w:tcPr>
            <w:tcW w:type="dxa" w:w="6218"/>
          </w:tcPr>
          <w:p>
            <w:pPr>
              <w:spacing w:after="20"/>
            </w:pPr>
            <w:r/>
            <w:r>
              <w:rPr>
                <w:rFonts w:ascii="Aptos" w:hAnsi="Aptos"/>
                <w:sz w:val="15"/>
              </w:rPr>
              <w:t>Chile affix — form "{t}chile.com" already used by betssonchile.com, coolbetchile.com; not yet seen for 1xbet</w:t>
            </w:r>
          </w:p>
        </w:tc>
      </w:tr>
      <w:tr>
        <w:tc>
          <w:tcPr>
            <w:tcW w:type="dxa" w:w="2332"/>
            <w:shd w:val="clear" w:fill="F7F9FB"/>
          </w:tcPr>
          <w:p>
            <w:pPr>
              <w:spacing w:after="20"/>
            </w:pPr>
            <w:r/>
            <w:r>
              <w:rPr>
                <w:rFonts w:ascii="Aptos" w:hAnsi="Aptos"/>
                <w:sz w:val="15"/>
              </w:rPr>
              <w:t>apuesta1xbet.com</w:t>
            </w:r>
          </w:p>
        </w:tc>
        <w:tc>
          <w:tcPr>
            <w:tcW w:type="dxa" w:w="1088"/>
            <w:shd w:val="clear" w:fill="F7F9FB"/>
          </w:tcPr>
          <w:p>
            <w:pPr>
              <w:spacing w:after="20"/>
            </w:pPr>
            <w:r/>
            <w:r>
              <w:rPr>
                <w:rFonts w:ascii="Aptos" w:hAnsi="Aptos"/>
                <w:sz w:val="15"/>
              </w:rPr>
              <w:t>1xbet</w:t>
            </w:r>
          </w:p>
        </w:tc>
        <w:tc>
          <w:tcPr>
            <w:tcW w:type="dxa" w:w="6218"/>
            <w:shd w:val="clear" w:fill="F7F9FB"/>
          </w:tcPr>
          <w:p>
            <w:pPr>
              <w:spacing w:after="20"/>
            </w:pPr>
            <w:r/>
            <w:r>
              <w:rPr>
                <w:rFonts w:ascii="Aptos" w:hAnsi="Aptos"/>
                <w:sz w:val="15"/>
              </w:rPr>
              <w:t>Chile affix — form "apuesta{t}.com" already used by apuestacoolbet.com; not yet seen for 1xbet</w:t>
            </w:r>
          </w:p>
        </w:tc>
      </w:tr>
      <w:tr>
        <w:tc>
          <w:tcPr>
            <w:tcW w:type="dxa" w:w="2332"/>
          </w:tcPr>
          <w:p>
            <w:pPr>
              <w:spacing w:after="20"/>
            </w:pPr>
            <w:r/>
            <w:r>
              <w:rPr>
                <w:rFonts w:ascii="Aptos" w:hAnsi="Aptos"/>
                <w:sz w:val="15"/>
              </w:rPr>
              <w:t>vip-1xbetchile.com</w:t>
            </w:r>
          </w:p>
        </w:tc>
        <w:tc>
          <w:tcPr>
            <w:tcW w:type="dxa" w:w="1088"/>
          </w:tcPr>
          <w:p>
            <w:pPr>
              <w:spacing w:after="20"/>
            </w:pPr>
            <w:r/>
            <w:r>
              <w:rPr>
                <w:rFonts w:ascii="Aptos" w:hAnsi="Aptos"/>
                <w:sz w:val="15"/>
              </w:rPr>
              <w:t>1xbet</w:t>
            </w:r>
          </w:p>
        </w:tc>
        <w:tc>
          <w:tcPr>
            <w:tcW w:type="dxa" w:w="6218"/>
          </w:tcPr>
          <w:p>
            <w:pPr>
              <w:spacing w:after="20"/>
            </w:pPr>
            <w:r/>
            <w:r>
              <w:rPr>
                <w:rFonts w:ascii="Aptos" w:hAnsi="Aptos"/>
                <w:sz w:val="15"/>
              </w:rPr>
              <w:t>Chile affix — form "vip-{t}chile.com" already used by vip-coolbetchile.com; not yet seen for 1xbet</w:t>
            </w:r>
          </w:p>
        </w:tc>
      </w:tr>
      <w:tr>
        <w:tc>
          <w:tcPr>
            <w:tcW w:type="dxa" w:w="2332"/>
            <w:shd w:val="clear" w:fill="F7F9FB"/>
          </w:tcPr>
          <w:p>
            <w:pPr>
              <w:spacing w:after="20"/>
            </w:pPr>
            <w:r/>
            <w:r>
              <w:rPr>
                <w:rFonts w:ascii="Aptos" w:hAnsi="Aptos"/>
                <w:sz w:val="15"/>
              </w:rPr>
              <w:t>apuestabet365.com</w:t>
            </w:r>
          </w:p>
        </w:tc>
        <w:tc>
          <w:tcPr>
            <w:tcW w:type="dxa" w:w="1088"/>
            <w:shd w:val="clear" w:fill="F7F9FB"/>
          </w:tcPr>
          <w:p>
            <w:pPr>
              <w:spacing w:after="20"/>
            </w:pPr>
            <w:r/>
            <w:r>
              <w:rPr>
                <w:rFonts w:ascii="Aptos" w:hAnsi="Aptos"/>
                <w:sz w:val="15"/>
              </w:rPr>
              <w:t>bet365</w:t>
            </w:r>
          </w:p>
        </w:tc>
        <w:tc>
          <w:tcPr>
            <w:tcW w:type="dxa" w:w="6218"/>
            <w:shd w:val="clear" w:fill="F7F9FB"/>
          </w:tcPr>
          <w:p>
            <w:pPr>
              <w:spacing w:after="20"/>
            </w:pPr>
            <w:r/>
            <w:r>
              <w:rPr>
                <w:rFonts w:ascii="Aptos" w:hAnsi="Aptos"/>
                <w:sz w:val="15"/>
              </w:rPr>
              <w:t>Chile affix — form "apuesta{t}.com" already used by apuestacoolbet.com; not yet seen for bet365</w:t>
            </w:r>
          </w:p>
        </w:tc>
      </w:tr>
      <w:tr>
        <w:tc>
          <w:tcPr>
            <w:tcW w:type="dxa" w:w="2332"/>
          </w:tcPr>
          <w:p>
            <w:pPr>
              <w:spacing w:after="20"/>
            </w:pPr>
            <w:r/>
            <w:r>
              <w:rPr>
                <w:rFonts w:ascii="Aptos" w:hAnsi="Aptos"/>
                <w:sz w:val="15"/>
              </w:rPr>
              <w:t>bet365chile.com</w:t>
            </w:r>
          </w:p>
        </w:tc>
        <w:tc>
          <w:tcPr>
            <w:tcW w:type="dxa" w:w="1088"/>
          </w:tcPr>
          <w:p>
            <w:pPr>
              <w:spacing w:after="20"/>
            </w:pPr>
            <w:r/>
            <w:r>
              <w:rPr>
                <w:rFonts w:ascii="Aptos" w:hAnsi="Aptos"/>
                <w:sz w:val="15"/>
              </w:rPr>
              <w:t>bet365</w:t>
            </w:r>
          </w:p>
        </w:tc>
        <w:tc>
          <w:tcPr>
            <w:tcW w:type="dxa" w:w="6218"/>
          </w:tcPr>
          <w:p>
            <w:pPr>
              <w:spacing w:after="20"/>
            </w:pPr>
            <w:r/>
            <w:r>
              <w:rPr>
                <w:rFonts w:ascii="Aptos" w:hAnsi="Aptos"/>
                <w:sz w:val="15"/>
              </w:rPr>
              <w:t>Chile affix — form "{t}chile.com" already used by betssonchile.com, coolbetchile.com; not yet seen for bet365</w:t>
            </w:r>
          </w:p>
        </w:tc>
      </w:tr>
      <w:tr>
        <w:tc>
          <w:tcPr>
            <w:tcW w:type="dxa" w:w="2332"/>
            <w:shd w:val="clear" w:fill="F7F9FB"/>
          </w:tcPr>
          <w:p>
            <w:pPr>
              <w:spacing w:after="20"/>
            </w:pPr>
            <w:r/>
            <w:r>
              <w:rPr>
                <w:rFonts w:ascii="Aptos" w:hAnsi="Aptos"/>
                <w:sz w:val="15"/>
              </w:rPr>
              <w:t>vip-bet365chile.com</w:t>
            </w:r>
          </w:p>
        </w:tc>
        <w:tc>
          <w:tcPr>
            <w:tcW w:type="dxa" w:w="1088"/>
            <w:shd w:val="clear" w:fill="F7F9FB"/>
          </w:tcPr>
          <w:p>
            <w:pPr>
              <w:spacing w:after="20"/>
            </w:pPr>
            <w:r/>
            <w:r>
              <w:rPr>
                <w:rFonts w:ascii="Aptos" w:hAnsi="Aptos"/>
                <w:sz w:val="15"/>
              </w:rPr>
              <w:t>bet365</w:t>
            </w:r>
          </w:p>
        </w:tc>
        <w:tc>
          <w:tcPr>
            <w:tcW w:type="dxa" w:w="6218"/>
            <w:shd w:val="clear" w:fill="F7F9FB"/>
          </w:tcPr>
          <w:p>
            <w:pPr>
              <w:spacing w:after="20"/>
            </w:pPr>
            <w:r/>
            <w:r>
              <w:rPr>
                <w:rFonts w:ascii="Aptos" w:hAnsi="Aptos"/>
                <w:sz w:val="15"/>
              </w:rPr>
              <w:t>Chile affix — form "vip-{t}chile.com" already used by vip-coolbetchile.com; not yet seen for bet365</w:t>
            </w:r>
          </w:p>
        </w:tc>
      </w:tr>
      <w:tr>
        <w:tc>
          <w:tcPr>
            <w:tcW w:type="dxa" w:w="2332"/>
          </w:tcPr>
          <w:p>
            <w:pPr>
              <w:spacing w:after="20"/>
            </w:pPr>
            <w:r/>
            <w:r>
              <w:rPr>
                <w:rFonts w:ascii="Aptos" w:hAnsi="Aptos"/>
                <w:sz w:val="15"/>
              </w:rPr>
              <w:t>apuestabet7k.com</w:t>
            </w:r>
          </w:p>
        </w:tc>
        <w:tc>
          <w:tcPr>
            <w:tcW w:type="dxa" w:w="1088"/>
          </w:tcPr>
          <w:p>
            <w:pPr>
              <w:spacing w:after="20"/>
            </w:pPr>
            <w:r/>
            <w:r>
              <w:rPr>
                <w:rFonts w:ascii="Aptos" w:hAnsi="Aptos"/>
                <w:sz w:val="15"/>
              </w:rPr>
              <w:t>bet7k</w:t>
            </w:r>
          </w:p>
        </w:tc>
        <w:tc>
          <w:tcPr>
            <w:tcW w:type="dxa" w:w="6218"/>
          </w:tcPr>
          <w:p>
            <w:pPr>
              <w:spacing w:after="20"/>
            </w:pPr>
            <w:r/>
            <w:r>
              <w:rPr>
                <w:rFonts w:ascii="Aptos" w:hAnsi="Aptos"/>
                <w:sz w:val="15"/>
              </w:rPr>
              <w:t>Chile affix — form "apuesta{t}.com" already used by apuestacoolbet.com; not yet seen for bet7k</w:t>
            </w:r>
          </w:p>
        </w:tc>
      </w:tr>
      <w:tr>
        <w:tc>
          <w:tcPr>
            <w:tcW w:type="dxa" w:w="2332"/>
            <w:shd w:val="clear" w:fill="F7F9FB"/>
          </w:tcPr>
          <w:p>
            <w:pPr>
              <w:spacing w:after="20"/>
            </w:pPr>
            <w:r/>
            <w:r>
              <w:rPr>
                <w:rFonts w:ascii="Aptos" w:hAnsi="Aptos"/>
                <w:sz w:val="15"/>
              </w:rPr>
              <w:t>bet7kchile.com</w:t>
            </w:r>
          </w:p>
        </w:tc>
        <w:tc>
          <w:tcPr>
            <w:tcW w:type="dxa" w:w="1088"/>
            <w:shd w:val="clear" w:fill="F7F9FB"/>
          </w:tcPr>
          <w:p>
            <w:pPr>
              <w:spacing w:after="20"/>
            </w:pPr>
            <w:r/>
            <w:r>
              <w:rPr>
                <w:rFonts w:ascii="Aptos" w:hAnsi="Aptos"/>
                <w:sz w:val="15"/>
              </w:rPr>
              <w:t>bet7k</w:t>
            </w:r>
          </w:p>
        </w:tc>
        <w:tc>
          <w:tcPr>
            <w:tcW w:type="dxa" w:w="6218"/>
            <w:shd w:val="clear" w:fill="F7F9FB"/>
          </w:tcPr>
          <w:p>
            <w:pPr>
              <w:spacing w:after="20"/>
            </w:pPr>
            <w:r/>
            <w:r>
              <w:rPr>
                <w:rFonts w:ascii="Aptos" w:hAnsi="Aptos"/>
                <w:sz w:val="15"/>
              </w:rPr>
              <w:t>Chile affix — form "{t}chile.com" already used by betssonchile.com, coolbetchile.com; not yet seen for bet7k</w:t>
            </w:r>
          </w:p>
        </w:tc>
      </w:tr>
      <w:tr>
        <w:tc>
          <w:tcPr>
            <w:tcW w:type="dxa" w:w="2332"/>
          </w:tcPr>
          <w:p>
            <w:pPr>
              <w:spacing w:after="20"/>
            </w:pPr>
            <w:r/>
            <w:r>
              <w:rPr>
                <w:rFonts w:ascii="Aptos" w:hAnsi="Aptos"/>
                <w:sz w:val="15"/>
              </w:rPr>
              <w:t>vip-bet7kchile.com</w:t>
            </w:r>
          </w:p>
        </w:tc>
        <w:tc>
          <w:tcPr>
            <w:tcW w:type="dxa" w:w="1088"/>
          </w:tcPr>
          <w:p>
            <w:pPr>
              <w:spacing w:after="20"/>
            </w:pPr>
            <w:r/>
            <w:r>
              <w:rPr>
                <w:rFonts w:ascii="Aptos" w:hAnsi="Aptos"/>
                <w:sz w:val="15"/>
              </w:rPr>
              <w:t>bet7k</w:t>
            </w:r>
          </w:p>
        </w:tc>
        <w:tc>
          <w:tcPr>
            <w:tcW w:type="dxa" w:w="6218"/>
          </w:tcPr>
          <w:p>
            <w:pPr>
              <w:spacing w:after="20"/>
            </w:pPr>
            <w:r/>
            <w:r>
              <w:rPr>
                <w:rFonts w:ascii="Aptos" w:hAnsi="Aptos"/>
                <w:sz w:val="15"/>
              </w:rPr>
              <w:t>Chile affix — form "vip-{t}chile.com" already used by vip-coolbetchile.com; not yet seen for bet7k</w:t>
            </w:r>
          </w:p>
        </w:tc>
      </w:tr>
      <w:tr>
        <w:tc>
          <w:tcPr>
            <w:tcW w:type="dxa" w:w="2332"/>
            <w:shd w:val="clear" w:fill="F7F9FB"/>
          </w:tcPr>
          <w:p>
            <w:pPr>
              <w:spacing w:after="20"/>
            </w:pPr>
            <w:r/>
            <w:r>
              <w:rPr>
                <w:rFonts w:ascii="Aptos" w:hAnsi="Aptos"/>
                <w:sz w:val="15"/>
              </w:rPr>
              <w:t>apuestabetsson.com</w:t>
            </w:r>
          </w:p>
        </w:tc>
        <w:tc>
          <w:tcPr>
            <w:tcW w:type="dxa" w:w="1088"/>
            <w:shd w:val="clear" w:fill="F7F9FB"/>
          </w:tcPr>
          <w:p>
            <w:pPr>
              <w:spacing w:after="20"/>
            </w:pPr>
            <w:r/>
            <w:r>
              <w:rPr>
                <w:rFonts w:ascii="Aptos" w:hAnsi="Aptos"/>
                <w:sz w:val="15"/>
              </w:rPr>
              <w:t>betsson</w:t>
            </w:r>
          </w:p>
        </w:tc>
        <w:tc>
          <w:tcPr>
            <w:tcW w:type="dxa" w:w="6218"/>
            <w:shd w:val="clear" w:fill="F7F9FB"/>
          </w:tcPr>
          <w:p>
            <w:pPr>
              <w:spacing w:after="20"/>
            </w:pPr>
            <w:r/>
            <w:r>
              <w:rPr>
                <w:rFonts w:ascii="Aptos" w:hAnsi="Aptos"/>
                <w:sz w:val="15"/>
              </w:rPr>
              <w:t>Chile affix — form "apuesta{t}.com" already used by apuestacoolbet.com; not yet seen for betsson</w:t>
            </w:r>
          </w:p>
        </w:tc>
      </w:tr>
      <w:tr>
        <w:tc>
          <w:tcPr>
            <w:tcW w:type="dxa" w:w="2332"/>
          </w:tcPr>
          <w:p>
            <w:pPr>
              <w:spacing w:after="20"/>
            </w:pPr>
            <w:r/>
            <w:r>
              <w:rPr>
                <w:rFonts w:ascii="Aptos" w:hAnsi="Aptos"/>
                <w:sz w:val="15"/>
              </w:rPr>
              <w:t>betsson.bet</w:t>
            </w:r>
          </w:p>
        </w:tc>
        <w:tc>
          <w:tcPr>
            <w:tcW w:type="dxa" w:w="1088"/>
          </w:tcPr>
          <w:p>
            <w:pPr>
              <w:spacing w:after="20"/>
            </w:pPr>
            <w:r/>
            <w:r>
              <w:rPr>
                <w:rFonts w:ascii="Aptos" w:hAnsi="Aptos"/>
                <w:sz w:val="15"/>
              </w:rPr>
              <w:t>betsson</w:t>
            </w:r>
          </w:p>
        </w:tc>
        <w:tc>
          <w:tcPr>
            <w:tcW w:type="dxa" w:w="6218"/>
          </w:tcPr>
          <w:p>
            <w:pPr>
              <w:spacing w:after="20"/>
            </w:pPr>
            <w:r/>
            <w:r>
              <w:rPr>
                <w:rFonts w:ascii="Aptos" w:hAnsi="Aptos"/>
                <w:sz w:val="15"/>
              </w:rPr>
              <w:t>TLD rotation — stem "betsson" already on 24 suffixes (.be, .bet.ar, .bet.br, .cm, .co, .co.uk, .com, .com.ar, .com.br, .com.py, .dk, .ec, .es, .fr, .gr, .it, .kz, .latino, .lt, .mx, .nl, .pe, .se, .tech); .bet unused</w:t>
            </w:r>
          </w:p>
        </w:tc>
      </w:tr>
      <w:tr>
        <w:tc>
          <w:tcPr>
            <w:tcW w:type="dxa" w:w="2332"/>
            <w:shd w:val="clear" w:fill="F7F9FB"/>
          </w:tcPr>
          <w:p>
            <w:pPr>
              <w:spacing w:after="20"/>
            </w:pPr>
            <w:r/>
            <w:r>
              <w:rPr>
                <w:rFonts w:ascii="Aptos" w:hAnsi="Aptos"/>
                <w:sz w:val="15"/>
              </w:rPr>
              <w:t>betsson.cl</w:t>
            </w:r>
          </w:p>
        </w:tc>
        <w:tc>
          <w:tcPr>
            <w:tcW w:type="dxa" w:w="1088"/>
            <w:shd w:val="clear" w:fill="F7F9FB"/>
          </w:tcPr>
          <w:p>
            <w:pPr>
              <w:spacing w:after="20"/>
            </w:pPr>
            <w:r/>
            <w:r>
              <w:rPr>
                <w:rFonts w:ascii="Aptos" w:hAnsi="Aptos"/>
                <w:sz w:val="15"/>
              </w:rPr>
              <w:t>betsson</w:t>
            </w:r>
          </w:p>
        </w:tc>
        <w:tc>
          <w:tcPr>
            <w:tcW w:type="dxa" w:w="6218"/>
            <w:shd w:val="clear" w:fill="F7F9FB"/>
          </w:tcPr>
          <w:p>
            <w:pPr>
              <w:spacing w:after="20"/>
            </w:pPr>
            <w:r/>
            <w:r>
              <w:rPr>
                <w:rFonts w:ascii="Aptos" w:hAnsi="Aptos"/>
                <w:sz w:val="15"/>
              </w:rPr>
              <w:t>TLD rotation — stem "betsson" already on 24 suffixes (.be, .bet.ar, .bet.br, .cm, .co, .co.uk, .com, .com.ar, .com.br, .com.py, .dk, .ec, .es, .fr, .gr, .it, .kz, .latino, .lt, .mx, .nl, .pe, .se, .tech); .cl unused</w:t>
            </w:r>
          </w:p>
        </w:tc>
      </w:tr>
      <w:tr>
        <w:tc>
          <w:tcPr>
            <w:tcW w:type="dxa" w:w="2332"/>
          </w:tcPr>
          <w:p>
            <w:pPr>
              <w:spacing w:after="20"/>
            </w:pPr>
            <w:r/>
            <w:r>
              <w:rPr>
                <w:rFonts w:ascii="Aptos" w:hAnsi="Aptos"/>
                <w:sz w:val="15"/>
              </w:rPr>
              <w:t>betsson.vip</w:t>
            </w:r>
          </w:p>
        </w:tc>
        <w:tc>
          <w:tcPr>
            <w:tcW w:type="dxa" w:w="1088"/>
          </w:tcPr>
          <w:p>
            <w:pPr>
              <w:spacing w:after="20"/>
            </w:pPr>
            <w:r/>
            <w:r>
              <w:rPr>
                <w:rFonts w:ascii="Aptos" w:hAnsi="Aptos"/>
                <w:sz w:val="15"/>
              </w:rPr>
              <w:t>betsson</w:t>
            </w:r>
          </w:p>
        </w:tc>
        <w:tc>
          <w:tcPr>
            <w:tcW w:type="dxa" w:w="6218"/>
          </w:tcPr>
          <w:p>
            <w:pPr>
              <w:spacing w:after="20"/>
            </w:pPr>
            <w:r/>
            <w:r>
              <w:rPr>
                <w:rFonts w:ascii="Aptos" w:hAnsi="Aptos"/>
                <w:sz w:val="15"/>
              </w:rPr>
              <w:t>TLD rotation — stem "betsson" already on 24 suffixes (.be, .bet.ar, .bet.br, .cm, .co, .co.uk, .com, .com.ar, .com.br, .com.py, .dk, .ec, .es, .fr, .gr, .it, .kz, .latino, .lt, .mx, .nl, .pe, .se, .tech); .vip unused</w:t>
            </w:r>
          </w:p>
        </w:tc>
      </w:tr>
      <w:tr>
        <w:tc>
          <w:tcPr>
            <w:tcW w:type="dxa" w:w="2332"/>
            <w:shd w:val="clear" w:fill="F7F9FB"/>
          </w:tcPr>
          <w:p>
            <w:pPr>
              <w:spacing w:after="20"/>
            </w:pPr>
            <w:r/>
            <w:r>
              <w:rPr>
                <w:rFonts w:ascii="Aptos" w:hAnsi="Aptos"/>
                <w:sz w:val="15"/>
              </w:rPr>
              <w:t>betsson1003.com</w:t>
            </w:r>
          </w:p>
        </w:tc>
        <w:tc>
          <w:tcPr>
            <w:tcW w:type="dxa" w:w="1088"/>
            <w:shd w:val="clear" w:fill="F7F9FB"/>
          </w:tcPr>
          <w:p>
            <w:pPr>
              <w:spacing w:after="20"/>
            </w:pPr>
            <w:r/>
            <w:r>
              <w:rPr>
                <w:rFonts w:ascii="Aptos" w:hAnsi="Aptos"/>
                <w:sz w:val="15"/>
              </w:rPr>
              <w:t>betsson</w:t>
            </w:r>
          </w:p>
        </w:tc>
        <w:tc>
          <w:tcPr>
            <w:tcW w:type="dxa" w:w="6218"/>
            <w:shd w:val="clear" w:fill="F7F9FB"/>
          </w:tcPr>
          <w:p>
            <w:pPr>
              <w:spacing w:after="20"/>
            </w:pPr>
            <w:r/>
            <w:r>
              <w:rPr>
                <w:rFonts w:ascii="Aptos" w:hAnsi="Aptos"/>
                <w:sz w:val="15"/>
              </w:rPr>
              <w:t>numbered series — observed index 42, 69, 1001, 1002; operator is counting upward</w:t>
            </w:r>
          </w:p>
        </w:tc>
      </w:tr>
      <w:tr>
        <w:tc>
          <w:tcPr>
            <w:tcW w:type="dxa" w:w="2332"/>
          </w:tcPr>
          <w:p>
            <w:pPr>
              <w:spacing w:after="20"/>
            </w:pPr>
            <w:r/>
            <w:r>
              <w:rPr>
                <w:rFonts w:ascii="Aptos" w:hAnsi="Aptos"/>
                <w:sz w:val="15"/>
              </w:rPr>
              <w:t>betsson1004.com</w:t>
            </w:r>
          </w:p>
        </w:tc>
        <w:tc>
          <w:tcPr>
            <w:tcW w:type="dxa" w:w="1088"/>
          </w:tcPr>
          <w:p>
            <w:pPr>
              <w:spacing w:after="20"/>
            </w:pPr>
            <w:r/>
            <w:r>
              <w:rPr>
                <w:rFonts w:ascii="Aptos" w:hAnsi="Aptos"/>
                <w:sz w:val="15"/>
              </w:rPr>
              <w:t>betsson</w:t>
            </w:r>
          </w:p>
        </w:tc>
        <w:tc>
          <w:tcPr>
            <w:tcW w:type="dxa" w:w="6218"/>
          </w:tcPr>
          <w:p>
            <w:pPr>
              <w:spacing w:after="20"/>
            </w:pPr>
            <w:r/>
            <w:r>
              <w:rPr>
                <w:rFonts w:ascii="Aptos" w:hAnsi="Aptos"/>
                <w:sz w:val="15"/>
              </w:rPr>
              <w:t>numbered series — observed index 42, 69, 1001, 1002; operator is counting upward</w:t>
            </w:r>
          </w:p>
        </w:tc>
      </w:tr>
      <w:tr>
        <w:tc>
          <w:tcPr>
            <w:tcW w:type="dxa" w:w="2332"/>
            <w:shd w:val="clear" w:fill="F7F9FB"/>
          </w:tcPr>
          <w:p>
            <w:pPr>
              <w:spacing w:after="20"/>
            </w:pPr>
            <w:r/>
            <w:r>
              <w:rPr>
                <w:rFonts w:ascii="Aptos" w:hAnsi="Aptos"/>
                <w:sz w:val="15"/>
              </w:rPr>
              <w:t>betsson1005.com</w:t>
            </w:r>
          </w:p>
        </w:tc>
        <w:tc>
          <w:tcPr>
            <w:tcW w:type="dxa" w:w="1088"/>
            <w:shd w:val="clear" w:fill="F7F9FB"/>
          </w:tcPr>
          <w:p>
            <w:pPr>
              <w:spacing w:after="20"/>
            </w:pPr>
            <w:r/>
            <w:r>
              <w:rPr>
                <w:rFonts w:ascii="Aptos" w:hAnsi="Aptos"/>
                <w:sz w:val="15"/>
              </w:rPr>
              <w:t>betsson</w:t>
            </w:r>
          </w:p>
        </w:tc>
        <w:tc>
          <w:tcPr>
            <w:tcW w:type="dxa" w:w="6218"/>
            <w:shd w:val="clear" w:fill="F7F9FB"/>
          </w:tcPr>
          <w:p>
            <w:pPr>
              <w:spacing w:after="20"/>
            </w:pPr>
            <w:r/>
            <w:r>
              <w:rPr>
                <w:rFonts w:ascii="Aptos" w:hAnsi="Aptos"/>
                <w:sz w:val="15"/>
              </w:rPr>
              <w:t>numbered series — observed index 42, 69, 1001, 1002; operator is counting upward</w:t>
            </w:r>
          </w:p>
        </w:tc>
      </w:tr>
      <w:tr>
        <w:tc>
          <w:tcPr>
            <w:tcW w:type="dxa" w:w="2332"/>
          </w:tcPr>
          <w:p>
            <w:pPr>
              <w:spacing w:after="20"/>
            </w:pPr>
            <w:r/>
            <w:r>
              <w:rPr>
                <w:rFonts w:ascii="Aptos" w:hAnsi="Aptos"/>
                <w:sz w:val="15"/>
              </w:rPr>
              <w:t>vip-betssonchile.com</w:t>
            </w:r>
          </w:p>
        </w:tc>
        <w:tc>
          <w:tcPr>
            <w:tcW w:type="dxa" w:w="1088"/>
          </w:tcPr>
          <w:p>
            <w:pPr>
              <w:spacing w:after="20"/>
            </w:pPr>
            <w:r/>
            <w:r>
              <w:rPr>
                <w:rFonts w:ascii="Aptos" w:hAnsi="Aptos"/>
                <w:sz w:val="15"/>
              </w:rPr>
              <w:t>betsson</w:t>
            </w:r>
          </w:p>
        </w:tc>
        <w:tc>
          <w:tcPr>
            <w:tcW w:type="dxa" w:w="6218"/>
          </w:tcPr>
          <w:p>
            <w:pPr>
              <w:spacing w:after="20"/>
            </w:pPr>
            <w:r/>
            <w:r>
              <w:rPr>
                <w:rFonts w:ascii="Aptos" w:hAnsi="Aptos"/>
                <w:sz w:val="15"/>
              </w:rPr>
              <w:t>Chile affix — form "vip-{t}chile.com" already used by vip-coolbetchile.com; not yet seen for betsson</w:t>
            </w:r>
          </w:p>
        </w:tc>
      </w:tr>
      <w:tr>
        <w:tc>
          <w:tcPr>
            <w:tcW w:type="dxa" w:w="2332"/>
            <w:shd w:val="clear" w:fill="F7F9FB"/>
          </w:tcPr>
          <w:p>
            <w:pPr>
              <w:spacing w:after="20"/>
            </w:pPr>
            <w:r/>
            <w:r>
              <w:rPr>
                <w:rFonts w:ascii="Aptos" w:hAnsi="Aptos"/>
                <w:sz w:val="15"/>
              </w:rPr>
              <w:t>apuestabetway.com</w:t>
            </w:r>
          </w:p>
        </w:tc>
        <w:tc>
          <w:tcPr>
            <w:tcW w:type="dxa" w:w="1088"/>
            <w:shd w:val="clear" w:fill="F7F9FB"/>
          </w:tcPr>
          <w:p>
            <w:pPr>
              <w:spacing w:after="20"/>
            </w:pPr>
            <w:r/>
            <w:r>
              <w:rPr>
                <w:rFonts w:ascii="Aptos" w:hAnsi="Aptos"/>
                <w:sz w:val="15"/>
              </w:rPr>
              <w:t>betway</w:t>
            </w:r>
          </w:p>
        </w:tc>
        <w:tc>
          <w:tcPr>
            <w:tcW w:type="dxa" w:w="6218"/>
            <w:shd w:val="clear" w:fill="F7F9FB"/>
          </w:tcPr>
          <w:p>
            <w:pPr>
              <w:spacing w:after="20"/>
            </w:pPr>
            <w:r/>
            <w:r>
              <w:rPr>
                <w:rFonts w:ascii="Aptos" w:hAnsi="Aptos"/>
                <w:sz w:val="15"/>
              </w:rPr>
              <w:t>Chile affix — form "apuesta{t}.com" already used by apuestacoolbet.com; not yet seen for betway</w:t>
            </w:r>
          </w:p>
        </w:tc>
      </w:tr>
      <w:tr>
        <w:tc>
          <w:tcPr>
            <w:tcW w:type="dxa" w:w="2332"/>
          </w:tcPr>
          <w:p>
            <w:pPr>
              <w:spacing w:after="20"/>
            </w:pPr>
            <w:r/>
            <w:r>
              <w:rPr>
                <w:rFonts w:ascii="Aptos" w:hAnsi="Aptos"/>
                <w:sz w:val="15"/>
              </w:rPr>
              <w:t>betway.bet</w:t>
            </w:r>
          </w:p>
        </w:tc>
        <w:tc>
          <w:tcPr>
            <w:tcW w:type="dxa" w:w="1088"/>
          </w:tcPr>
          <w:p>
            <w:pPr>
              <w:spacing w:after="20"/>
            </w:pPr>
            <w:r/>
            <w:r>
              <w:rPr>
                <w:rFonts w:ascii="Aptos" w:hAnsi="Aptos"/>
                <w:sz w:val="15"/>
              </w:rPr>
              <w:t>betway</w:t>
            </w:r>
          </w:p>
        </w:tc>
        <w:tc>
          <w:tcPr>
            <w:tcW w:type="dxa" w:w="6218"/>
          </w:tcPr>
          <w:p>
            <w:pPr>
              <w:spacing w:after="20"/>
            </w:pPr>
            <w:r/>
            <w:r>
              <w:rPr>
                <w:rFonts w:ascii="Aptos" w:hAnsi="Aptos"/>
                <w:sz w:val="15"/>
              </w:rPr>
              <w:t>TLD rotation — stem "betway" already on 34 suffixes (.africa, .be, .bet.ar, .bo, .ca, .cl, .co.bw, .co.mz, .co.tz, .co.za, .co.zm, .com, .com.ar, .com.au, .com.gh, .com.ng, .com.pa, .de, .dk, .ec, .es, .it, .lat, .mw, .mx, .na, .nl, .partners, .pe, .pl, .pt, .ro, .ug, .us); .bet unused</w:t>
            </w:r>
          </w:p>
        </w:tc>
      </w:tr>
      <w:tr>
        <w:tc>
          <w:tcPr>
            <w:tcW w:type="dxa" w:w="2332"/>
            <w:shd w:val="clear" w:fill="F7F9FB"/>
          </w:tcPr>
          <w:p>
            <w:pPr>
              <w:spacing w:after="20"/>
            </w:pPr>
            <w:r/>
            <w:r>
              <w:rPr>
                <w:rFonts w:ascii="Aptos" w:hAnsi="Aptos"/>
                <w:sz w:val="15"/>
              </w:rPr>
              <w:t>betway.online</w:t>
            </w:r>
          </w:p>
        </w:tc>
        <w:tc>
          <w:tcPr>
            <w:tcW w:type="dxa" w:w="1088"/>
            <w:shd w:val="clear" w:fill="F7F9FB"/>
          </w:tcPr>
          <w:p>
            <w:pPr>
              <w:spacing w:after="20"/>
            </w:pPr>
            <w:r/>
            <w:r>
              <w:rPr>
                <w:rFonts w:ascii="Aptos" w:hAnsi="Aptos"/>
                <w:sz w:val="15"/>
              </w:rPr>
              <w:t>betway</w:t>
            </w:r>
          </w:p>
        </w:tc>
        <w:tc>
          <w:tcPr>
            <w:tcW w:type="dxa" w:w="6218"/>
            <w:shd w:val="clear" w:fill="F7F9FB"/>
          </w:tcPr>
          <w:p>
            <w:pPr>
              <w:spacing w:after="20"/>
            </w:pPr>
            <w:r/>
            <w:r>
              <w:rPr>
                <w:rFonts w:ascii="Aptos" w:hAnsi="Aptos"/>
                <w:sz w:val="15"/>
              </w:rPr>
              <w:t>TLD rotation — stem "betway" already on 34 suffixes (.africa, .be, .bet.ar, .bo, .ca, .cl, .co.bw, .co.mz, .co.tz, .co.za, .co.zm, .com, .com.ar, .com.au, .com.gh, .com.ng, .com.pa, .de, .dk, .ec, .es, .it, .lat, .mw, .mx, .na, .nl, .partners, .pe, .pl, .pt, .ro, .ug, .us); .online unused</w:t>
            </w:r>
          </w:p>
        </w:tc>
      </w:tr>
      <w:tr>
        <w:tc>
          <w:tcPr>
            <w:tcW w:type="dxa" w:w="2332"/>
          </w:tcPr>
          <w:p>
            <w:pPr>
              <w:spacing w:after="20"/>
            </w:pPr>
            <w:r/>
            <w:r>
              <w:rPr>
                <w:rFonts w:ascii="Aptos" w:hAnsi="Aptos"/>
                <w:sz w:val="15"/>
              </w:rPr>
              <w:t>betway.vip</w:t>
            </w:r>
          </w:p>
        </w:tc>
        <w:tc>
          <w:tcPr>
            <w:tcW w:type="dxa" w:w="1088"/>
          </w:tcPr>
          <w:p>
            <w:pPr>
              <w:spacing w:after="20"/>
            </w:pPr>
            <w:r/>
            <w:r>
              <w:rPr>
                <w:rFonts w:ascii="Aptos" w:hAnsi="Aptos"/>
                <w:sz w:val="15"/>
              </w:rPr>
              <w:t>betway</w:t>
            </w:r>
          </w:p>
        </w:tc>
        <w:tc>
          <w:tcPr>
            <w:tcW w:type="dxa" w:w="6218"/>
          </w:tcPr>
          <w:p>
            <w:pPr>
              <w:spacing w:after="20"/>
            </w:pPr>
            <w:r/>
            <w:r>
              <w:rPr>
                <w:rFonts w:ascii="Aptos" w:hAnsi="Aptos"/>
                <w:sz w:val="15"/>
              </w:rPr>
              <w:t>TLD rotation — stem "betway" already on 34 suffixes (.africa, .be, .bet.ar, .bo, .ca, .cl, .co.bw, .co.mz, .co.tz, .co.za, .co.zm, .com, .com.ar, .com.au, .com.gh, .com.ng, .com.pa, .de, .dk, .ec, .es, .it, .lat, .mw, .mx, .na, .nl, .partners, .pe, .pl, .pt, .ro, .ug, .us); .vip unused</w:t>
            </w:r>
          </w:p>
        </w:tc>
      </w:tr>
      <w:tr>
        <w:tc>
          <w:tcPr>
            <w:tcW w:type="dxa" w:w="2332"/>
            <w:shd w:val="clear" w:fill="F7F9FB"/>
          </w:tcPr>
          <w:p>
            <w:pPr>
              <w:spacing w:after="20"/>
            </w:pPr>
            <w:r/>
            <w:r>
              <w:rPr>
                <w:rFonts w:ascii="Aptos" w:hAnsi="Aptos"/>
                <w:sz w:val="15"/>
              </w:rPr>
              <w:t>betwaychile.com</w:t>
            </w:r>
          </w:p>
        </w:tc>
        <w:tc>
          <w:tcPr>
            <w:tcW w:type="dxa" w:w="1088"/>
            <w:shd w:val="clear" w:fill="F7F9FB"/>
          </w:tcPr>
          <w:p>
            <w:pPr>
              <w:spacing w:after="20"/>
            </w:pPr>
            <w:r/>
            <w:r>
              <w:rPr>
                <w:rFonts w:ascii="Aptos" w:hAnsi="Aptos"/>
                <w:sz w:val="15"/>
              </w:rPr>
              <w:t>betway</w:t>
            </w:r>
          </w:p>
        </w:tc>
        <w:tc>
          <w:tcPr>
            <w:tcW w:type="dxa" w:w="6218"/>
            <w:shd w:val="clear" w:fill="F7F9FB"/>
          </w:tcPr>
          <w:p>
            <w:pPr>
              <w:spacing w:after="20"/>
            </w:pPr>
            <w:r/>
            <w:r>
              <w:rPr>
                <w:rFonts w:ascii="Aptos" w:hAnsi="Aptos"/>
                <w:sz w:val="15"/>
              </w:rPr>
              <w:t>Chile affix — form "{t}chile.com" already used by betssonchile.com, coolbetchile.com; not yet seen for betway</w:t>
            </w:r>
          </w:p>
        </w:tc>
      </w:tr>
      <w:tr>
        <w:tc>
          <w:tcPr>
            <w:tcW w:type="dxa" w:w="2332"/>
          </w:tcPr>
          <w:p>
            <w:pPr>
              <w:spacing w:after="20"/>
            </w:pPr>
            <w:r/>
            <w:r>
              <w:rPr>
                <w:rFonts w:ascii="Aptos" w:hAnsi="Aptos"/>
                <w:sz w:val="15"/>
              </w:rPr>
              <w:t>vip-betwaychile.com</w:t>
            </w:r>
          </w:p>
        </w:tc>
        <w:tc>
          <w:tcPr>
            <w:tcW w:type="dxa" w:w="1088"/>
          </w:tcPr>
          <w:p>
            <w:pPr>
              <w:spacing w:after="20"/>
            </w:pPr>
            <w:r/>
            <w:r>
              <w:rPr>
                <w:rFonts w:ascii="Aptos" w:hAnsi="Aptos"/>
                <w:sz w:val="15"/>
              </w:rPr>
              <w:t>betway</w:t>
            </w:r>
          </w:p>
        </w:tc>
        <w:tc>
          <w:tcPr>
            <w:tcW w:type="dxa" w:w="6218"/>
          </w:tcPr>
          <w:p>
            <w:pPr>
              <w:spacing w:after="20"/>
            </w:pPr>
            <w:r/>
            <w:r>
              <w:rPr>
                <w:rFonts w:ascii="Aptos" w:hAnsi="Aptos"/>
                <w:sz w:val="15"/>
              </w:rPr>
              <w:t>Chile affix — form "vip-{t}chile.com" already used by vip-coolbetchile.com; not yet seen for betway</w:t>
            </w:r>
          </w:p>
        </w:tc>
      </w:tr>
      <w:tr>
        <w:tc>
          <w:tcPr>
            <w:tcW w:type="dxa" w:w="2332"/>
            <w:shd w:val="clear" w:fill="F7F9FB"/>
          </w:tcPr>
          <w:p>
            <w:pPr>
              <w:spacing w:after="20"/>
            </w:pPr>
            <w:r/>
            <w:r>
              <w:rPr>
                <w:rFonts w:ascii="Aptos" w:hAnsi="Aptos"/>
                <w:sz w:val="15"/>
              </w:rPr>
              <w:t>coolbet.bet</w:t>
            </w:r>
          </w:p>
        </w:tc>
        <w:tc>
          <w:tcPr>
            <w:tcW w:type="dxa" w:w="1088"/>
            <w:shd w:val="clear" w:fill="F7F9FB"/>
          </w:tcPr>
          <w:p>
            <w:pPr>
              <w:spacing w:after="20"/>
            </w:pPr>
            <w:r/>
            <w:r>
              <w:rPr>
                <w:rFonts w:ascii="Aptos" w:hAnsi="Aptos"/>
                <w:sz w:val="15"/>
              </w:rPr>
              <w:t>coolbet</w:t>
            </w:r>
          </w:p>
        </w:tc>
        <w:tc>
          <w:tcPr>
            <w:tcW w:type="dxa" w:w="6218"/>
            <w:shd w:val="clear" w:fill="F7F9FB"/>
          </w:tcPr>
          <w:p>
            <w:pPr>
              <w:spacing w:after="20"/>
            </w:pPr>
            <w:r/>
            <w:r>
              <w:rPr>
                <w:rFonts w:ascii="Aptos" w:hAnsi="Aptos"/>
                <w:sz w:val="15"/>
              </w:rPr>
              <w:t>TLD rotation — stem "coolbet" already on 5 suffixes (.ca, .co, .com, .mx, .pe); .bet unused</w:t>
            </w:r>
          </w:p>
        </w:tc>
      </w:tr>
      <w:tr>
        <w:tc>
          <w:tcPr>
            <w:tcW w:type="dxa" w:w="2332"/>
          </w:tcPr>
          <w:p>
            <w:pPr>
              <w:spacing w:after="20"/>
            </w:pPr>
            <w:r/>
            <w:r>
              <w:rPr>
                <w:rFonts w:ascii="Aptos" w:hAnsi="Aptos"/>
                <w:sz w:val="15"/>
              </w:rPr>
              <w:t>coolbet.cl</w:t>
            </w:r>
          </w:p>
        </w:tc>
        <w:tc>
          <w:tcPr>
            <w:tcW w:type="dxa" w:w="1088"/>
          </w:tcPr>
          <w:p>
            <w:pPr>
              <w:spacing w:after="20"/>
            </w:pPr>
            <w:r/>
            <w:r>
              <w:rPr>
                <w:rFonts w:ascii="Aptos" w:hAnsi="Aptos"/>
                <w:sz w:val="15"/>
              </w:rPr>
              <w:t>coolbet</w:t>
            </w:r>
          </w:p>
        </w:tc>
        <w:tc>
          <w:tcPr>
            <w:tcW w:type="dxa" w:w="6218"/>
          </w:tcPr>
          <w:p>
            <w:pPr>
              <w:spacing w:after="20"/>
            </w:pPr>
            <w:r/>
            <w:r>
              <w:rPr>
                <w:rFonts w:ascii="Aptos" w:hAnsi="Aptos"/>
                <w:sz w:val="15"/>
              </w:rPr>
              <w:t>TLD rotation — stem "coolbet" already on 5 suffixes (.ca, .co, .com, .mx, .pe); .cl unused</w:t>
            </w:r>
          </w:p>
        </w:tc>
      </w:tr>
      <w:tr>
        <w:tc>
          <w:tcPr>
            <w:tcW w:type="dxa" w:w="2332"/>
            <w:shd w:val="clear" w:fill="F7F9FB"/>
          </w:tcPr>
          <w:p>
            <w:pPr>
              <w:spacing w:after="20"/>
            </w:pPr>
            <w:r/>
            <w:r>
              <w:rPr>
                <w:rFonts w:ascii="Aptos" w:hAnsi="Aptos"/>
                <w:sz w:val="15"/>
              </w:rPr>
              <w:t>coolbet.vip</w:t>
            </w:r>
          </w:p>
        </w:tc>
        <w:tc>
          <w:tcPr>
            <w:tcW w:type="dxa" w:w="1088"/>
            <w:shd w:val="clear" w:fill="F7F9FB"/>
          </w:tcPr>
          <w:p>
            <w:pPr>
              <w:spacing w:after="20"/>
            </w:pPr>
            <w:r/>
            <w:r>
              <w:rPr>
                <w:rFonts w:ascii="Aptos" w:hAnsi="Aptos"/>
                <w:sz w:val="15"/>
              </w:rPr>
              <w:t>coolbet</w:t>
            </w:r>
          </w:p>
        </w:tc>
        <w:tc>
          <w:tcPr>
            <w:tcW w:type="dxa" w:w="6218"/>
            <w:shd w:val="clear" w:fill="F7F9FB"/>
          </w:tcPr>
          <w:p>
            <w:pPr>
              <w:spacing w:after="20"/>
            </w:pPr>
            <w:r/>
            <w:r>
              <w:rPr>
                <w:rFonts w:ascii="Aptos" w:hAnsi="Aptos"/>
                <w:sz w:val="15"/>
              </w:rPr>
              <w:t>TLD rotation — stem "coolbet" already on 5 suffixes (.ca, .co, .com, .mx, .pe); .vip unused</w:t>
            </w:r>
          </w:p>
        </w:tc>
      </w:tr>
      <w:tr>
        <w:tc>
          <w:tcPr>
            <w:tcW w:type="dxa" w:w="2332"/>
          </w:tcPr>
          <w:p>
            <w:pPr>
              <w:spacing w:after="20"/>
            </w:pPr>
            <w:r/>
            <w:r>
              <w:rPr>
                <w:rFonts w:ascii="Aptos" w:hAnsi="Aptos"/>
                <w:sz w:val="15"/>
              </w:rPr>
              <w:t>apuestadoradobet.com</w:t>
            </w:r>
          </w:p>
        </w:tc>
        <w:tc>
          <w:tcPr>
            <w:tcW w:type="dxa" w:w="1088"/>
          </w:tcPr>
          <w:p>
            <w:pPr>
              <w:spacing w:after="20"/>
            </w:pPr>
            <w:r/>
            <w:r>
              <w:rPr>
                <w:rFonts w:ascii="Aptos" w:hAnsi="Aptos"/>
                <w:sz w:val="15"/>
              </w:rPr>
              <w:t>doradobet</w:t>
            </w:r>
          </w:p>
        </w:tc>
        <w:tc>
          <w:tcPr>
            <w:tcW w:type="dxa" w:w="6218"/>
          </w:tcPr>
          <w:p>
            <w:pPr>
              <w:spacing w:after="20"/>
            </w:pPr>
            <w:r/>
            <w:r>
              <w:rPr>
                <w:rFonts w:ascii="Aptos" w:hAnsi="Aptos"/>
                <w:sz w:val="15"/>
              </w:rPr>
              <w:t>Chile affix — form "apuesta{t}.com" already used by apuestacoolbet.com; not yet seen for doradobet</w:t>
            </w:r>
          </w:p>
        </w:tc>
      </w:tr>
      <w:tr>
        <w:tc>
          <w:tcPr>
            <w:tcW w:type="dxa" w:w="2332"/>
            <w:shd w:val="clear" w:fill="F7F9FB"/>
          </w:tcPr>
          <w:p>
            <w:pPr>
              <w:spacing w:after="20"/>
            </w:pPr>
            <w:r/>
            <w:r>
              <w:rPr>
                <w:rFonts w:ascii="Aptos" w:hAnsi="Aptos"/>
                <w:sz w:val="15"/>
              </w:rPr>
              <w:t>doradobetchile.com</w:t>
            </w:r>
          </w:p>
        </w:tc>
        <w:tc>
          <w:tcPr>
            <w:tcW w:type="dxa" w:w="1088"/>
            <w:shd w:val="clear" w:fill="F7F9FB"/>
          </w:tcPr>
          <w:p>
            <w:pPr>
              <w:spacing w:after="20"/>
            </w:pPr>
            <w:r/>
            <w:r>
              <w:rPr>
                <w:rFonts w:ascii="Aptos" w:hAnsi="Aptos"/>
                <w:sz w:val="15"/>
              </w:rPr>
              <w:t>doradobet</w:t>
            </w:r>
          </w:p>
        </w:tc>
        <w:tc>
          <w:tcPr>
            <w:tcW w:type="dxa" w:w="6218"/>
            <w:shd w:val="clear" w:fill="F7F9FB"/>
          </w:tcPr>
          <w:p>
            <w:pPr>
              <w:spacing w:after="20"/>
            </w:pPr>
            <w:r/>
            <w:r>
              <w:rPr>
                <w:rFonts w:ascii="Aptos" w:hAnsi="Aptos"/>
                <w:sz w:val="15"/>
              </w:rPr>
              <w:t>Chile affix — form "{t}chile.com" already used by betssonchile.com, coolbetchile.com; not yet seen for doradobet</w:t>
            </w:r>
          </w:p>
        </w:tc>
      </w:tr>
      <w:tr>
        <w:tc>
          <w:tcPr>
            <w:tcW w:type="dxa" w:w="2332"/>
          </w:tcPr>
          <w:p>
            <w:pPr>
              <w:spacing w:after="20"/>
            </w:pPr>
            <w:r/>
            <w:r>
              <w:rPr>
                <w:rFonts w:ascii="Aptos" w:hAnsi="Aptos"/>
                <w:sz w:val="15"/>
              </w:rPr>
              <w:t>vip-doradobetchile.com</w:t>
            </w:r>
          </w:p>
        </w:tc>
        <w:tc>
          <w:tcPr>
            <w:tcW w:type="dxa" w:w="1088"/>
          </w:tcPr>
          <w:p>
            <w:pPr>
              <w:spacing w:after="20"/>
            </w:pPr>
            <w:r/>
            <w:r>
              <w:rPr>
                <w:rFonts w:ascii="Aptos" w:hAnsi="Aptos"/>
                <w:sz w:val="15"/>
              </w:rPr>
              <w:t>doradobet</w:t>
            </w:r>
          </w:p>
        </w:tc>
        <w:tc>
          <w:tcPr>
            <w:tcW w:type="dxa" w:w="6218"/>
          </w:tcPr>
          <w:p>
            <w:pPr>
              <w:spacing w:after="20"/>
            </w:pPr>
            <w:r/>
            <w:r>
              <w:rPr>
                <w:rFonts w:ascii="Aptos" w:hAnsi="Aptos"/>
                <w:sz w:val="15"/>
              </w:rPr>
              <w:t>Chile affix — form "vip-{t}chile.com" already used by vip-coolbetchile.com; not yet seen for doradobet</w:t>
            </w:r>
          </w:p>
        </w:tc>
      </w:tr>
      <w:tr>
        <w:tc>
          <w:tcPr>
            <w:tcW w:type="dxa" w:w="2332"/>
            <w:shd w:val="clear" w:fill="F7F9FB"/>
          </w:tcPr>
          <w:p>
            <w:pPr>
              <w:spacing w:after="20"/>
            </w:pPr>
            <w:r/>
            <w:r>
              <w:rPr>
                <w:rFonts w:ascii="Aptos" w:hAnsi="Aptos"/>
                <w:sz w:val="15"/>
              </w:rPr>
              <w:t>apuestaepicbet.com</w:t>
            </w:r>
          </w:p>
        </w:tc>
        <w:tc>
          <w:tcPr>
            <w:tcW w:type="dxa" w:w="1088"/>
            <w:shd w:val="clear" w:fill="F7F9FB"/>
          </w:tcPr>
          <w:p>
            <w:pPr>
              <w:spacing w:after="20"/>
            </w:pPr>
            <w:r/>
            <w:r>
              <w:rPr>
                <w:rFonts w:ascii="Aptos" w:hAnsi="Aptos"/>
                <w:sz w:val="15"/>
              </w:rPr>
              <w:t>epicbet</w:t>
            </w:r>
          </w:p>
        </w:tc>
        <w:tc>
          <w:tcPr>
            <w:tcW w:type="dxa" w:w="6218"/>
            <w:shd w:val="clear" w:fill="F7F9FB"/>
          </w:tcPr>
          <w:p>
            <w:pPr>
              <w:spacing w:after="20"/>
            </w:pPr>
            <w:r/>
            <w:r>
              <w:rPr>
                <w:rFonts w:ascii="Aptos" w:hAnsi="Aptos"/>
                <w:sz w:val="15"/>
              </w:rPr>
              <w:t>Chile affix — form "apuesta{t}.com" already used by apuestacoolbet.com; not yet seen for epicbet</w:t>
            </w:r>
          </w:p>
        </w:tc>
      </w:tr>
      <w:tr>
        <w:tc>
          <w:tcPr>
            <w:tcW w:type="dxa" w:w="2332"/>
          </w:tcPr>
          <w:p>
            <w:pPr>
              <w:spacing w:after="20"/>
            </w:pPr>
            <w:r/>
            <w:r>
              <w:rPr>
                <w:rFonts w:ascii="Aptos" w:hAnsi="Aptos"/>
                <w:sz w:val="15"/>
              </w:rPr>
              <w:t>epicbet.app</w:t>
            </w:r>
          </w:p>
        </w:tc>
        <w:tc>
          <w:tcPr>
            <w:tcW w:type="dxa" w:w="1088"/>
          </w:tcPr>
          <w:p>
            <w:pPr>
              <w:spacing w:after="20"/>
            </w:pPr>
            <w:r/>
            <w:r>
              <w:rPr>
                <w:rFonts w:ascii="Aptos" w:hAnsi="Aptos"/>
                <w:sz w:val="15"/>
              </w:rPr>
              <w:t>epicbet</w:t>
            </w:r>
          </w:p>
        </w:tc>
        <w:tc>
          <w:tcPr>
            <w:tcW w:type="dxa" w:w="6218"/>
          </w:tcPr>
          <w:p>
            <w:pPr>
              <w:spacing w:after="20"/>
            </w:pPr>
            <w:r/>
            <w:r>
              <w:rPr>
                <w:rFonts w:ascii="Aptos" w:hAnsi="Aptos"/>
                <w:sz w:val="15"/>
              </w:rPr>
              <w:t>TLD rotation — stem "epicbet" already on 9 suffixes (.co, .com, .global, .io, .lat, .live, .online, .vip, .world); .app unused</w:t>
            </w:r>
          </w:p>
        </w:tc>
      </w:tr>
      <w:tr>
        <w:tc>
          <w:tcPr>
            <w:tcW w:type="dxa" w:w="2332"/>
            <w:shd w:val="clear" w:fill="F7F9FB"/>
          </w:tcPr>
          <w:p>
            <w:pPr>
              <w:spacing w:after="20"/>
            </w:pPr>
            <w:r/>
            <w:r>
              <w:rPr>
                <w:rFonts w:ascii="Aptos" w:hAnsi="Aptos"/>
                <w:sz w:val="15"/>
              </w:rPr>
              <w:t>epicbet.bet</w:t>
            </w:r>
          </w:p>
        </w:tc>
        <w:tc>
          <w:tcPr>
            <w:tcW w:type="dxa" w:w="1088"/>
            <w:shd w:val="clear" w:fill="F7F9FB"/>
          </w:tcPr>
          <w:p>
            <w:pPr>
              <w:spacing w:after="20"/>
            </w:pPr>
            <w:r/>
            <w:r>
              <w:rPr>
                <w:rFonts w:ascii="Aptos" w:hAnsi="Aptos"/>
                <w:sz w:val="15"/>
              </w:rPr>
              <w:t>epicbet</w:t>
            </w:r>
          </w:p>
        </w:tc>
        <w:tc>
          <w:tcPr>
            <w:tcW w:type="dxa" w:w="6218"/>
            <w:shd w:val="clear" w:fill="F7F9FB"/>
          </w:tcPr>
          <w:p>
            <w:pPr>
              <w:spacing w:after="20"/>
            </w:pPr>
            <w:r/>
            <w:r>
              <w:rPr>
                <w:rFonts w:ascii="Aptos" w:hAnsi="Aptos"/>
                <w:sz w:val="15"/>
              </w:rPr>
              <w:t>TLD rotation — stem "epicbet" already on 9 suffixes (.co, .com, .global, .io, .lat, .live, .online, .vip, .world); .bet unused</w:t>
            </w:r>
          </w:p>
        </w:tc>
      </w:tr>
      <w:tr>
        <w:tc>
          <w:tcPr>
            <w:tcW w:type="dxa" w:w="2332"/>
          </w:tcPr>
          <w:p>
            <w:pPr>
              <w:spacing w:after="20"/>
            </w:pPr>
            <w:r/>
            <w:r>
              <w:rPr>
                <w:rFonts w:ascii="Aptos" w:hAnsi="Aptos"/>
                <w:sz w:val="15"/>
              </w:rPr>
              <w:t>epicbet.cl</w:t>
            </w:r>
          </w:p>
        </w:tc>
        <w:tc>
          <w:tcPr>
            <w:tcW w:type="dxa" w:w="1088"/>
          </w:tcPr>
          <w:p>
            <w:pPr>
              <w:spacing w:after="20"/>
            </w:pPr>
            <w:r/>
            <w:r>
              <w:rPr>
                <w:rFonts w:ascii="Aptos" w:hAnsi="Aptos"/>
                <w:sz w:val="15"/>
              </w:rPr>
              <w:t>epicbet</w:t>
            </w:r>
          </w:p>
        </w:tc>
        <w:tc>
          <w:tcPr>
            <w:tcW w:type="dxa" w:w="6218"/>
          </w:tcPr>
          <w:p>
            <w:pPr>
              <w:spacing w:after="20"/>
            </w:pPr>
            <w:r/>
            <w:r>
              <w:rPr>
                <w:rFonts w:ascii="Aptos" w:hAnsi="Aptos"/>
                <w:sz w:val="15"/>
              </w:rPr>
              <w:t>TLD rotation — stem "epicbet" already on 9 suffixes (.co, .com, .global, .io, .lat, .live, .online, .vip, .world); .cl unused</w:t>
            </w:r>
          </w:p>
        </w:tc>
      </w:tr>
      <w:tr>
        <w:tc>
          <w:tcPr>
            <w:tcW w:type="dxa" w:w="2332"/>
            <w:shd w:val="clear" w:fill="F7F9FB"/>
          </w:tcPr>
          <w:p>
            <w:pPr>
              <w:spacing w:after="20"/>
            </w:pPr>
            <w:r/>
            <w:r>
              <w:rPr>
                <w:rFonts w:ascii="Aptos" w:hAnsi="Aptos"/>
                <w:sz w:val="15"/>
              </w:rPr>
              <w:t>epicbet2.com</w:t>
            </w:r>
          </w:p>
        </w:tc>
        <w:tc>
          <w:tcPr>
            <w:tcW w:type="dxa" w:w="1088"/>
            <w:shd w:val="clear" w:fill="F7F9FB"/>
          </w:tcPr>
          <w:p>
            <w:pPr>
              <w:spacing w:after="20"/>
            </w:pPr>
            <w:r/>
            <w:r>
              <w:rPr>
                <w:rFonts w:ascii="Aptos" w:hAnsi="Aptos"/>
                <w:sz w:val="15"/>
              </w:rPr>
              <w:t>epicbet</w:t>
            </w:r>
          </w:p>
        </w:tc>
        <w:tc>
          <w:tcPr>
            <w:tcW w:type="dxa" w:w="6218"/>
            <w:shd w:val="clear" w:fill="F7F9FB"/>
          </w:tcPr>
          <w:p>
            <w:pPr>
              <w:spacing w:after="20"/>
            </w:pPr>
            <w:r/>
            <w:r>
              <w:rPr>
                <w:rFonts w:ascii="Aptos" w:hAnsi="Aptos"/>
                <w:sz w:val="15"/>
              </w:rPr>
              <w:t>numbered series — observed index 1; operator is counting upward</w:t>
            </w:r>
          </w:p>
        </w:tc>
      </w:tr>
      <w:tr>
        <w:tc>
          <w:tcPr>
            <w:tcW w:type="dxa" w:w="2332"/>
          </w:tcPr>
          <w:p>
            <w:pPr>
              <w:spacing w:after="20"/>
            </w:pPr>
            <w:r/>
            <w:r>
              <w:rPr>
                <w:rFonts w:ascii="Aptos" w:hAnsi="Aptos"/>
                <w:sz w:val="15"/>
              </w:rPr>
              <w:t>epicbet3.com</w:t>
            </w:r>
          </w:p>
        </w:tc>
        <w:tc>
          <w:tcPr>
            <w:tcW w:type="dxa" w:w="1088"/>
          </w:tcPr>
          <w:p>
            <w:pPr>
              <w:spacing w:after="20"/>
            </w:pPr>
            <w:r/>
            <w:r>
              <w:rPr>
                <w:rFonts w:ascii="Aptos" w:hAnsi="Aptos"/>
                <w:sz w:val="15"/>
              </w:rPr>
              <w:t>epicbet</w:t>
            </w:r>
          </w:p>
        </w:tc>
        <w:tc>
          <w:tcPr>
            <w:tcW w:type="dxa" w:w="6218"/>
          </w:tcPr>
          <w:p>
            <w:pPr>
              <w:spacing w:after="20"/>
            </w:pPr>
            <w:r/>
            <w:r>
              <w:rPr>
                <w:rFonts w:ascii="Aptos" w:hAnsi="Aptos"/>
                <w:sz w:val="15"/>
              </w:rPr>
              <w:t>numbered series — observed index 1; operator is counting upward</w:t>
            </w:r>
          </w:p>
        </w:tc>
      </w:tr>
      <w:tr>
        <w:tc>
          <w:tcPr>
            <w:tcW w:type="dxa" w:w="2332"/>
            <w:shd w:val="clear" w:fill="F7F9FB"/>
          </w:tcPr>
          <w:p>
            <w:pPr>
              <w:spacing w:after="20"/>
            </w:pPr>
            <w:r/>
            <w:r>
              <w:rPr>
                <w:rFonts w:ascii="Aptos" w:hAnsi="Aptos"/>
                <w:sz w:val="15"/>
              </w:rPr>
              <w:t>epicbet4.com</w:t>
            </w:r>
          </w:p>
        </w:tc>
        <w:tc>
          <w:tcPr>
            <w:tcW w:type="dxa" w:w="1088"/>
            <w:shd w:val="clear" w:fill="F7F9FB"/>
          </w:tcPr>
          <w:p>
            <w:pPr>
              <w:spacing w:after="20"/>
            </w:pPr>
            <w:r/>
            <w:r>
              <w:rPr>
                <w:rFonts w:ascii="Aptos" w:hAnsi="Aptos"/>
                <w:sz w:val="15"/>
              </w:rPr>
              <w:t>epicbet</w:t>
            </w:r>
          </w:p>
        </w:tc>
        <w:tc>
          <w:tcPr>
            <w:tcW w:type="dxa" w:w="6218"/>
            <w:shd w:val="clear" w:fill="F7F9FB"/>
          </w:tcPr>
          <w:p>
            <w:pPr>
              <w:spacing w:after="20"/>
            </w:pPr>
            <w:r/>
            <w:r>
              <w:rPr>
                <w:rFonts w:ascii="Aptos" w:hAnsi="Aptos"/>
                <w:sz w:val="15"/>
              </w:rPr>
              <w:t>numbered series — observed index 1; operator is counting upward</w:t>
            </w:r>
          </w:p>
        </w:tc>
      </w:tr>
      <w:tr>
        <w:tc>
          <w:tcPr>
            <w:tcW w:type="dxa" w:w="2332"/>
          </w:tcPr>
          <w:p>
            <w:pPr>
              <w:spacing w:after="20"/>
            </w:pPr>
            <w:r/>
            <w:r>
              <w:rPr>
                <w:rFonts w:ascii="Aptos" w:hAnsi="Aptos"/>
                <w:sz w:val="15"/>
              </w:rPr>
              <w:t>epicbetchile.com</w:t>
            </w:r>
          </w:p>
        </w:tc>
        <w:tc>
          <w:tcPr>
            <w:tcW w:type="dxa" w:w="1088"/>
          </w:tcPr>
          <w:p>
            <w:pPr>
              <w:spacing w:after="20"/>
            </w:pPr>
            <w:r/>
            <w:r>
              <w:rPr>
                <w:rFonts w:ascii="Aptos" w:hAnsi="Aptos"/>
                <w:sz w:val="15"/>
              </w:rPr>
              <w:t>epicbet</w:t>
            </w:r>
          </w:p>
        </w:tc>
        <w:tc>
          <w:tcPr>
            <w:tcW w:type="dxa" w:w="6218"/>
          </w:tcPr>
          <w:p>
            <w:pPr>
              <w:spacing w:after="20"/>
            </w:pPr>
            <w:r/>
            <w:r>
              <w:rPr>
                <w:rFonts w:ascii="Aptos" w:hAnsi="Aptos"/>
                <w:sz w:val="15"/>
              </w:rPr>
              <w:t>Chile affix — form "{t}chile.com" already used by betssonchile.com, coolbetchile.com; not yet seen for epicbet</w:t>
            </w:r>
          </w:p>
        </w:tc>
      </w:tr>
      <w:tr>
        <w:tc>
          <w:tcPr>
            <w:tcW w:type="dxa" w:w="2332"/>
            <w:shd w:val="clear" w:fill="F7F9FB"/>
          </w:tcPr>
          <w:p>
            <w:pPr>
              <w:spacing w:after="20"/>
            </w:pPr>
            <w:r/>
            <w:r>
              <w:rPr>
                <w:rFonts w:ascii="Aptos" w:hAnsi="Aptos"/>
                <w:sz w:val="15"/>
              </w:rPr>
              <w:t>vip-epicbetchile.com</w:t>
            </w:r>
          </w:p>
        </w:tc>
        <w:tc>
          <w:tcPr>
            <w:tcW w:type="dxa" w:w="1088"/>
            <w:shd w:val="clear" w:fill="F7F9FB"/>
          </w:tcPr>
          <w:p>
            <w:pPr>
              <w:spacing w:after="20"/>
            </w:pPr>
            <w:r/>
            <w:r>
              <w:rPr>
                <w:rFonts w:ascii="Aptos" w:hAnsi="Aptos"/>
                <w:sz w:val="15"/>
              </w:rPr>
              <w:t>epicbet</w:t>
            </w:r>
          </w:p>
        </w:tc>
        <w:tc>
          <w:tcPr>
            <w:tcW w:type="dxa" w:w="6218"/>
            <w:shd w:val="clear" w:fill="F7F9FB"/>
          </w:tcPr>
          <w:p>
            <w:pPr>
              <w:spacing w:after="20"/>
            </w:pPr>
            <w:r/>
            <w:r>
              <w:rPr>
                <w:rFonts w:ascii="Aptos" w:hAnsi="Aptos"/>
                <w:sz w:val="15"/>
              </w:rPr>
              <w:t>Chile affix — form "vip-{t}chile.com" already used by vip-coolbetchile.com; not yet seen for epicbet</w:t>
            </w:r>
          </w:p>
        </w:tc>
      </w:tr>
      <w:tr>
        <w:tc>
          <w:tcPr>
            <w:tcW w:type="dxa" w:w="2332"/>
          </w:tcPr>
          <w:p>
            <w:pPr>
              <w:spacing w:after="20"/>
            </w:pPr>
            <w:r/>
            <w:r>
              <w:rPr>
                <w:rFonts w:ascii="Aptos" w:hAnsi="Aptos"/>
                <w:sz w:val="15"/>
              </w:rPr>
              <w:t>apuestafortunazo.com</w:t>
            </w:r>
          </w:p>
        </w:tc>
        <w:tc>
          <w:tcPr>
            <w:tcW w:type="dxa" w:w="1088"/>
          </w:tcPr>
          <w:p>
            <w:pPr>
              <w:spacing w:after="20"/>
            </w:pPr>
            <w:r/>
            <w:r>
              <w:rPr>
                <w:rFonts w:ascii="Aptos" w:hAnsi="Aptos"/>
                <w:sz w:val="15"/>
              </w:rPr>
              <w:t>fortunazo</w:t>
            </w:r>
          </w:p>
        </w:tc>
        <w:tc>
          <w:tcPr>
            <w:tcW w:type="dxa" w:w="6218"/>
          </w:tcPr>
          <w:p>
            <w:pPr>
              <w:spacing w:after="20"/>
            </w:pPr>
            <w:r/>
            <w:r>
              <w:rPr>
                <w:rFonts w:ascii="Aptos" w:hAnsi="Aptos"/>
                <w:sz w:val="15"/>
              </w:rPr>
              <w:t>Chile affix — form "apuesta{t}.com" already used by apuestacoolbet.com; not yet seen for fortunazo</w:t>
            </w:r>
          </w:p>
        </w:tc>
      </w:tr>
      <w:tr>
        <w:tc>
          <w:tcPr>
            <w:tcW w:type="dxa" w:w="2332"/>
            <w:shd w:val="clear" w:fill="F7F9FB"/>
          </w:tcPr>
          <w:p>
            <w:pPr>
              <w:spacing w:after="20"/>
            </w:pPr>
            <w:r/>
            <w:r>
              <w:rPr>
                <w:rFonts w:ascii="Aptos" w:hAnsi="Aptos"/>
                <w:sz w:val="15"/>
              </w:rPr>
              <w:t>fortunazochile.com</w:t>
            </w:r>
          </w:p>
        </w:tc>
        <w:tc>
          <w:tcPr>
            <w:tcW w:type="dxa" w:w="1088"/>
            <w:shd w:val="clear" w:fill="F7F9FB"/>
          </w:tcPr>
          <w:p>
            <w:pPr>
              <w:spacing w:after="20"/>
            </w:pPr>
            <w:r/>
            <w:r>
              <w:rPr>
                <w:rFonts w:ascii="Aptos" w:hAnsi="Aptos"/>
                <w:sz w:val="15"/>
              </w:rPr>
              <w:t>fortunazo</w:t>
            </w:r>
          </w:p>
        </w:tc>
        <w:tc>
          <w:tcPr>
            <w:tcW w:type="dxa" w:w="6218"/>
            <w:shd w:val="clear" w:fill="F7F9FB"/>
          </w:tcPr>
          <w:p>
            <w:pPr>
              <w:spacing w:after="20"/>
            </w:pPr>
            <w:r/>
            <w:r>
              <w:rPr>
                <w:rFonts w:ascii="Aptos" w:hAnsi="Aptos"/>
                <w:sz w:val="15"/>
              </w:rPr>
              <w:t>Chile affix — form "{t}chile.com" already used by betssonchile.com, coolbetchile.com; not yet seen for fortunazo</w:t>
            </w:r>
          </w:p>
        </w:tc>
      </w:tr>
      <w:tr>
        <w:tc>
          <w:tcPr>
            <w:tcW w:type="dxa" w:w="2332"/>
          </w:tcPr>
          <w:p>
            <w:pPr>
              <w:spacing w:after="20"/>
            </w:pPr>
            <w:r/>
            <w:r>
              <w:rPr>
                <w:rFonts w:ascii="Aptos" w:hAnsi="Aptos"/>
                <w:sz w:val="15"/>
              </w:rPr>
              <w:t>vip-fortunazochile.com</w:t>
            </w:r>
          </w:p>
        </w:tc>
        <w:tc>
          <w:tcPr>
            <w:tcW w:type="dxa" w:w="1088"/>
          </w:tcPr>
          <w:p>
            <w:pPr>
              <w:spacing w:after="20"/>
            </w:pPr>
            <w:r/>
            <w:r>
              <w:rPr>
                <w:rFonts w:ascii="Aptos" w:hAnsi="Aptos"/>
                <w:sz w:val="15"/>
              </w:rPr>
              <w:t>fortunazo</w:t>
            </w:r>
          </w:p>
        </w:tc>
        <w:tc>
          <w:tcPr>
            <w:tcW w:type="dxa" w:w="6218"/>
          </w:tcPr>
          <w:p>
            <w:pPr>
              <w:spacing w:after="20"/>
            </w:pPr>
            <w:r/>
            <w:r>
              <w:rPr>
                <w:rFonts w:ascii="Aptos" w:hAnsi="Aptos"/>
                <w:sz w:val="15"/>
              </w:rPr>
              <w:t>Chile affix — form "vip-{t}chile.com" already used by vip-coolbetchile.com; not yet seen for fortunazo</w:t>
            </w:r>
          </w:p>
        </w:tc>
      </w:tr>
      <w:tr>
        <w:tc>
          <w:tcPr>
            <w:tcW w:type="dxa" w:w="2332"/>
            <w:shd w:val="clear" w:fill="F7F9FB"/>
          </w:tcPr>
          <w:p>
            <w:pPr>
              <w:spacing w:after="20"/>
            </w:pPr>
            <w:r/>
            <w:r>
              <w:rPr>
                <w:rFonts w:ascii="Aptos" w:hAnsi="Aptos"/>
                <w:sz w:val="15"/>
              </w:rPr>
              <w:t>apuestajuegaenlinea.com</w:t>
            </w:r>
          </w:p>
        </w:tc>
        <w:tc>
          <w:tcPr>
            <w:tcW w:type="dxa" w:w="1088"/>
            <w:shd w:val="clear" w:fill="F7F9FB"/>
          </w:tcPr>
          <w:p>
            <w:pPr>
              <w:spacing w:after="20"/>
            </w:pPr>
            <w:r/>
            <w:r>
              <w:rPr>
                <w:rFonts w:ascii="Aptos" w:hAnsi="Aptos"/>
                <w:sz w:val="15"/>
              </w:rPr>
              <w:t>juegaenlinea</w:t>
            </w:r>
          </w:p>
        </w:tc>
        <w:tc>
          <w:tcPr>
            <w:tcW w:type="dxa" w:w="6218"/>
            <w:shd w:val="clear" w:fill="F7F9FB"/>
          </w:tcPr>
          <w:p>
            <w:pPr>
              <w:spacing w:after="20"/>
            </w:pPr>
            <w:r/>
            <w:r>
              <w:rPr>
                <w:rFonts w:ascii="Aptos" w:hAnsi="Aptos"/>
                <w:sz w:val="15"/>
              </w:rPr>
              <w:t>Chile affix — form "apuesta{t}.com" already used by apuestacoolbet.com; not yet seen for juegaenlinea</w:t>
            </w:r>
          </w:p>
        </w:tc>
      </w:tr>
      <w:tr>
        <w:tc>
          <w:tcPr>
            <w:tcW w:type="dxa" w:w="2332"/>
          </w:tcPr>
          <w:p>
            <w:pPr>
              <w:spacing w:after="20"/>
            </w:pPr>
            <w:r/>
            <w:r>
              <w:rPr>
                <w:rFonts w:ascii="Aptos" w:hAnsi="Aptos"/>
                <w:sz w:val="15"/>
              </w:rPr>
              <w:t>vip-juegaenlineachile.com</w:t>
            </w:r>
          </w:p>
        </w:tc>
        <w:tc>
          <w:tcPr>
            <w:tcW w:type="dxa" w:w="1088"/>
          </w:tcPr>
          <w:p>
            <w:pPr>
              <w:spacing w:after="20"/>
            </w:pPr>
            <w:r/>
            <w:r>
              <w:rPr>
                <w:rFonts w:ascii="Aptos" w:hAnsi="Aptos"/>
                <w:sz w:val="15"/>
              </w:rPr>
              <w:t>juegaenlinea</w:t>
            </w:r>
          </w:p>
        </w:tc>
        <w:tc>
          <w:tcPr>
            <w:tcW w:type="dxa" w:w="6218"/>
          </w:tcPr>
          <w:p>
            <w:pPr>
              <w:spacing w:after="20"/>
            </w:pPr>
            <w:r/>
            <w:r>
              <w:rPr>
                <w:rFonts w:ascii="Aptos" w:hAnsi="Aptos"/>
                <w:sz w:val="15"/>
              </w:rPr>
              <w:t>Chile affix — form "vip-{t}chile.com" already used by vip-coolbetchile.com; not yet seen for juegaenlinea</w:t>
            </w:r>
          </w:p>
        </w:tc>
      </w:tr>
      <w:tr>
        <w:tc>
          <w:tcPr>
            <w:tcW w:type="dxa" w:w="2332"/>
            <w:shd w:val="clear" w:fill="F7F9FB"/>
          </w:tcPr>
          <w:p>
            <w:pPr>
              <w:spacing w:after="20"/>
            </w:pPr>
            <w:r/>
            <w:r>
              <w:rPr>
                <w:rFonts w:ascii="Aptos" w:hAnsi="Aptos"/>
                <w:sz w:val="15"/>
              </w:rPr>
              <w:t>apuestajugabet.com</w:t>
            </w:r>
          </w:p>
        </w:tc>
        <w:tc>
          <w:tcPr>
            <w:tcW w:type="dxa" w:w="1088"/>
            <w:shd w:val="clear" w:fill="F7F9FB"/>
          </w:tcPr>
          <w:p>
            <w:pPr>
              <w:spacing w:after="20"/>
            </w:pPr>
            <w:r/>
            <w:r>
              <w:rPr>
                <w:rFonts w:ascii="Aptos" w:hAnsi="Aptos"/>
                <w:sz w:val="15"/>
              </w:rPr>
              <w:t>jugabet</w:t>
            </w:r>
          </w:p>
        </w:tc>
        <w:tc>
          <w:tcPr>
            <w:tcW w:type="dxa" w:w="6218"/>
            <w:shd w:val="clear" w:fill="F7F9FB"/>
          </w:tcPr>
          <w:p>
            <w:pPr>
              <w:spacing w:after="20"/>
            </w:pPr>
            <w:r/>
            <w:r>
              <w:rPr>
                <w:rFonts w:ascii="Aptos" w:hAnsi="Aptos"/>
                <w:sz w:val="15"/>
              </w:rPr>
              <w:t>Chile affix — form "apuesta{t}.com" already used by apuestacoolbet.com; not yet seen for jugabet</w:t>
            </w:r>
          </w:p>
        </w:tc>
      </w:tr>
      <w:tr>
        <w:tc>
          <w:tcPr>
            <w:tcW w:type="dxa" w:w="2332"/>
          </w:tcPr>
          <w:p>
            <w:pPr>
              <w:spacing w:after="20"/>
            </w:pPr>
            <w:r/>
            <w:r>
              <w:rPr>
                <w:rFonts w:ascii="Aptos" w:hAnsi="Aptos"/>
                <w:sz w:val="15"/>
              </w:rPr>
              <w:t>jugabetchile.com</w:t>
            </w:r>
          </w:p>
        </w:tc>
        <w:tc>
          <w:tcPr>
            <w:tcW w:type="dxa" w:w="1088"/>
          </w:tcPr>
          <w:p>
            <w:pPr>
              <w:spacing w:after="20"/>
            </w:pPr>
            <w:r/>
            <w:r>
              <w:rPr>
                <w:rFonts w:ascii="Aptos" w:hAnsi="Aptos"/>
                <w:sz w:val="15"/>
              </w:rPr>
              <w:t>jugabet</w:t>
            </w:r>
          </w:p>
        </w:tc>
        <w:tc>
          <w:tcPr>
            <w:tcW w:type="dxa" w:w="6218"/>
          </w:tcPr>
          <w:p>
            <w:pPr>
              <w:spacing w:after="20"/>
            </w:pPr>
            <w:r/>
            <w:r>
              <w:rPr>
                <w:rFonts w:ascii="Aptos" w:hAnsi="Aptos"/>
                <w:sz w:val="15"/>
              </w:rPr>
              <w:t>Chile affix — form "{t}chile.com" already used by betssonchile.com, coolbetchile.com; not yet seen for jugabet</w:t>
            </w:r>
          </w:p>
        </w:tc>
      </w:tr>
      <w:tr>
        <w:tc>
          <w:tcPr>
            <w:tcW w:type="dxa" w:w="2332"/>
            <w:shd w:val="clear" w:fill="F7F9FB"/>
          </w:tcPr>
          <w:p>
            <w:pPr>
              <w:spacing w:after="20"/>
            </w:pPr>
            <w:r/>
            <w:r>
              <w:rPr>
                <w:rFonts w:ascii="Aptos" w:hAnsi="Aptos"/>
                <w:sz w:val="15"/>
              </w:rPr>
              <w:t>vip-jugabetchile.com</w:t>
            </w:r>
          </w:p>
        </w:tc>
        <w:tc>
          <w:tcPr>
            <w:tcW w:type="dxa" w:w="1088"/>
            <w:shd w:val="clear" w:fill="F7F9FB"/>
          </w:tcPr>
          <w:p>
            <w:pPr>
              <w:spacing w:after="20"/>
            </w:pPr>
            <w:r/>
            <w:r>
              <w:rPr>
                <w:rFonts w:ascii="Aptos" w:hAnsi="Aptos"/>
                <w:sz w:val="15"/>
              </w:rPr>
              <w:t>jugabet</w:t>
            </w:r>
          </w:p>
        </w:tc>
        <w:tc>
          <w:tcPr>
            <w:tcW w:type="dxa" w:w="6218"/>
            <w:shd w:val="clear" w:fill="F7F9FB"/>
          </w:tcPr>
          <w:p>
            <w:pPr>
              <w:spacing w:after="20"/>
            </w:pPr>
            <w:r/>
            <w:r>
              <w:rPr>
                <w:rFonts w:ascii="Aptos" w:hAnsi="Aptos"/>
                <w:sz w:val="15"/>
              </w:rPr>
              <w:t>Chile affix — form "vip-{t}chile.com" already used by vip-coolbetchile.com; not yet seen for jugabet</w:t>
            </w:r>
          </w:p>
        </w:tc>
      </w:tr>
      <w:tr>
        <w:tc>
          <w:tcPr>
            <w:tcW w:type="dxa" w:w="2332"/>
          </w:tcPr>
          <w:p>
            <w:pPr>
              <w:spacing w:after="20"/>
            </w:pPr>
            <w:r/>
            <w:r>
              <w:rPr>
                <w:rFonts w:ascii="Aptos" w:hAnsi="Aptos"/>
                <w:sz w:val="15"/>
              </w:rPr>
              <w:t>apuestanovibet.com</w:t>
            </w:r>
          </w:p>
        </w:tc>
        <w:tc>
          <w:tcPr>
            <w:tcW w:type="dxa" w:w="1088"/>
          </w:tcPr>
          <w:p>
            <w:pPr>
              <w:spacing w:after="20"/>
            </w:pPr>
            <w:r/>
            <w:r>
              <w:rPr>
                <w:rFonts w:ascii="Aptos" w:hAnsi="Aptos"/>
                <w:sz w:val="15"/>
              </w:rPr>
              <w:t>novibet</w:t>
            </w:r>
          </w:p>
        </w:tc>
        <w:tc>
          <w:tcPr>
            <w:tcW w:type="dxa" w:w="6218"/>
          </w:tcPr>
          <w:p>
            <w:pPr>
              <w:spacing w:after="20"/>
            </w:pPr>
            <w:r/>
            <w:r>
              <w:rPr>
                <w:rFonts w:ascii="Aptos" w:hAnsi="Aptos"/>
                <w:sz w:val="15"/>
              </w:rPr>
              <w:t>Chile affix — form "apuesta{t}.com" already used by apuestacoolbet.com; not yet seen for novibet</w:t>
            </w:r>
          </w:p>
        </w:tc>
      </w:tr>
      <w:tr>
        <w:tc>
          <w:tcPr>
            <w:tcW w:type="dxa" w:w="2332"/>
            <w:shd w:val="clear" w:fill="F7F9FB"/>
          </w:tcPr>
          <w:p>
            <w:pPr>
              <w:spacing w:after="20"/>
            </w:pPr>
            <w:r/>
            <w:r>
              <w:rPr>
                <w:rFonts w:ascii="Aptos" w:hAnsi="Aptos"/>
                <w:sz w:val="15"/>
              </w:rPr>
              <w:t>novibet3.com</w:t>
            </w:r>
          </w:p>
        </w:tc>
        <w:tc>
          <w:tcPr>
            <w:tcW w:type="dxa" w:w="1088"/>
            <w:shd w:val="clear" w:fill="F7F9FB"/>
          </w:tcPr>
          <w:p>
            <w:pPr>
              <w:spacing w:after="20"/>
            </w:pPr>
            <w:r/>
            <w:r>
              <w:rPr>
                <w:rFonts w:ascii="Aptos" w:hAnsi="Aptos"/>
                <w:sz w:val="15"/>
              </w:rPr>
              <w:t>novibet</w:t>
            </w:r>
          </w:p>
        </w:tc>
        <w:tc>
          <w:tcPr>
            <w:tcW w:type="dxa" w:w="6218"/>
            <w:shd w:val="clear" w:fill="F7F9FB"/>
          </w:tcPr>
          <w:p>
            <w:pPr>
              <w:spacing w:after="20"/>
            </w:pPr>
            <w:r/>
            <w:r>
              <w:rPr>
                <w:rFonts w:ascii="Aptos" w:hAnsi="Aptos"/>
                <w:sz w:val="15"/>
              </w:rPr>
              <w:t>numbered series — observed index 2; operator is counting upward</w:t>
            </w:r>
          </w:p>
        </w:tc>
      </w:tr>
      <w:tr>
        <w:tc>
          <w:tcPr>
            <w:tcW w:type="dxa" w:w="2332"/>
          </w:tcPr>
          <w:p>
            <w:pPr>
              <w:spacing w:after="20"/>
            </w:pPr>
            <w:r/>
            <w:r>
              <w:rPr>
                <w:rFonts w:ascii="Aptos" w:hAnsi="Aptos"/>
                <w:sz w:val="15"/>
              </w:rPr>
              <w:t>novibet4.com</w:t>
            </w:r>
          </w:p>
        </w:tc>
        <w:tc>
          <w:tcPr>
            <w:tcW w:type="dxa" w:w="1088"/>
          </w:tcPr>
          <w:p>
            <w:pPr>
              <w:spacing w:after="20"/>
            </w:pPr>
            <w:r/>
            <w:r>
              <w:rPr>
                <w:rFonts w:ascii="Aptos" w:hAnsi="Aptos"/>
                <w:sz w:val="15"/>
              </w:rPr>
              <w:t>novibet</w:t>
            </w:r>
          </w:p>
        </w:tc>
        <w:tc>
          <w:tcPr>
            <w:tcW w:type="dxa" w:w="6218"/>
          </w:tcPr>
          <w:p>
            <w:pPr>
              <w:spacing w:after="20"/>
            </w:pPr>
            <w:r/>
            <w:r>
              <w:rPr>
                <w:rFonts w:ascii="Aptos" w:hAnsi="Aptos"/>
                <w:sz w:val="15"/>
              </w:rPr>
              <w:t>numbered series — observed index 2; operator is counting upward</w:t>
            </w:r>
          </w:p>
        </w:tc>
      </w:tr>
      <w:tr>
        <w:tc>
          <w:tcPr>
            <w:tcW w:type="dxa" w:w="2332"/>
            <w:shd w:val="clear" w:fill="F7F9FB"/>
          </w:tcPr>
          <w:p>
            <w:pPr>
              <w:spacing w:after="20"/>
            </w:pPr>
            <w:r/>
            <w:r>
              <w:rPr>
                <w:rFonts w:ascii="Aptos" w:hAnsi="Aptos"/>
                <w:sz w:val="15"/>
              </w:rPr>
              <w:t>novibet5.com</w:t>
            </w:r>
          </w:p>
        </w:tc>
        <w:tc>
          <w:tcPr>
            <w:tcW w:type="dxa" w:w="1088"/>
            <w:shd w:val="clear" w:fill="F7F9FB"/>
          </w:tcPr>
          <w:p>
            <w:pPr>
              <w:spacing w:after="20"/>
            </w:pPr>
            <w:r/>
            <w:r>
              <w:rPr>
                <w:rFonts w:ascii="Aptos" w:hAnsi="Aptos"/>
                <w:sz w:val="15"/>
              </w:rPr>
              <w:t>novibet</w:t>
            </w:r>
          </w:p>
        </w:tc>
        <w:tc>
          <w:tcPr>
            <w:tcW w:type="dxa" w:w="6218"/>
            <w:shd w:val="clear" w:fill="F7F9FB"/>
          </w:tcPr>
          <w:p>
            <w:pPr>
              <w:spacing w:after="20"/>
            </w:pPr>
            <w:r/>
            <w:r>
              <w:rPr>
                <w:rFonts w:ascii="Aptos" w:hAnsi="Aptos"/>
                <w:sz w:val="15"/>
              </w:rPr>
              <w:t>numbered series — observed index 2; operator is counting upward</w:t>
            </w:r>
          </w:p>
        </w:tc>
      </w:tr>
      <w:tr>
        <w:tc>
          <w:tcPr>
            <w:tcW w:type="dxa" w:w="2332"/>
          </w:tcPr>
          <w:p>
            <w:pPr>
              <w:spacing w:after="20"/>
            </w:pPr>
            <w:r/>
            <w:r>
              <w:rPr>
                <w:rFonts w:ascii="Aptos" w:hAnsi="Aptos"/>
                <w:sz w:val="15"/>
              </w:rPr>
              <w:t>novibetchile.com</w:t>
            </w:r>
          </w:p>
        </w:tc>
        <w:tc>
          <w:tcPr>
            <w:tcW w:type="dxa" w:w="1088"/>
          </w:tcPr>
          <w:p>
            <w:pPr>
              <w:spacing w:after="20"/>
            </w:pPr>
            <w:r/>
            <w:r>
              <w:rPr>
                <w:rFonts w:ascii="Aptos" w:hAnsi="Aptos"/>
                <w:sz w:val="15"/>
              </w:rPr>
              <w:t>novibet</w:t>
            </w:r>
          </w:p>
        </w:tc>
        <w:tc>
          <w:tcPr>
            <w:tcW w:type="dxa" w:w="6218"/>
          </w:tcPr>
          <w:p>
            <w:pPr>
              <w:spacing w:after="20"/>
            </w:pPr>
            <w:r/>
            <w:r>
              <w:rPr>
                <w:rFonts w:ascii="Aptos" w:hAnsi="Aptos"/>
                <w:sz w:val="15"/>
              </w:rPr>
              <w:t>Chile affix — form "{t}chile.com" already used by betssonchile.com, coolbetchile.com; not yet seen for novibet</w:t>
            </w:r>
          </w:p>
        </w:tc>
      </w:tr>
      <w:tr>
        <w:tc>
          <w:tcPr>
            <w:tcW w:type="dxa" w:w="2332"/>
            <w:shd w:val="clear" w:fill="F7F9FB"/>
          </w:tcPr>
          <w:p>
            <w:pPr>
              <w:spacing w:after="20"/>
            </w:pPr>
            <w:r/>
            <w:r>
              <w:rPr>
                <w:rFonts w:ascii="Aptos" w:hAnsi="Aptos"/>
                <w:sz w:val="15"/>
              </w:rPr>
              <w:t>vip-novibetchile.com</w:t>
            </w:r>
          </w:p>
        </w:tc>
        <w:tc>
          <w:tcPr>
            <w:tcW w:type="dxa" w:w="1088"/>
            <w:shd w:val="clear" w:fill="F7F9FB"/>
          </w:tcPr>
          <w:p>
            <w:pPr>
              <w:spacing w:after="20"/>
            </w:pPr>
            <w:r/>
            <w:r>
              <w:rPr>
                <w:rFonts w:ascii="Aptos" w:hAnsi="Aptos"/>
                <w:sz w:val="15"/>
              </w:rPr>
              <w:t>novibet</w:t>
            </w:r>
          </w:p>
        </w:tc>
        <w:tc>
          <w:tcPr>
            <w:tcW w:type="dxa" w:w="6218"/>
            <w:shd w:val="clear" w:fill="F7F9FB"/>
          </w:tcPr>
          <w:p>
            <w:pPr>
              <w:spacing w:after="20"/>
            </w:pPr>
            <w:r/>
            <w:r>
              <w:rPr>
                <w:rFonts w:ascii="Aptos" w:hAnsi="Aptos"/>
                <w:sz w:val="15"/>
              </w:rPr>
              <w:t>Chile affix — form "vip-{t}chile.com" already used by vip-coolbetchile.com; not yet seen for novibet</w:t>
            </w:r>
          </w:p>
        </w:tc>
      </w:tr>
      <w:tr>
        <w:tc>
          <w:tcPr>
            <w:tcW w:type="dxa" w:w="2332"/>
          </w:tcPr>
          <w:p>
            <w:pPr>
              <w:spacing w:after="20"/>
            </w:pPr>
            <w:r/>
            <w:r>
              <w:rPr>
                <w:rFonts w:ascii="Aptos" w:hAnsi="Aptos"/>
                <w:sz w:val="15"/>
              </w:rPr>
              <w:t>apuestarespin.com</w:t>
            </w:r>
          </w:p>
        </w:tc>
        <w:tc>
          <w:tcPr>
            <w:tcW w:type="dxa" w:w="1088"/>
          </w:tcPr>
          <w:p>
            <w:pPr>
              <w:spacing w:after="20"/>
            </w:pPr>
            <w:r/>
            <w:r>
              <w:rPr>
                <w:rFonts w:ascii="Aptos" w:hAnsi="Aptos"/>
                <w:sz w:val="15"/>
              </w:rPr>
              <w:t>respin</w:t>
            </w:r>
          </w:p>
        </w:tc>
        <w:tc>
          <w:tcPr>
            <w:tcW w:type="dxa" w:w="6218"/>
          </w:tcPr>
          <w:p>
            <w:pPr>
              <w:spacing w:after="20"/>
            </w:pPr>
            <w:r/>
            <w:r>
              <w:rPr>
                <w:rFonts w:ascii="Aptos" w:hAnsi="Aptos"/>
                <w:sz w:val="15"/>
              </w:rPr>
              <w:t>Chile affix — form "apuesta{t}.com" already used by apuestacoolbet.com; not yet seen for respin</w:t>
            </w:r>
          </w:p>
        </w:tc>
      </w:tr>
      <w:tr>
        <w:tc>
          <w:tcPr>
            <w:tcW w:type="dxa" w:w="2332"/>
            <w:shd w:val="clear" w:fill="F7F9FB"/>
          </w:tcPr>
          <w:p>
            <w:pPr>
              <w:spacing w:after="20"/>
            </w:pPr>
            <w:r/>
            <w:r>
              <w:rPr>
                <w:rFonts w:ascii="Aptos" w:hAnsi="Aptos"/>
                <w:sz w:val="15"/>
              </w:rPr>
              <w:t>respin.bet</w:t>
            </w:r>
          </w:p>
        </w:tc>
        <w:tc>
          <w:tcPr>
            <w:tcW w:type="dxa" w:w="1088"/>
            <w:shd w:val="clear" w:fill="F7F9FB"/>
          </w:tcPr>
          <w:p>
            <w:pPr>
              <w:spacing w:after="20"/>
            </w:pPr>
            <w:r/>
            <w:r>
              <w:rPr>
                <w:rFonts w:ascii="Aptos" w:hAnsi="Aptos"/>
                <w:sz w:val="15"/>
              </w:rPr>
              <w:t>respin</w:t>
            </w:r>
          </w:p>
        </w:tc>
        <w:tc>
          <w:tcPr>
            <w:tcW w:type="dxa" w:w="6218"/>
            <w:shd w:val="clear" w:fill="F7F9FB"/>
          </w:tcPr>
          <w:p>
            <w:pPr>
              <w:spacing w:after="20"/>
            </w:pPr>
            <w:r/>
            <w:r>
              <w:rPr>
                <w:rFonts w:ascii="Aptos" w:hAnsi="Aptos"/>
                <w:sz w:val="15"/>
              </w:rPr>
              <w:t>TLD rotation — stem "respin" already on 5 suffixes (.co, .com, .com.au, .games, .health); .bet unused</w:t>
            </w:r>
          </w:p>
        </w:tc>
      </w:tr>
      <w:tr>
        <w:tc>
          <w:tcPr>
            <w:tcW w:type="dxa" w:w="2332"/>
          </w:tcPr>
          <w:p>
            <w:pPr>
              <w:spacing w:after="20"/>
            </w:pPr>
            <w:r/>
            <w:r>
              <w:rPr>
                <w:rFonts w:ascii="Aptos" w:hAnsi="Aptos"/>
                <w:sz w:val="15"/>
              </w:rPr>
              <w:t>respin.cl</w:t>
            </w:r>
          </w:p>
        </w:tc>
        <w:tc>
          <w:tcPr>
            <w:tcW w:type="dxa" w:w="1088"/>
          </w:tcPr>
          <w:p>
            <w:pPr>
              <w:spacing w:after="20"/>
            </w:pPr>
            <w:r/>
            <w:r>
              <w:rPr>
                <w:rFonts w:ascii="Aptos" w:hAnsi="Aptos"/>
                <w:sz w:val="15"/>
              </w:rPr>
              <w:t>respin</w:t>
            </w:r>
          </w:p>
        </w:tc>
        <w:tc>
          <w:tcPr>
            <w:tcW w:type="dxa" w:w="6218"/>
          </w:tcPr>
          <w:p>
            <w:pPr>
              <w:spacing w:after="20"/>
            </w:pPr>
            <w:r/>
            <w:r>
              <w:rPr>
                <w:rFonts w:ascii="Aptos" w:hAnsi="Aptos"/>
                <w:sz w:val="15"/>
              </w:rPr>
              <w:t>TLD rotation — stem "respin" already on 5 suffixes (.co, .com, .com.au, .games, .health); .cl unused</w:t>
            </w:r>
          </w:p>
        </w:tc>
      </w:tr>
      <w:tr>
        <w:tc>
          <w:tcPr>
            <w:tcW w:type="dxa" w:w="2332"/>
            <w:shd w:val="clear" w:fill="F7F9FB"/>
          </w:tcPr>
          <w:p>
            <w:pPr>
              <w:spacing w:after="20"/>
            </w:pPr>
            <w:r/>
            <w:r>
              <w:rPr>
                <w:rFonts w:ascii="Aptos" w:hAnsi="Aptos"/>
                <w:sz w:val="15"/>
              </w:rPr>
              <w:t>respin.vip</w:t>
            </w:r>
          </w:p>
        </w:tc>
        <w:tc>
          <w:tcPr>
            <w:tcW w:type="dxa" w:w="1088"/>
            <w:shd w:val="clear" w:fill="F7F9FB"/>
          </w:tcPr>
          <w:p>
            <w:pPr>
              <w:spacing w:after="20"/>
            </w:pPr>
            <w:r/>
            <w:r>
              <w:rPr>
                <w:rFonts w:ascii="Aptos" w:hAnsi="Aptos"/>
                <w:sz w:val="15"/>
              </w:rPr>
              <w:t>respin</w:t>
            </w:r>
          </w:p>
        </w:tc>
        <w:tc>
          <w:tcPr>
            <w:tcW w:type="dxa" w:w="6218"/>
            <w:shd w:val="clear" w:fill="F7F9FB"/>
          </w:tcPr>
          <w:p>
            <w:pPr>
              <w:spacing w:after="20"/>
            </w:pPr>
            <w:r/>
            <w:r>
              <w:rPr>
                <w:rFonts w:ascii="Aptos" w:hAnsi="Aptos"/>
                <w:sz w:val="15"/>
              </w:rPr>
              <w:t>TLD rotation — stem "respin" already on 5 suffixes (.co, .com, .com.au, .games, .health); .vip unused</w:t>
            </w:r>
          </w:p>
        </w:tc>
      </w:tr>
      <w:tr>
        <w:tc>
          <w:tcPr>
            <w:tcW w:type="dxa" w:w="2332"/>
          </w:tcPr>
          <w:p>
            <w:pPr>
              <w:spacing w:after="20"/>
            </w:pPr>
            <w:r/>
            <w:r>
              <w:rPr>
                <w:rFonts w:ascii="Aptos" w:hAnsi="Aptos"/>
                <w:sz w:val="15"/>
              </w:rPr>
              <w:t>respin2.com</w:t>
            </w:r>
          </w:p>
        </w:tc>
        <w:tc>
          <w:tcPr>
            <w:tcW w:type="dxa" w:w="1088"/>
          </w:tcPr>
          <w:p>
            <w:pPr>
              <w:spacing w:after="20"/>
            </w:pPr>
            <w:r/>
            <w:r>
              <w:rPr>
                <w:rFonts w:ascii="Aptos" w:hAnsi="Aptos"/>
                <w:sz w:val="15"/>
              </w:rPr>
              <w:t>respin</w:t>
            </w:r>
          </w:p>
        </w:tc>
        <w:tc>
          <w:tcPr>
            <w:tcW w:type="dxa" w:w="6218"/>
          </w:tcPr>
          <w:p>
            <w:pPr>
              <w:spacing w:after="20"/>
            </w:pPr>
            <w:r/>
            <w:r>
              <w:rPr>
                <w:rFonts w:ascii="Aptos" w:hAnsi="Aptos"/>
                <w:sz w:val="15"/>
              </w:rPr>
              <w:t>numbered series — observed index 1; operator is counting upward</w:t>
            </w:r>
          </w:p>
        </w:tc>
      </w:tr>
      <w:tr>
        <w:tc>
          <w:tcPr>
            <w:tcW w:type="dxa" w:w="2332"/>
            <w:shd w:val="clear" w:fill="F7F9FB"/>
          </w:tcPr>
          <w:p>
            <w:pPr>
              <w:spacing w:after="20"/>
            </w:pPr>
            <w:r/>
            <w:r>
              <w:rPr>
                <w:rFonts w:ascii="Aptos" w:hAnsi="Aptos"/>
                <w:sz w:val="15"/>
              </w:rPr>
              <w:t>respin3.com</w:t>
            </w:r>
          </w:p>
        </w:tc>
        <w:tc>
          <w:tcPr>
            <w:tcW w:type="dxa" w:w="1088"/>
            <w:shd w:val="clear" w:fill="F7F9FB"/>
          </w:tcPr>
          <w:p>
            <w:pPr>
              <w:spacing w:after="20"/>
            </w:pPr>
            <w:r/>
            <w:r>
              <w:rPr>
                <w:rFonts w:ascii="Aptos" w:hAnsi="Aptos"/>
                <w:sz w:val="15"/>
              </w:rPr>
              <w:t>respin</w:t>
            </w:r>
          </w:p>
        </w:tc>
        <w:tc>
          <w:tcPr>
            <w:tcW w:type="dxa" w:w="6218"/>
            <w:shd w:val="clear" w:fill="F7F9FB"/>
          </w:tcPr>
          <w:p>
            <w:pPr>
              <w:spacing w:after="20"/>
            </w:pPr>
            <w:r/>
            <w:r>
              <w:rPr>
                <w:rFonts w:ascii="Aptos" w:hAnsi="Aptos"/>
                <w:sz w:val="15"/>
              </w:rPr>
              <w:t>numbered series — observed index 1; operator is counting upward</w:t>
            </w:r>
          </w:p>
        </w:tc>
      </w:tr>
      <w:tr>
        <w:tc>
          <w:tcPr>
            <w:tcW w:type="dxa" w:w="2332"/>
          </w:tcPr>
          <w:p>
            <w:pPr>
              <w:spacing w:after="20"/>
            </w:pPr>
            <w:r/>
            <w:r>
              <w:rPr>
                <w:rFonts w:ascii="Aptos" w:hAnsi="Aptos"/>
                <w:sz w:val="15"/>
              </w:rPr>
              <w:t>respin4.com</w:t>
            </w:r>
          </w:p>
        </w:tc>
        <w:tc>
          <w:tcPr>
            <w:tcW w:type="dxa" w:w="1088"/>
          </w:tcPr>
          <w:p>
            <w:pPr>
              <w:spacing w:after="20"/>
            </w:pPr>
            <w:r/>
            <w:r>
              <w:rPr>
                <w:rFonts w:ascii="Aptos" w:hAnsi="Aptos"/>
                <w:sz w:val="15"/>
              </w:rPr>
              <w:t>respin</w:t>
            </w:r>
          </w:p>
        </w:tc>
        <w:tc>
          <w:tcPr>
            <w:tcW w:type="dxa" w:w="6218"/>
          </w:tcPr>
          <w:p>
            <w:pPr>
              <w:spacing w:after="20"/>
            </w:pPr>
            <w:r/>
            <w:r>
              <w:rPr>
                <w:rFonts w:ascii="Aptos" w:hAnsi="Aptos"/>
                <w:sz w:val="15"/>
              </w:rPr>
              <w:t>numbered series — observed index 1; operator is counting upward</w:t>
            </w:r>
          </w:p>
        </w:tc>
      </w:tr>
      <w:tr>
        <w:tc>
          <w:tcPr>
            <w:tcW w:type="dxa" w:w="2332"/>
            <w:shd w:val="clear" w:fill="F7F9FB"/>
          </w:tcPr>
          <w:p>
            <w:pPr>
              <w:spacing w:after="20"/>
            </w:pPr>
            <w:r/>
            <w:r>
              <w:rPr>
                <w:rFonts w:ascii="Aptos" w:hAnsi="Aptos"/>
                <w:sz w:val="15"/>
              </w:rPr>
              <w:t>respinchile.com</w:t>
            </w:r>
          </w:p>
        </w:tc>
        <w:tc>
          <w:tcPr>
            <w:tcW w:type="dxa" w:w="1088"/>
            <w:shd w:val="clear" w:fill="F7F9FB"/>
          </w:tcPr>
          <w:p>
            <w:pPr>
              <w:spacing w:after="20"/>
            </w:pPr>
            <w:r/>
            <w:r>
              <w:rPr>
                <w:rFonts w:ascii="Aptos" w:hAnsi="Aptos"/>
                <w:sz w:val="15"/>
              </w:rPr>
              <w:t>respin</w:t>
            </w:r>
          </w:p>
        </w:tc>
        <w:tc>
          <w:tcPr>
            <w:tcW w:type="dxa" w:w="6218"/>
            <w:shd w:val="clear" w:fill="F7F9FB"/>
          </w:tcPr>
          <w:p>
            <w:pPr>
              <w:spacing w:after="20"/>
            </w:pPr>
            <w:r/>
            <w:r>
              <w:rPr>
                <w:rFonts w:ascii="Aptos" w:hAnsi="Aptos"/>
                <w:sz w:val="15"/>
              </w:rPr>
              <w:t>Chile affix — form "{t}chile.com" already used by betssonchile.com, coolbetchile.com; not yet seen for respin</w:t>
            </w:r>
          </w:p>
        </w:tc>
      </w:tr>
      <w:tr>
        <w:tc>
          <w:tcPr>
            <w:tcW w:type="dxa" w:w="2332"/>
          </w:tcPr>
          <w:p>
            <w:pPr>
              <w:spacing w:after="20"/>
            </w:pPr>
            <w:r/>
            <w:r>
              <w:rPr>
                <w:rFonts w:ascii="Aptos" w:hAnsi="Aptos"/>
                <w:sz w:val="15"/>
              </w:rPr>
              <w:t>vip-respinchile.com</w:t>
            </w:r>
          </w:p>
        </w:tc>
        <w:tc>
          <w:tcPr>
            <w:tcW w:type="dxa" w:w="1088"/>
          </w:tcPr>
          <w:p>
            <w:pPr>
              <w:spacing w:after="20"/>
            </w:pPr>
            <w:r/>
            <w:r>
              <w:rPr>
                <w:rFonts w:ascii="Aptos" w:hAnsi="Aptos"/>
                <w:sz w:val="15"/>
              </w:rPr>
              <w:t>respin</w:t>
            </w:r>
          </w:p>
        </w:tc>
        <w:tc>
          <w:tcPr>
            <w:tcW w:type="dxa" w:w="6218"/>
          </w:tcPr>
          <w:p>
            <w:pPr>
              <w:spacing w:after="20"/>
            </w:pPr>
            <w:r/>
            <w:r>
              <w:rPr>
                <w:rFonts w:ascii="Aptos" w:hAnsi="Aptos"/>
                <w:sz w:val="15"/>
              </w:rPr>
              <w:t>Chile affix — form "vip-{t}chile.com" already used by vip-coolbetchile.com; not yet seen for respin</w:t>
            </w:r>
          </w:p>
        </w:tc>
      </w:tr>
    </w:tbl>
    <w:p>
      <w:pPr>
        <w:spacing w:after="240" w:before="60"/>
      </w:pPr>
      <w:r>
        <w:rPr>
          <w:rFonts w:ascii="Aptos" w:hAnsi="Aptos" w:eastAsia="Aptos"/>
          <w:i/>
          <w:color w:val="444444"/>
          <w:sz w:val="17"/>
        </w:rPr>
        <w:t>Table 2. Predicted next domains — 73 domains, all unverified.</w:t>
      </w:r>
    </w:p>
    <w:p>
      <w:pPr>
        <w:pStyle w:val="Heading1"/>
      </w:pPr>
      <w:r>
        <w:t>Findings</w:t>
      </w:r>
    </w:p>
    <w:p>
      <w:pPr>
        <w:pStyle w:val="Heading2"/>
      </w:pPr>
      <w:r>
        <w:t>Volume and survival</w:t>
      </w:r>
    </w:p>
    <w:p>
      <w:r>
        <w:rPr>
          <w:rFonts w:ascii="Aptos" w:hAnsi="Aptos" w:eastAsia="Aptos"/>
        </w:rPr>
        <w:t>Shodan returned 1,193 rows across 18 pivots, resolving to 1,190 distinct registrable domains. 251 survived filtering: 85 were infrastructure, 843 carried neither a brand token nor gambling vocabulary on a page-content pivot, and 11 were already blocked. That is a survival rate of 21 per cent.</w:t>
      </w:r>
    </w:p>
    <w:p>
      <w:pPr>
        <w:pStyle w:val="Heading2"/>
      </w:pPr>
      <w:r>
        <w:t>Which brands have the most unblocked variants</w:t>
      </w:r>
    </w:p>
    <w:p>
      <w:r>
        <w:rPr>
          <w:rFonts w:ascii="Aptos" w:hAnsi="Aptos" w:eastAsia="Aptos"/>
        </w:rPr>
        <w:t>The leaders are 1xbet (76), betway (37), betsson (34), coolbet (12) and epicbet (10). The remaining brands with any unblocked variant at all are respin (5), novibet (4), jugabet (3), bet365 (2), bet7k (1), fortunazo (1), juegaenlinea (1) and doradobet (1).</w:t>
      </w:r>
    </w:p>
    <w:p>
      <w:r>
        <w:rPr>
          <w:rFonts w:ascii="Aptos" w:hAnsi="Aptos" w:eastAsia="Aptos"/>
        </w:rPr>
        <w:t>Stated rather than padded: betsala, estelarbet, kaizengaming, latamwin, pokerenchile, skillonnet and state77 have no unblocked variant in this export. Five of them are seeds that returned nothing usable; betsala and bet365 were carried in from the specification without a seed, so the export was never pivoted on them.</w:t>
      </w:r>
    </w:p>
    <w:p>
      <w:pPr>
        <w:pStyle w:val="Heading2"/>
      </w:pPr>
      <w:r>
        <w:t>Blocked sites whose successor is already live</w:t>
      </w:r>
    </w:p>
    <w:p>
      <w:r>
        <w:rPr>
          <w:rFonts w:ascii="Aptos" w:hAnsi="Aptos" w:eastAsia="Aptos"/>
        </w:rPr>
        <w:t>This is the urgent case: the seed is blocked, its successor is not. Table 3 lists the 16 pairs found, 9 of them at P1.</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810"/>
            <w:shd w:val="clear" w:fill="033B5A"/>
          </w:tcPr>
          <w:p>
            <w:pPr>
              <w:spacing w:after="40"/>
            </w:pPr>
            <w:r/>
            <w:r>
              <w:rPr>
                <w:rFonts w:ascii="Arial" w:hAnsi="Arial"/>
                <w:b/>
                <w:color w:val="FFFFFF"/>
                <w:sz w:val="16"/>
              </w:rPr>
              <w:t>Priority</w:t>
            </w:r>
          </w:p>
        </w:tc>
        <w:tc>
          <w:tcPr>
            <w:tcW w:type="dxa" w:w="2592"/>
            <w:shd w:val="clear" w:fill="033B5A"/>
          </w:tcPr>
          <w:p>
            <w:pPr>
              <w:spacing w:after="40"/>
            </w:pPr>
            <w:r/>
            <w:r>
              <w:rPr>
                <w:rFonts w:ascii="Arial" w:hAnsi="Arial"/>
                <w:b/>
                <w:color w:val="FFFFFF"/>
                <w:sz w:val="16"/>
              </w:rPr>
              <w:t>Live successor</w:t>
            </w:r>
          </w:p>
        </w:tc>
        <w:tc>
          <w:tcPr>
            <w:tcW w:type="dxa" w:w="1215"/>
            <w:shd w:val="clear" w:fill="033B5A"/>
          </w:tcPr>
          <w:p>
            <w:pPr>
              <w:spacing w:after="40"/>
            </w:pPr>
            <w:r/>
            <w:r>
              <w:rPr>
                <w:rFonts w:ascii="Arial" w:hAnsi="Arial"/>
                <w:b/>
                <w:color w:val="FFFFFF"/>
                <w:sz w:val="16"/>
              </w:rPr>
              <w:t>Brand</w:t>
            </w:r>
          </w:p>
        </w:tc>
        <w:tc>
          <w:tcPr>
            <w:tcW w:type="dxa" w:w="2592"/>
            <w:shd w:val="clear" w:fill="033B5A"/>
          </w:tcPr>
          <w:p>
            <w:pPr>
              <w:spacing w:after="40"/>
            </w:pPr>
            <w:r/>
            <w:r>
              <w:rPr>
                <w:rFonts w:ascii="Arial" w:hAnsi="Arial"/>
                <w:b/>
                <w:color w:val="FFFFFF"/>
                <w:sz w:val="16"/>
              </w:rPr>
              <w:t>Blocked seed</w:t>
            </w:r>
          </w:p>
        </w:tc>
        <w:tc>
          <w:tcPr>
            <w:tcW w:type="dxa" w:w="2430"/>
            <w:shd w:val="clear" w:fill="033B5A"/>
          </w:tcPr>
          <w:p>
            <w:pPr>
              <w:spacing w:after="40"/>
            </w:pPr>
            <w:r/>
            <w:r>
              <w:rPr>
                <w:rFonts w:ascii="Arial" w:hAnsi="Arial"/>
                <w:b/>
                <w:color w:val="FFFFFF"/>
                <w:sz w:val="16"/>
              </w:rPr>
              <w:t>Relationship</w:t>
            </w:r>
          </w:p>
        </w:tc>
      </w:tr>
      <w:tr>
        <w:tc>
          <w:tcPr>
            <w:tcW w:type="dxa" w:w="810"/>
          </w:tcPr>
          <w:p>
            <w:pPr>
              <w:spacing w:after="20"/>
            </w:pPr>
            <w:r/>
            <w:r>
              <w:rPr>
                <w:rFonts w:ascii="Aptos" w:hAnsi="Aptos"/>
                <w:sz w:val="16"/>
              </w:rPr>
              <w:t>P1</w:t>
            </w:r>
          </w:p>
        </w:tc>
        <w:tc>
          <w:tcPr>
            <w:tcW w:type="dxa" w:w="2592"/>
          </w:tcPr>
          <w:p>
            <w:pPr>
              <w:spacing w:after="20"/>
            </w:pPr>
            <w:r/>
            <w:r>
              <w:rPr>
                <w:rFonts w:ascii="Aptos" w:hAnsi="Aptos"/>
                <w:sz w:val="16"/>
              </w:rPr>
              <w:t>betssonchile.com</w:t>
            </w:r>
          </w:p>
        </w:tc>
        <w:tc>
          <w:tcPr>
            <w:tcW w:type="dxa" w:w="1215"/>
          </w:tcPr>
          <w:p>
            <w:pPr>
              <w:spacing w:after="20"/>
            </w:pPr>
            <w:r/>
            <w:r>
              <w:rPr>
                <w:rFonts w:ascii="Aptos" w:hAnsi="Aptos"/>
                <w:sz w:val="16"/>
              </w:rPr>
              <w:t>betsson</w:t>
            </w:r>
          </w:p>
        </w:tc>
        <w:tc>
          <w:tcPr>
            <w:tcW w:type="dxa" w:w="2592"/>
          </w:tcPr>
          <w:p>
            <w:pPr>
              <w:spacing w:after="20"/>
            </w:pPr>
            <w:r/>
            <w:r>
              <w:rPr>
                <w:rFonts w:ascii="Aptos" w:hAnsi="Aptos"/>
                <w:sz w:val="16"/>
              </w:rPr>
              <w:t>www.betsson1002.com</w:t>
            </w:r>
          </w:p>
        </w:tc>
        <w:tc>
          <w:tcPr>
            <w:tcW w:type="dxa" w:w="2430"/>
          </w:tcPr>
          <w:p>
            <w:pPr>
              <w:spacing w:after="20"/>
            </w:pPr>
            <w:r/>
            <w:r>
              <w:rPr>
                <w:rFonts w:ascii="Aptos" w:hAnsi="Aptos"/>
                <w:sz w:val="16"/>
              </w:rPr>
              <w:t>Chile-reachable sibling</w:t>
            </w:r>
          </w:p>
        </w:tc>
      </w:tr>
      <w:tr>
        <w:tc>
          <w:tcPr>
            <w:tcW w:type="dxa" w:w="810"/>
            <w:shd w:val="clear" w:fill="F7F9FB"/>
          </w:tcPr>
          <w:p>
            <w:pPr>
              <w:spacing w:after="20"/>
            </w:pPr>
            <w:r/>
            <w:r>
              <w:rPr>
                <w:rFonts w:ascii="Aptos" w:hAnsi="Aptos"/>
                <w:sz w:val="16"/>
              </w:rPr>
              <w:t>P1</w:t>
            </w:r>
          </w:p>
        </w:tc>
        <w:tc>
          <w:tcPr>
            <w:tcW w:type="dxa" w:w="2592"/>
            <w:shd w:val="clear" w:fill="F7F9FB"/>
          </w:tcPr>
          <w:p>
            <w:pPr>
              <w:spacing w:after="20"/>
            </w:pPr>
            <w:r/>
            <w:r>
              <w:rPr>
                <w:rFonts w:ascii="Aptos" w:hAnsi="Aptos"/>
                <w:sz w:val="16"/>
              </w:rPr>
              <w:t>betway.cl</w:t>
            </w:r>
          </w:p>
        </w:tc>
        <w:tc>
          <w:tcPr>
            <w:tcW w:type="dxa" w:w="1215"/>
            <w:shd w:val="clear" w:fill="F7F9FB"/>
          </w:tcPr>
          <w:p>
            <w:pPr>
              <w:spacing w:after="20"/>
            </w:pPr>
            <w:r/>
            <w:r>
              <w:rPr>
                <w:rFonts w:ascii="Aptos" w:hAnsi="Aptos"/>
                <w:sz w:val="16"/>
              </w:rPr>
              <w:t>betway</w:t>
            </w:r>
          </w:p>
        </w:tc>
        <w:tc>
          <w:tcPr>
            <w:tcW w:type="dxa" w:w="2592"/>
            <w:shd w:val="clear" w:fill="F7F9FB"/>
          </w:tcPr>
          <w:p>
            <w:pPr>
              <w:spacing w:after="20"/>
            </w:pPr>
            <w:r/>
            <w:r>
              <w:rPr>
                <w:rFonts w:ascii="Aptos" w:hAnsi="Aptos"/>
                <w:sz w:val="16"/>
              </w:rPr>
              <w:t>betway.com</w:t>
            </w:r>
          </w:p>
        </w:tc>
        <w:tc>
          <w:tcPr>
            <w:tcW w:type="dxa" w:w="2430"/>
            <w:shd w:val="clear" w:fill="F7F9FB"/>
          </w:tcPr>
          <w:p>
            <w:pPr>
              <w:spacing w:after="20"/>
            </w:pPr>
            <w:r/>
            <w:r>
              <w:rPr>
                <w:rFonts w:ascii="Aptos" w:hAnsi="Aptos"/>
                <w:sz w:val="16"/>
              </w:rPr>
              <w:t>Chile-reachable sibling</w:t>
            </w:r>
          </w:p>
        </w:tc>
      </w:tr>
      <w:tr>
        <w:tc>
          <w:tcPr>
            <w:tcW w:type="dxa" w:w="810"/>
          </w:tcPr>
          <w:p>
            <w:pPr>
              <w:spacing w:after="20"/>
            </w:pPr>
            <w:r/>
            <w:r>
              <w:rPr>
                <w:rFonts w:ascii="Aptos" w:hAnsi="Aptos"/>
                <w:sz w:val="16"/>
              </w:rPr>
              <w:t>P1</w:t>
            </w:r>
          </w:p>
        </w:tc>
        <w:tc>
          <w:tcPr>
            <w:tcW w:type="dxa" w:w="2592"/>
          </w:tcPr>
          <w:p>
            <w:pPr>
              <w:spacing w:after="20"/>
            </w:pPr>
            <w:r/>
            <w:r>
              <w:rPr>
                <w:rFonts w:ascii="Aptos" w:hAnsi="Aptos"/>
                <w:sz w:val="16"/>
              </w:rPr>
              <w:t>betway.lat</w:t>
            </w:r>
          </w:p>
        </w:tc>
        <w:tc>
          <w:tcPr>
            <w:tcW w:type="dxa" w:w="1215"/>
          </w:tcPr>
          <w:p>
            <w:pPr>
              <w:spacing w:after="20"/>
            </w:pPr>
            <w:r/>
            <w:r>
              <w:rPr>
                <w:rFonts w:ascii="Aptos" w:hAnsi="Aptos"/>
                <w:sz w:val="16"/>
              </w:rPr>
              <w:t>betway</w:t>
            </w:r>
          </w:p>
        </w:tc>
        <w:tc>
          <w:tcPr>
            <w:tcW w:type="dxa" w:w="2592"/>
          </w:tcPr>
          <w:p>
            <w:pPr>
              <w:spacing w:after="20"/>
            </w:pPr>
            <w:r/>
            <w:r>
              <w:rPr>
                <w:rFonts w:ascii="Aptos" w:hAnsi="Aptos"/>
                <w:sz w:val="16"/>
              </w:rPr>
              <w:t>betway.com</w:t>
            </w:r>
          </w:p>
        </w:tc>
        <w:tc>
          <w:tcPr>
            <w:tcW w:type="dxa" w:w="2430"/>
          </w:tcPr>
          <w:p>
            <w:pPr>
              <w:spacing w:after="20"/>
            </w:pPr>
            <w:r/>
            <w:r>
              <w:rPr>
                <w:rFonts w:ascii="Aptos" w:hAnsi="Aptos"/>
                <w:sz w:val="16"/>
              </w:rPr>
              <w:t>Chile-reachable sibling</w:t>
            </w:r>
          </w:p>
        </w:tc>
      </w:tr>
      <w:tr>
        <w:tc>
          <w:tcPr>
            <w:tcW w:type="dxa" w:w="810"/>
            <w:shd w:val="clear" w:fill="F7F9FB"/>
          </w:tcPr>
          <w:p>
            <w:pPr>
              <w:spacing w:after="20"/>
            </w:pPr>
            <w:r/>
            <w:r>
              <w:rPr>
                <w:rFonts w:ascii="Aptos" w:hAnsi="Aptos"/>
                <w:sz w:val="16"/>
              </w:rPr>
              <w:t>P1</w:t>
            </w:r>
          </w:p>
        </w:tc>
        <w:tc>
          <w:tcPr>
            <w:tcW w:type="dxa" w:w="2592"/>
            <w:shd w:val="clear" w:fill="F7F9FB"/>
          </w:tcPr>
          <w:p>
            <w:pPr>
              <w:spacing w:after="20"/>
            </w:pPr>
            <w:r/>
            <w:r>
              <w:rPr>
                <w:rFonts w:ascii="Aptos" w:hAnsi="Aptos"/>
                <w:sz w:val="16"/>
              </w:rPr>
              <w:t>coolbetchile-vip.com</w:t>
            </w:r>
          </w:p>
        </w:tc>
        <w:tc>
          <w:tcPr>
            <w:tcW w:type="dxa" w:w="1215"/>
            <w:shd w:val="clear" w:fill="F7F9FB"/>
          </w:tcPr>
          <w:p>
            <w:pPr>
              <w:spacing w:after="20"/>
            </w:pPr>
            <w:r/>
            <w:r>
              <w:rPr>
                <w:rFonts w:ascii="Aptos" w:hAnsi="Aptos"/>
                <w:sz w:val="16"/>
              </w:rPr>
              <w:t>coolbet</w:t>
            </w:r>
          </w:p>
        </w:tc>
        <w:tc>
          <w:tcPr>
            <w:tcW w:type="dxa" w:w="2592"/>
            <w:shd w:val="clear" w:fill="F7F9FB"/>
          </w:tcPr>
          <w:p>
            <w:pPr>
              <w:spacing w:after="20"/>
            </w:pPr>
            <w:r/>
            <w:r>
              <w:rPr>
                <w:rFonts w:ascii="Aptos" w:hAnsi="Aptos"/>
                <w:sz w:val="16"/>
              </w:rPr>
              <w:t>www.apuestacoolbet.com</w:t>
            </w:r>
          </w:p>
        </w:tc>
        <w:tc>
          <w:tcPr>
            <w:tcW w:type="dxa" w:w="2430"/>
            <w:shd w:val="clear" w:fill="F7F9FB"/>
          </w:tcPr>
          <w:p>
            <w:pPr>
              <w:spacing w:after="20"/>
            </w:pPr>
            <w:r/>
            <w:r>
              <w:rPr>
                <w:rFonts w:ascii="Aptos" w:hAnsi="Aptos"/>
                <w:sz w:val="16"/>
              </w:rPr>
              <w:t>Chile-reachable sibling</w:t>
            </w:r>
          </w:p>
        </w:tc>
      </w:tr>
      <w:tr>
        <w:tc>
          <w:tcPr>
            <w:tcW w:type="dxa" w:w="810"/>
          </w:tcPr>
          <w:p>
            <w:pPr>
              <w:spacing w:after="20"/>
            </w:pPr>
            <w:r/>
            <w:r>
              <w:rPr>
                <w:rFonts w:ascii="Aptos" w:hAnsi="Aptos"/>
                <w:sz w:val="16"/>
              </w:rPr>
              <w:t>P1</w:t>
            </w:r>
          </w:p>
        </w:tc>
        <w:tc>
          <w:tcPr>
            <w:tcW w:type="dxa" w:w="2592"/>
          </w:tcPr>
          <w:p>
            <w:pPr>
              <w:spacing w:after="20"/>
            </w:pPr>
            <w:r/>
            <w:r>
              <w:rPr>
                <w:rFonts w:ascii="Aptos" w:hAnsi="Aptos"/>
                <w:sz w:val="16"/>
              </w:rPr>
              <w:t>coolbetchile.com</w:t>
            </w:r>
          </w:p>
        </w:tc>
        <w:tc>
          <w:tcPr>
            <w:tcW w:type="dxa" w:w="1215"/>
          </w:tcPr>
          <w:p>
            <w:pPr>
              <w:spacing w:after="20"/>
            </w:pPr>
            <w:r/>
            <w:r>
              <w:rPr>
                <w:rFonts w:ascii="Aptos" w:hAnsi="Aptos"/>
                <w:sz w:val="16"/>
              </w:rPr>
              <w:t>coolbet</w:t>
            </w:r>
          </w:p>
        </w:tc>
        <w:tc>
          <w:tcPr>
            <w:tcW w:type="dxa" w:w="2592"/>
          </w:tcPr>
          <w:p>
            <w:pPr>
              <w:spacing w:after="20"/>
            </w:pPr>
            <w:r/>
            <w:r>
              <w:rPr>
                <w:rFonts w:ascii="Aptos" w:hAnsi="Aptos"/>
                <w:sz w:val="16"/>
              </w:rPr>
              <w:t>www.apuestacoolbet.com</w:t>
            </w:r>
          </w:p>
        </w:tc>
        <w:tc>
          <w:tcPr>
            <w:tcW w:type="dxa" w:w="2430"/>
          </w:tcPr>
          <w:p>
            <w:pPr>
              <w:spacing w:after="20"/>
            </w:pPr>
            <w:r/>
            <w:r>
              <w:rPr>
                <w:rFonts w:ascii="Aptos" w:hAnsi="Aptos"/>
                <w:sz w:val="16"/>
              </w:rPr>
              <w:t>Chile-reachable sibling</w:t>
            </w:r>
          </w:p>
        </w:tc>
      </w:tr>
      <w:tr>
        <w:tc>
          <w:tcPr>
            <w:tcW w:type="dxa" w:w="810"/>
            <w:shd w:val="clear" w:fill="F7F9FB"/>
          </w:tcPr>
          <w:p>
            <w:pPr>
              <w:spacing w:after="20"/>
            </w:pPr>
            <w:r/>
            <w:r>
              <w:rPr>
                <w:rFonts w:ascii="Aptos" w:hAnsi="Aptos"/>
                <w:sz w:val="16"/>
              </w:rPr>
              <w:t>P1</w:t>
            </w:r>
          </w:p>
        </w:tc>
        <w:tc>
          <w:tcPr>
            <w:tcW w:type="dxa" w:w="2592"/>
            <w:shd w:val="clear" w:fill="F7F9FB"/>
          </w:tcPr>
          <w:p>
            <w:pPr>
              <w:spacing w:after="20"/>
            </w:pPr>
            <w:r/>
            <w:r>
              <w:rPr>
                <w:rFonts w:ascii="Aptos" w:hAnsi="Aptos"/>
                <w:sz w:val="16"/>
              </w:rPr>
              <w:t>coolbetchile.vip</w:t>
            </w:r>
          </w:p>
        </w:tc>
        <w:tc>
          <w:tcPr>
            <w:tcW w:type="dxa" w:w="1215"/>
            <w:shd w:val="clear" w:fill="F7F9FB"/>
          </w:tcPr>
          <w:p>
            <w:pPr>
              <w:spacing w:after="20"/>
            </w:pPr>
            <w:r/>
            <w:r>
              <w:rPr>
                <w:rFonts w:ascii="Aptos" w:hAnsi="Aptos"/>
                <w:sz w:val="16"/>
              </w:rPr>
              <w:t>coolbet</w:t>
            </w:r>
          </w:p>
        </w:tc>
        <w:tc>
          <w:tcPr>
            <w:tcW w:type="dxa" w:w="2592"/>
            <w:shd w:val="clear" w:fill="F7F9FB"/>
          </w:tcPr>
          <w:p>
            <w:pPr>
              <w:spacing w:after="20"/>
            </w:pPr>
            <w:r/>
            <w:r>
              <w:rPr>
                <w:rFonts w:ascii="Aptos" w:hAnsi="Aptos"/>
                <w:sz w:val="16"/>
              </w:rPr>
              <w:t>www.apuestacoolbet.com</w:t>
            </w:r>
          </w:p>
        </w:tc>
        <w:tc>
          <w:tcPr>
            <w:tcW w:type="dxa" w:w="2430"/>
            <w:shd w:val="clear" w:fill="F7F9FB"/>
          </w:tcPr>
          <w:p>
            <w:pPr>
              <w:spacing w:after="20"/>
            </w:pPr>
            <w:r/>
            <w:r>
              <w:rPr>
                <w:rFonts w:ascii="Aptos" w:hAnsi="Aptos"/>
                <w:sz w:val="16"/>
              </w:rPr>
              <w:t>Chile-reachable sibling</w:t>
            </w:r>
          </w:p>
        </w:tc>
      </w:tr>
      <w:tr>
        <w:tc>
          <w:tcPr>
            <w:tcW w:type="dxa" w:w="810"/>
          </w:tcPr>
          <w:p>
            <w:pPr>
              <w:spacing w:after="20"/>
            </w:pPr>
            <w:r/>
            <w:r>
              <w:rPr>
                <w:rFonts w:ascii="Aptos" w:hAnsi="Aptos"/>
                <w:sz w:val="16"/>
              </w:rPr>
              <w:t>P1</w:t>
            </w:r>
          </w:p>
        </w:tc>
        <w:tc>
          <w:tcPr>
            <w:tcW w:type="dxa" w:w="2592"/>
          </w:tcPr>
          <w:p>
            <w:pPr>
              <w:spacing w:after="20"/>
            </w:pPr>
            <w:r/>
            <w:r>
              <w:rPr>
                <w:rFonts w:ascii="Aptos" w:hAnsi="Aptos"/>
                <w:sz w:val="16"/>
              </w:rPr>
              <w:t>epicbet.lat</w:t>
            </w:r>
          </w:p>
        </w:tc>
        <w:tc>
          <w:tcPr>
            <w:tcW w:type="dxa" w:w="1215"/>
          </w:tcPr>
          <w:p>
            <w:pPr>
              <w:spacing w:after="20"/>
            </w:pPr>
            <w:r/>
            <w:r>
              <w:rPr>
                <w:rFonts w:ascii="Aptos" w:hAnsi="Aptos"/>
                <w:sz w:val="16"/>
              </w:rPr>
              <w:t>epicbet</w:t>
            </w:r>
          </w:p>
        </w:tc>
        <w:tc>
          <w:tcPr>
            <w:tcW w:type="dxa" w:w="2592"/>
          </w:tcPr>
          <w:p>
            <w:pPr>
              <w:spacing w:after="20"/>
            </w:pPr>
            <w:r/>
            <w:r>
              <w:rPr>
                <w:rFonts w:ascii="Aptos" w:hAnsi="Aptos"/>
                <w:sz w:val="16"/>
              </w:rPr>
              <w:t>epicbet.com</w:t>
            </w:r>
          </w:p>
        </w:tc>
        <w:tc>
          <w:tcPr>
            <w:tcW w:type="dxa" w:w="2430"/>
          </w:tcPr>
          <w:p>
            <w:pPr>
              <w:spacing w:after="20"/>
            </w:pPr>
            <w:r/>
            <w:r>
              <w:rPr>
                <w:rFonts w:ascii="Aptos" w:hAnsi="Aptos"/>
                <w:sz w:val="16"/>
              </w:rPr>
              <w:t>Chile-reachable sibling</w:t>
            </w:r>
          </w:p>
        </w:tc>
      </w:tr>
      <w:tr>
        <w:tc>
          <w:tcPr>
            <w:tcW w:type="dxa" w:w="810"/>
            <w:shd w:val="clear" w:fill="F7F9FB"/>
          </w:tcPr>
          <w:p>
            <w:pPr>
              <w:spacing w:after="20"/>
            </w:pPr>
            <w:r/>
            <w:r>
              <w:rPr>
                <w:rFonts w:ascii="Aptos" w:hAnsi="Aptos"/>
                <w:sz w:val="16"/>
              </w:rPr>
              <w:t>P1</w:t>
            </w:r>
          </w:p>
        </w:tc>
        <w:tc>
          <w:tcPr>
            <w:tcW w:type="dxa" w:w="2592"/>
            <w:shd w:val="clear" w:fill="F7F9FB"/>
          </w:tcPr>
          <w:p>
            <w:pPr>
              <w:spacing w:after="20"/>
            </w:pPr>
            <w:r/>
            <w:r>
              <w:rPr>
                <w:rFonts w:ascii="Aptos" w:hAnsi="Aptos"/>
                <w:sz w:val="16"/>
              </w:rPr>
              <w:t>jugabet-sports.cl</w:t>
            </w:r>
          </w:p>
        </w:tc>
        <w:tc>
          <w:tcPr>
            <w:tcW w:type="dxa" w:w="1215"/>
            <w:shd w:val="clear" w:fill="F7F9FB"/>
          </w:tcPr>
          <w:p>
            <w:pPr>
              <w:spacing w:after="20"/>
            </w:pPr>
            <w:r/>
            <w:r>
              <w:rPr>
                <w:rFonts w:ascii="Aptos" w:hAnsi="Aptos"/>
                <w:sz w:val="16"/>
              </w:rPr>
              <w:t>jugabet</w:t>
            </w:r>
          </w:p>
        </w:tc>
        <w:tc>
          <w:tcPr>
            <w:tcW w:type="dxa" w:w="2592"/>
            <w:shd w:val="clear" w:fill="F7F9FB"/>
          </w:tcPr>
          <w:p>
            <w:pPr>
              <w:spacing w:after="20"/>
            </w:pPr>
            <w:r/>
            <w:r>
              <w:rPr>
                <w:rFonts w:ascii="Aptos" w:hAnsi="Aptos"/>
                <w:sz w:val="16"/>
              </w:rPr>
              <w:t>jugabet.cl</w:t>
            </w:r>
          </w:p>
        </w:tc>
        <w:tc>
          <w:tcPr>
            <w:tcW w:type="dxa" w:w="2430"/>
            <w:shd w:val="clear" w:fill="F7F9FB"/>
          </w:tcPr>
          <w:p>
            <w:pPr>
              <w:spacing w:after="20"/>
            </w:pPr>
            <w:r/>
            <w:r>
              <w:rPr>
                <w:rFonts w:ascii="Aptos" w:hAnsi="Aptos"/>
                <w:sz w:val="16"/>
              </w:rPr>
              <w:t>Chile-reachable sibling</w:t>
            </w:r>
          </w:p>
        </w:tc>
      </w:tr>
      <w:tr>
        <w:tc>
          <w:tcPr>
            <w:tcW w:type="dxa" w:w="810"/>
          </w:tcPr>
          <w:p>
            <w:pPr>
              <w:spacing w:after="20"/>
            </w:pPr>
            <w:r/>
            <w:r>
              <w:rPr>
                <w:rFonts w:ascii="Aptos" w:hAnsi="Aptos"/>
                <w:sz w:val="16"/>
              </w:rPr>
              <w:t>P1</w:t>
            </w:r>
          </w:p>
        </w:tc>
        <w:tc>
          <w:tcPr>
            <w:tcW w:type="dxa" w:w="2592"/>
          </w:tcPr>
          <w:p>
            <w:pPr>
              <w:spacing w:after="20"/>
            </w:pPr>
            <w:r/>
            <w:r>
              <w:rPr>
                <w:rFonts w:ascii="Aptos" w:hAnsi="Aptos"/>
                <w:sz w:val="16"/>
              </w:rPr>
              <w:t>vip-coolbetchile.com</w:t>
            </w:r>
          </w:p>
        </w:tc>
        <w:tc>
          <w:tcPr>
            <w:tcW w:type="dxa" w:w="1215"/>
          </w:tcPr>
          <w:p>
            <w:pPr>
              <w:spacing w:after="20"/>
            </w:pPr>
            <w:r/>
            <w:r>
              <w:rPr>
                <w:rFonts w:ascii="Aptos" w:hAnsi="Aptos"/>
                <w:sz w:val="16"/>
              </w:rPr>
              <w:t>coolbet</w:t>
            </w:r>
          </w:p>
        </w:tc>
        <w:tc>
          <w:tcPr>
            <w:tcW w:type="dxa" w:w="2592"/>
          </w:tcPr>
          <w:p>
            <w:pPr>
              <w:spacing w:after="20"/>
            </w:pPr>
            <w:r/>
            <w:r>
              <w:rPr>
                <w:rFonts w:ascii="Aptos" w:hAnsi="Aptos"/>
                <w:sz w:val="16"/>
              </w:rPr>
              <w:t>www.apuestacoolbet.com</w:t>
            </w:r>
          </w:p>
        </w:tc>
        <w:tc>
          <w:tcPr>
            <w:tcW w:type="dxa" w:w="2430"/>
          </w:tcPr>
          <w:p>
            <w:pPr>
              <w:spacing w:after="20"/>
            </w:pPr>
            <w:r/>
            <w:r>
              <w:rPr>
                <w:rFonts w:ascii="Aptos" w:hAnsi="Aptos"/>
                <w:sz w:val="16"/>
              </w:rPr>
              <w:t>Chile-reachable sibling</w:t>
            </w:r>
          </w:p>
        </w:tc>
      </w:tr>
      <w:tr>
        <w:tc>
          <w:tcPr>
            <w:tcW w:type="dxa" w:w="810"/>
            <w:shd w:val="clear" w:fill="F7F9FB"/>
          </w:tcPr>
          <w:p>
            <w:pPr>
              <w:spacing w:after="20"/>
            </w:pPr>
            <w:r/>
            <w:r>
              <w:rPr>
                <w:rFonts w:ascii="Aptos" w:hAnsi="Aptos"/>
                <w:sz w:val="16"/>
              </w:rPr>
              <w:t>P2</w:t>
            </w:r>
          </w:p>
        </w:tc>
        <w:tc>
          <w:tcPr>
            <w:tcW w:type="dxa" w:w="2592"/>
            <w:shd w:val="clear" w:fill="F7F9FB"/>
          </w:tcPr>
          <w:p>
            <w:pPr>
              <w:spacing w:after="20"/>
            </w:pPr>
            <w:r/>
            <w:r>
              <w:rPr>
                <w:rFonts w:ascii="Aptos" w:hAnsi="Aptos"/>
                <w:sz w:val="16"/>
              </w:rPr>
              <w:t>1xbet-071.sbs</w:t>
            </w:r>
          </w:p>
        </w:tc>
        <w:tc>
          <w:tcPr>
            <w:tcW w:type="dxa" w:w="1215"/>
            <w:shd w:val="clear" w:fill="F7F9FB"/>
          </w:tcPr>
          <w:p>
            <w:pPr>
              <w:spacing w:after="20"/>
            </w:pPr>
            <w:r/>
            <w:r>
              <w:rPr>
                <w:rFonts w:ascii="Aptos" w:hAnsi="Aptos"/>
                <w:sz w:val="16"/>
              </w:rPr>
              <w:t>1xbet</w:t>
            </w:r>
          </w:p>
        </w:tc>
        <w:tc>
          <w:tcPr>
            <w:tcW w:type="dxa" w:w="2592"/>
            <w:shd w:val="clear" w:fill="F7F9FB"/>
          </w:tcPr>
          <w:p>
            <w:pPr>
              <w:spacing w:after="20"/>
            </w:pPr>
            <w:r/>
            <w:r>
              <w:rPr>
                <w:rFonts w:ascii="Aptos" w:hAnsi="Aptos"/>
                <w:sz w:val="16"/>
              </w:rPr>
              <w:t>1xbet.com</w:t>
            </w:r>
          </w:p>
        </w:tc>
        <w:tc>
          <w:tcPr>
            <w:tcW w:type="dxa" w:w="2430"/>
            <w:shd w:val="clear" w:fill="F7F9FB"/>
          </w:tcPr>
          <w:p>
            <w:pPr>
              <w:spacing w:after="20"/>
            </w:pPr>
            <w:r/>
            <w:r>
              <w:rPr>
                <w:rFonts w:ascii="Aptos" w:hAnsi="Aptos"/>
                <w:sz w:val="16"/>
              </w:rPr>
              <w:t>next index in the same series</w:t>
            </w:r>
          </w:p>
        </w:tc>
      </w:tr>
      <w:tr>
        <w:tc>
          <w:tcPr>
            <w:tcW w:type="dxa" w:w="810"/>
          </w:tcPr>
          <w:p>
            <w:pPr>
              <w:spacing w:after="20"/>
            </w:pPr>
            <w:r/>
            <w:r>
              <w:rPr>
                <w:rFonts w:ascii="Aptos" w:hAnsi="Aptos"/>
                <w:sz w:val="16"/>
              </w:rPr>
              <w:t>P2</w:t>
            </w:r>
          </w:p>
        </w:tc>
        <w:tc>
          <w:tcPr>
            <w:tcW w:type="dxa" w:w="2592"/>
          </w:tcPr>
          <w:p>
            <w:pPr>
              <w:spacing w:after="20"/>
            </w:pPr>
            <w:r/>
            <w:r>
              <w:rPr>
                <w:rFonts w:ascii="Aptos" w:hAnsi="Aptos"/>
                <w:sz w:val="16"/>
              </w:rPr>
              <w:t>betsson1001.com</w:t>
            </w:r>
          </w:p>
        </w:tc>
        <w:tc>
          <w:tcPr>
            <w:tcW w:type="dxa" w:w="1215"/>
          </w:tcPr>
          <w:p>
            <w:pPr>
              <w:spacing w:after="20"/>
            </w:pPr>
            <w:r/>
            <w:r>
              <w:rPr>
                <w:rFonts w:ascii="Aptos" w:hAnsi="Aptos"/>
                <w:sz w:val="16"/>
              </w:rPr>
              <w:t>betsson</w:t>
            </w:r>
          </w:p>
        </w:tc>
        <w:tc>
          <w:tcPr>
            <w:tcW w:type="dxa" w:w="2592"/>
          </w:tcPr>
          <w:p>
            <w:pPr>
              <w:spacing w:after="20"/>
            </w:pPr>
            <w:r/>
            <w:r>
              <w:rPr>
                <w:rFonts w:ascii="Aptos" w:hAnsi="Aptos"/>
                <w:sz w:val="16"/>
              </w:rPr>
              <w:t>www.betsson1002.com</w:t>
            </w:r>
          </w:p>
        </w:tc>
        <w:tc>
          <w:tcPr>
            <w:tcW w:type="dxa" w:w="2430"/>
          </w:tcPr>
          <w:p>
            <w:pPr>
              <w:spacing w:after="20"/>
            </w:pPr>
            <w:r/>
            <w:r>
              <w:rPr>
                <w:rFonts w:ascii="Aptos" w:hAnsi="Aptos"/>
                <w:sz w:val="16"/>
              </w:rPr>
              <w:t>next index in the same series</w:t>
            </w:r>
          </w:p>
        </w:tc>
      </w:tr>
      <w:tr>
        <w:tc>
          <w:tcPr>
            <w:tcW w:type="dxa" w:w="810"/>
            <w:shd w:val="clear" w:fill="F7F9FB"/>
          </w:tcPr>
          <w:p>
            <w:pPr>
              <w:spacing w:after="20"/>
            </w:pPr>
            <w:r/>
            <w:r>
              <w:rPr>
                <w:rFonts w:ascii="Aptos" w:hAnsi="Aptos"/>
                <w:sz w:val="16"/>
              </w:rPr>
              <w:t>P2</w:t>
            </w:r>
          </w:p>
        </w:tc>
        <w:tc>
          <w:tcPr>
            <w:tcW w:type="dxa" w:w="2592"/>
            <w:shd w:val="clear" w:fill="F7F9FB"/>
          </w:tcPr>
          <w:p>
            <w:pPr>
              <w:spacing w:after="20"/>
            </w:pPr>
            <w:r/>
            <w:r>
              <w:rPr>
                <w:rFonts w:ascii="Aptos" w:hAnsi="Aptos"/>
                <w:sz w:val="16"/>
              </w:rPr>
              <w:t>betsson42.com</w:t>
            </w:r>
          </w:p>
        </w:tc>
        <w:tc>
          <w:tcPr>
            <w:tcW w:type="dxa" w:w="1215"/>
            <w:shd w:val="clear" w:fill="F7F9FB"/>
          </w:tcPr>
          <w:p>
            <w:pPr>
              <w:spacing w:after="20"/>
            </w:pPr>
            <w:r/>
            <w:r>
              <w:rPr>
                <w:rFonts w:ascii="Aptos" w:hAnsi="Aptos"/>
                <w:sz w:val="16"/>
              </w:rPr>
              <w:t>betsson</w:t>
            </w:r>
          </w:p>
        </w:tc>
        <w:tc>
          <w:tcPr>
            <w:tcW w:type="dxa" w:w="2592"/>
            <w:shd w:val="clear" w:fill="F7F9FB"/>
          </w:tcPr>
          <w:p>
            <w:pPr>
              <w:spacing w:after="20"/>
            </w:pPr>
            <w:r/>
            <w:r>
              <w:rPr>
                <w:rFonts w:ascii="Aptos" w:hAnsi="Aptos"/>
                <w:sz w:val="16"/>
              </w:rPr>
              <w:t>www.betsson1002.com</w:t>
            </w:r>
          </w:p>
        </w:tc>
        <w:tc>
          <w:tcPr>
            <w:tcW w:type="dxa" w:w="2430"/>
            <w:shd w:val="clear" w:fill="F7F9FB"/>
          </w:tcPr>
          <w:p>
            <w:pPr>
              <w:spacing w:after="20"/>
            </w:pPr>
            <w:r/>
            <w:r>
              <w:rPr>
                <w:rFonts w:ascii="Aptos" w:hAnsi="Aptos"/>
                <w:sz w:val="16"/>
              </w:rPr>
              <w:t>next index in the same series</w:t>
            </w:r>
          </w:p>
        </w:tc>
      </w:tr>
      <w:tr>
        <w:tc>
          <w:tcPr>
            <w:tcW w:type="dxa" w:w="810"/>
          </w:tcPr>
          <w:p>
            <w:pPr>
              <w:spacing w:after="20"/>
            </w:pPr>
            <w:r/>
            <w:r>
              <w:rPr>
                <w:rFonts w:ascii="Aptos" w:hAnsi="Aptos"/>
                <w:sz w:val="16"/>
              </w:rPr>
              <w:t>P2</w:t>
            </w:r>
          </w:p>
        </w:tc>
        <w:tc>
          <w:tcPr>
            <w:tcW w:type="dxa" w:w="2592"/>
          </w:tcPr>
          <w:p>
            <w:pPr>
              <w:spacing w:after="20"/>
            </w:pPr>
            <w:r/>
            <w:r>
              <w:rPr>
                <w:rFonts w:ascii="Aptos" w:hAnsi="Aptos"/>
                <w:sz w:val="16"/>
              </w:rPr>
              <w:t>betsson69.com</w:t>
            </w:r>
          </w:p>
        </w:tc>
        <w:tc>
          <w:tcPr>
            <w:tcW w:type="dxa" w:w="1215"/>
          </w:tcPr>
          <w:p>
            <w:pPr>
              <w:spacing w:after="20"/>
            </w:pPr>
            <w:r/>
            <w:r>
              <w:rPr>
                <w:rFonts w:ascii="Aptos" w:hAnsi="Aptos"/>
                <w:sz w:val="16"/>
              </w:rPr>
              <w:t>betsson</w:t>
            </w:r>
          </w:p>
        </w:tc>
        <w:tc>
          <w:tcPr>
            <w:tcW w:type="dxa" w:w="2592"/>
          </w:tcPr>
          <w:p>
            <w:pPr>
              <w:spacing w:after="20"/>
            </w:pPr>
            <w:r/>
            <w:r>
              <w:rPr>
                <w:rFonts w:ascii="Aptos" w:hAnsi="Aptos"/>
                <w:sz w:val="16"/>
              </w:rPr>
              <w:t>www.betsson1002.com</w:t>
            </w:r>
          </w:p>
        </w:tc>
        <w:tc>
          <w:tcPr>
            <w:tcW w:type="dxa" w:w="2430"/>
          </w:tcPr>
          <w:p>
            <w:pPr>
              <w:spacing w:after="20"/>
            </w:pPr>
            <w:r/>
            <w:r>
              <w:rPr>
                <w:rFonts w:ascii="Aptos" w:hAnsi="Aptos"/>
                <w:sz w:val="16"/>
              </w:rPr>
              <w:t>next index in the same series</w:t>
            </w:r>
          </w:p>
        </w:tc>
      </w:tr>
      <w:tr>
        <w:tc>
          <w:tcPr>
            <w:tcW w:type="dxa" w:w="810"/>
            <w:shd w:val="clear" w:fill="F7F9FB"/>
          </w:tcPr>
          <w:p>
            <w:pPr>
              <w:spacing w:after="20"/>
            </w:pPr>
            <w:r/>
            <w:r>
              <w:rPr>
                <w:rFonts w:ascii="Aptos" w:hAnsi="Aptos"/>
                <w:sz w:val="16"/>
              </w:rPr>
              <w:t>P2</w:t>
            </w:r>
          </w:p>
        </w:tc>
        <w:tc>
          <w:tcPr>
            <w:tcW w:type="dxa" w:w="2592"/>
            <w:shd w:val="clear" w:fill="F7F9FB"/>
          </w:tcPr>
          <w:p>
            <w:pPr>
              <w:spacing w:after="20"/>
            </w:pPr>
            <w:r/>
            <w:r>
              <w:rPr>
                <w:rFonts w:ascii="Aptos" w:hAnsi="Aptos"/>
                <w:sz w:val="16"/>
              </w:rPr>
              <w:t>epicbet1.com</w:t>
            </w:r>
          </w:p>
        </w:tc>
        <w:tc>
          <w:tcPr>
            <w:tcW w:type="dxa" w:w="1215"/>
            <w:shd w:val="clear" w:fill="F7F9FB"/>
          </w:tcPr>
          <w:p>
            <w:pPr>
              <w:spacing w:after="20"/>
            </w:pPr>
            <w:r/>
            <w:r>
              <w:rPr>
                <w:rFonts w:ascii="Aptos" w:hAnsi="Aptos"/>
                <w:sz w:val="16"/>
              </w:rPr>
              <w:t>epicbet</w:t>
            </w:r>
          </w:p>
        </w:tc>
        <w:tc>
          <w:tcPr>
            <w:tcW w:type="dxa" w:w="2592"/>
            <w:shd w:val="clear" w:fill="F7F9FB"/>
          </w:tcPr>
          <w:p>
            <w:pPr>
              <w:spacing w:after="20"/>
            </w:pPr>
            <w:r/>
            <w:r>
              <w:rPr>
                <w:rFonts w:ascii="Aptos" w:hAnsi="Aptos"/>
                <w:sz w:val="16"/>
              </w:rPr>
              <w:t>epicbet.com</w:t>
            </w:r>
          </w:p>
        </w:tc>
        <w:tc>
          <w:tcPr>
            <w:tcW w:type="dxa" w:w="2430"/>
            <w:shd w:val="clear" w:fill="F7F9FB"/>
          </w:tcPr>
          <w:p>
            <w:pPr>
              <w:spacing w:after="20"/>
            </w:pPr>
            <w:r/>
            <w:r>
              <w:rPr>
                <w:rFonts w:ascii="Aptos" w:hAnsi="Aptos"/>
                <w:sz w:val="16"/>
              </w:rPr>
              <w:t>next index in the same series</w:t>
            </w:r>
          </w:p>
        </w:tc>
      </w:tr>
      <w:tr>
        <w:tc>
          <w:tcPr>
            <w:tcW w:type="dxa" w:w="810"/>
          </w:tcPr>
          <w:p>
            <w:pPr>
              <w:spacing w:after="20"/>
            </w:pPr>
            <w:r/>
            <w:r>
              <w:rPr>
                <w:rFonts w:ascii="Aptos" w:hAnsi="Aptos"/>
                <w:sz w:val="16"/>
              </w:rPr>
              <w:t>P2</w:t>
            </w:r>
          </w:p>
        </w:tc>
        <w:tc>
          <w:tcPr>
            <w:tcW w:type="dxa" w:w="2592"/>
          </w:tcPr>
          <w:p>
            <w:pPr>
              <w:spacing w:after="20"/>
            </w:pPr>
            <w:r/>
            <w:r>
              <w:rPr>
                <w:rFonts w:ascii="Aptos" w:hAnsi="Aptos"/>
                <w:sz w:val="16"/>
              </w:rPr>
              <w:t>respin1.com</w:t>
            </w:r>
          </w:p>
        </w:tc>
        <w:tc>
          <w:tcPr>
            <w:tcW w:type="dxa" w:w="1215"/>
          </w:tcPr>
          <w:p>
            <w:pPr>
              <w:spacing w:after="20"/>
            </w:pPr>
            <w:r/>
            <w:r>
              <w:rPr>
                <w:rFonts w:ascii="Aptos" w:hAnsi="Aptos"/>
                <w:sz w:val="16"/>
              </w:rPr>
              <w:t>respin</w:t>
            </w:r>
          </w:p>
        </w:tc>
        <w:tc>
          <w:tcPr>
            <w:tcW w:type="dxa" w:w="2592"/>
          </w:tcPr>
          <w:p>
            <w:pPr>
              <w:spacing w:after="20"/>
            </w:pPr>
            <w:r/>
            <w:r>
              <w:rPr>
                <w:rFonts w:ascii="Aptos" w:hAnsi="Aptos"/>
                <w:sz w:val="16"/>
              </w:rPr>
              <w:t>respin.com</w:t>
            </w:r>
          </w:p>
        </w:tc>
        <w:tc>
          <w:tcPr>
            <w:tcW w:type="dxa" w:w="2430"/>
          </w:tcPr>
          <w:p>
            <w:pPr>
              <w:spacing w:after="20"/>
            </w:pPr>
            <w:r/>
            <w:r>
              <w:rPr>
                <w:rFonts w:ascii="Aptos" w:hAnsi="Aptos"/>
                <w:sz w:val="16"/>
              </w:rPr>
              <w:t>next index in the same series</w:t>
            </w:r>
          </w:p>
        </w:tc>
      </w:tr>
      <w:tr>
        <w:tc>
          <w:tcPr>
            <w:tcW w:type="dxa" w:w="810"/>
            <w:shd w:val="clear" w:fill="F7F9FB"/>
          </w:tcPr>
          <w:p>
            <w:pPr>
              <w:spacing w:after="20"/>
            </w:pPr>
            <w:r/>
            <w:r>
              <w:rPr>
                <w:rFonts w:ascii="Aptos" w:hAnsi="Aptos"/>
                <w:sz w:val="16"/>
              </w:rPr>
              <w:t>P3</w:t>
            </w:r>
          </w:p>
        </w:tc>
        <w:tc>
          <w:tcPr>
            <w:tcW w:type="dxa" w:w="2592"/>
            <w:shd w:val="clear" w:fill="F7F9FB"/>
          </w:tcPr>
          <w:p>
            <w:pPr>
              <w:spacing w:after="20"/>
            </w:pPr>
            <w:r/>
            <w:r>
              <w:rPr>
                <w:rFonts w:ascii="Aptos" w:hAnsi="Aptos"/>
                <w:sz w:val="16"/>
              </w:rPr>
              <w:t>1xbet-53262.ru</w:t>
            </w:r>
          </w:p>
        </w:tc>
        <w:tc>
          <w:tcPr>
            <w:tcW w:type="dxa" w:w="1215"/>
            <w:shd w:val="clear" w:fill="F7F9FB"/>
          </w:tcPr>
          <w:p>
            <w:pPr>
              <w:spacing w:after="20"/>
            </w:pPr>
            <w:r/>
            <w:r>
              <w:rPr>
                <w:rFonts w:ascii="Aptos" w:hAnsi="Aptos"/>
                <w:sz w:val="16"/>
              </w:rPr>
              <w:t>1xbet</w:t>
            </w:r>
          </w:p>
        </w:tc>
        <w:tc>
          <w:tcPr>
            <w:tcW w:type="dxa" w:w="2592"/>
            <w:shd w:val="clear" w:fill="F7F9FB"/>
          </w:tcPr>
          <w:p>
            <w:pPr>
              <w:spacing w:after="20"/>
            </w:pPr>
            <w:r/>
            <w:r>
              <w:rPr>
                <w:rFonts w:ascii="Aptos" w:hAnsi="Aptos"/>
                <w:sz w:val="16"/>
              </w:rPr>
              <w:t>1xbet.com</w:t>
            </w:r>
          </w:p>
        </w:tc>
        <w:tc>
          <w:tcPr>
            <w:tcW w:type="dxa" w:w="2430"/>
            <w:shd w:val="clear" w:fill="F7F9FB"/>
          </w:tcPr>
          <w:p>
            <w:pPr>
              <w:spacing w:after="20"/>
            </w:pPr>
            <w:r/>
            <w:r>
              <w:rPr>
                <w:rFonts w:ascii="Aptos" w:hAnsi="Aptos"/>
                <w:sz w:val="16"/>
              </w:rPr>
              <w:t>next index in the same series</w:t>
            </w:r>
          </w:p>
        </w:tc>
      </w:tr>
    </w:tbl>
    <w:p>
      <w:pPr>
        <w:spacing w:after="240" w:before="60"/>
      </w:pPr>
      <w:r>
        <w:rPr>
          <w:rFonts w:ascii="Aptos" w:hAnsi="Aptos" w:eastAsia="Aptos"/>
          <w:i/>
          <w:color w:val="444444"/>
          <w:sz w:val="17"/>
        </w:rPr>
        <w:t>Table 3. Blocked seeds with a live successor in the export — 16 pairs.</w:t>
      </w:r>
    </w:p>
    <w:p>
      <w:pPr>
        <w:pStyle w:val="Heading2"/>
      </w:pPr>
      <w:r>
        <w:t>Which pivot to lead the next sweep with</w:t>
      </w:r>
    </w:p>
    <w:p>
      <w:r>
        <w:rPr>
          <w:rFonts w:ascii="Aptos" w:hAnsi="Aptos" w:eastAsia="Aptos"/>
        </w:rPr>
        <w:t>Certificate name converts best: 118 of the 350 domains it returned became candidates, 34 per cent. Lead the next sweep with it. The full yield by pivot is in Annex A, Table 5. The heaviest dead weight is state77.com, which returned 335 domains and produced no candidate at all — drop it from the rotation. The seeds that returned nothing usable were estelarbetpromociones.com, kaizengaming.com, latamwin.online, pokerenchile.com and state77.com. Yield by seed is in Annex A, Table 6.</w:t>
      </w:r>
    </w:p>
    <w:p>
      <w:pPr>
        <w:pStyle w:val="Heading2"/>
      </w:pPr>
      <w:r>
        <w:t>Where the variants are moving</w:t>
      </w:r>
    </w:p>
    <w:p>
      <w:r>
        <w:rPr>
          <w:rFonts w:ascii="Aptos" w:hAnsi="Aptos" w:eastAsia="Aptos"/>
        </w:rPr>
        <w:t>The candidates concentrate on .com (103 domains). Beyond it they cluster on .top (9), .info (6), .vip (4), .net (4), .sbs (4), .co (4), .co.uk (4) and .be (4). The full suffix distribution is in Annex A, Table 7. The .cl suffix appears among the candidates only through jugabet-sports.cl and betway.cl, which is why those two are P1 and why .cl leads the TLD-rotation predictions in Table 2.</w:t>
      </w:r>
    </w:p>
    <w:p>
      <w:pPr>
        <w:pStyle w:val="Heading2"/>
      </w:pPr>
      <w:r>
        <w:t>Gambling clusters belonging to no brand on the blocked list</w:t>
      </w:r>
    </w:p>
    <w:p>
      <w:r>
        <w:rPr>
          <w:rFonts w:ascii="Aptos" w:hAnsi="Aptos" w:eastAsia="Aptos"/>
        </w:rPr>
        <w:t>106 domains in the export carry gambling vocabulary but no token from the blocked list. They are a coverage gap in the brand list rather than block candidates for the brands Polla named. The recurring stems are:</w:t>
      </w:r>
    </w:p>
    <w:p>
      <w:pPr>
        <w:pStyle w:val="ListBullet"/>
        <w:spacing w:after="40"/>
      </w:pPr>
      <w:r>
        <w:rPr>
          <w:rFonts w:ascii="Aptos" w:hAnsi="Aptos"/>
          <w:sz w:val="20"/>
        </w:rPr>
        <w:t>casino* — 17 domains: casinoare.com, casinoareg.com, casinoargen.com, casinoargt.com, casinoargte.com, casinoars.com…</w:t>
      </w:r>
    </w:p>
    <w:p>
      <w:pPr>
        <w:pStyle w:val="ListBullet"/>
        <w:spacing w:after="40"/>
      </w:pPr>
      <w:r>
        <w:rPr>
          <w:rFonts w:ascii="Aptos" w:hAnsi="Aptos"/>
          <w:sz w:val="20"/>
        </w:rPr>
        <w:t>188bet* — 8 domains: 188betbaccarat.com, 188betbanca.com, 188betbongda.com, 188betcasinovn.com, 188betdaga.com, 188betlongho.com…</w:t>
      </w:r>
    </w:p>
    <w:p>
      <w:pPr>
        <w:pStyle w:val="ListBullet"/>
        <w:spacing w:after="40"/>
      </w:pPr>
      <w:r>
        <w:rPr>
          <w:rFonts w:ascii="Aptos" w:hAnsi="Aptos"/>
          <w:sz w:val="20"/>
        </w:rPr>
        <w:t>betwin* — 8 domains: betwinner-bolivia.casino, betwinner-burkinafaso.info, betwinner-chad.info, betwinner-congo.info, betwinner-guide-senegal.bet, betwinner-tr.app…</w:t>
      </w:r>
    </w:p>
    <w:p>
      <w:pPr>
        <w:pStyle w:val="ListBullet"/>
        <w:spacing w:after="40"/>
      </w:pPr>
      <w:r>
        <w:rPr>
          <w:rFonts w:ascii="Aptos" w:hAnsi="Aptos"/>
          <w:sz w:val="20"/>
        </w:rPr>
        <w:t>betsaf* — 6 domains: betsafe.com, betsafe.ee, betsafe.lv, betsafe.pe, betsafe102.com, betsafe73.com</w:t>
      </w:r>
    </w:p>
    <w:p>
      <w:pPr>
        <w:pStyle w:val="ListBullet"/>
        <w:spacing w:after="40"/>
      </w:pPr>
      <w:r>
        <w:rPr>
          <w:rFonts w:ascii="Aptos" w:hAnsi="Aptos"/>
          <w:sz w:val="20"/>
        </w:rPr>
        <w:t>vncasi* — 5 domains: vn-casino-88.com, vn-casino-online.com, vn-casino-truc-tiep.com, vn-casino-truc-tuyen.com, vn-casino-vip.com</w:t>
      </w:r>
    </w:p>
    <w:p>
      <w:r>
        <w:rPr>
          <w:rFonts w:ascii="Aptos" w:hAnsi="Aptos" w:eastAsia="Aptos"/>
        </w:rPr>
        <w:t>Only those reached through a page title or page HTML pivot appear in Table 1 as cloned pages; the rest are recorded here so the brand list can be widened, not submitted for blocking on this brand set.</w:t>
      </w:r>
    </w:p>
    <w:p>
      <w:r>
        <w:br w:type="page"/>
      </w:r>
    </w:p>
    <w:p>
      <w:pPr>
        <w:pStyle w:val="Heading1"/>
      </w:pPr>
      <w:r>
        <w:t>Annex A — Supporting figures</w:t>
      </w:r>
    </w:p>
    <w:p>
      <w:r>
        <w:rPr>
          <w:rFonts w:ascii="Aptos" w:hAnsi="Aptos" w:eastAsia="Aptos"/>
        </w:rPr>
        <w:t>These tables carry the numbers behind the findings above. They are method evidence for the six findings, not additional block lists; the block list is Table 1 and the predictions are Table 2.</w:t>
      </w:r>
    </w:p>
    <w:p>
      <w:pPr>
        <w:pStyle w:val="Heading2"/>
      </w:pPr>
      <w:r>
        <w:t>Filtering funnel</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5783"/>
            <w:shd w:val="clear" w:fill="033B5A"/>
          </w:tcPr>
          <w:p>
            <w:pPr>
              <w:spacing w:after="40"/>
            </w:pPr>
            <w:r/>
            <w:r>
              <w:rPr>
                <w:rFonts w:ascii="Arial" w:hAnsi="Arial"/>
                <w:b/>
                <w:color w:val="FFFFFF"/>
                <w:sz w:val="18"/>
              </w:rPr>
              <w:t>Step</w:t>
            </w:r>
          </w:p>
        </w:tc>
        <w:tc>
          <w:tcPr>
            <w:tcW w:type="dxa" w:w="1928"/>
            <w:shd w:val="clear" w:fill="033B5A"/>
          </w:tcPr>
          <w:p>
            <w:pPr>
              <w:spacing w:after="40"/>
            </w:pPr>
            <w:r/>
            <w:r>
              <w:rPr>
                <w:rFonts w:ascii="Arial" w:hAnsi="Arial"/>
                <w:b/>
                <w:color w:val="FFFFFF"/>
                <w:sz w:val="18"/>
              </w:rPr>
              <w:t>Domains removed</w:t>
            </w:r>
          </w:p>
        </w:tc>
        <w:tc>
          <w:tcPr>
            <w:tcW w:type="dxa" w:w="1928"/>
            <w:shd w:val="clear" w:fill="033B5A"/>
          </w:tcPr>
          <w:p>
            <w:pPr>
              <w:spacing w:after="40"/>
            </w:pPr>
            <w:r/>
            <w:r>
              <w:rPr>
                <w:rFonts w:ascii="Arial" w:hAnsi="Arial"/>
                <w:b/>
                <w:color w:val="FFFFFF"/>
                <w:sz w:val="18"/>
              </w:rPr>
              <w:t>Remaining</w:t>
            </w:r>
          </w:p>
        </w:tc>
      </w:tr>
      <w:tr>
        <w:tc>
          <w:tcPr>
            <w:tcW w:type="dxa" w:w="5783"/>
          </w:tcPr>
          <w:p>
            <w:pPr>
              <w:spacing w:after="20"/>
            </w:pPr>
            <w:r/>
            <w:r>
              <w:rPr>
                <w:rFonts w:ascii="Aptos" w:hAnsi="Aptos"/>
                <w:sz w:val="18"/>
              </w:rPr>
              <w:t>Distinct registrable domains in the export</w:t>
            </w:r>
          </w:p>
        </w:tc>
        <w:tc>
          <w:tcPr>
            <w:tcW w:type="dxa" w:w="1928"/>
          </w:tcPr>
          <w:p>
            <w:pPr>
              <w:spacing w:after="20"/>
            </w:pPr>
            <w:r/>
            <w:r>
              <w:rPr>
                <w:rFonts w:ascii="Aptos" w:hAnsi="Aptos"/>
                <w:sz w:val="18"/>
              </w:rPr>
              <w:t>—</w:t>
            </w:r>
          </w:p>
        </w:tc>
        <w:tc>
          <w:tcPr>
            <w:tcW w:type="dxa" w:w="1928"/>
          </w:tcPr>
          <w:p>
            <w:pPr>
              <w:spacing w:after="20"/>
            </w:pPr>
            <w:r/>
            <w:r>
              <w:rPr>
                <w:rFonts w:ascii="Aptos" w:hAnsi="Aptos"/>
                <w:sz w:val="18"/>
              </w:rPr>
              <w:t>1,190</w:t>
            </w:r>
          </w:p>
        </w:tc>
      </w:tr>
      <w:tr>
        <w:tc>
          <w:tcPr>
            <w:tcW w:type="dxa" w:w="5783"/>
            <w:shd w:val="clear" w:fill="F7F9FB"/>
          </w:tcPr>
          <w:p>
            <w:pPr>
              <w:spacing w:after="20"/>
            </w:pPr>
            <w:r/>
            <w:r>
              <w:rPr>
                <w:rFonts w:ascii="Aptos" w:hAnsi="Aptos"/>
                <w:sz w:val="18"/>
              </w:rPr>
              <w:t>CDN, host, ISP, registrar, analytics, government and education infrastructure</w:t>
            </w:r>
          </w:p>
        </w:tc>
        <w:tc>
          <w:tcPr>
            <w:tcW w:type="dxa" w:w="1928"/>
            <w:shd w:val="clear" w:fill="F7F9FB"/>
          </w:tcPr>
          <w:p>
            <w:pPr>
              <w:spacing w:after="20"/>
            </w:pPr>
            <w:r/>
            <w:r>
              <w:rPr>
                <w:rFonts w:ascii="Aptos" w:hAnsi="Aptos"/>
                <w:sz w:val="18"/>
              </w:rPr>
              <w:t>85</w:t>
            </w:r>
          </w:p>
        </w:tc>
        <w:tc>
          <w:tcPr>
            <w:tcW w:type="dxa" w:w="1928"/>
            <w:shd w:val="clear" w:fill="F7F9FB"/>
          </w:tcPr>
          <w:p>
            <w:pPr>
              <w:spacing w:after="20"/>
            </w:pPr>
            <w:r/>
            <w:r>
              <w:rPr>
                <w:rFonts w:ascii="Aptos" w:hAnsi="Aptos"/>
                <w:sz w:val="18"/>
              </w:rPr>
              <w:t>1,105</w:t>
            </w:r>
          </w:p>
        </w:tc>
      </w:tr>
      <w:tr>
        <w:tc>
          <w:tcPr>
            <w:tcW w:type="dxa" w:w="5783"/>
          </w:tcPr>
          <w:p>
            <w:pPr>
              <w:spacing w:after="20"/>
            </w:pPr>
            <w:r/>
            <w:r>
              <w:rPr>
                <w:rFonts w:ascii="Aptos" w:hAnsi="Aptos"/>
                <w:sz w:val="18"/>
              </w:rPr>
              <w:t>Neither a brand token nor gambling vocabulary on a page-content pivot</w:t>
            </w:r>
          </w:p>
        </w:tc>
        <w:tc>
          <w:tcPr>
            <w:tcW w:type="dxa" w:w="1928"/>
          </w:tcPr>
          <w:p>
            <w:pPr>
              <w:spacing w:after="20"/>
            </w:pPr>
            <w:r/>
            <w:r>
              <w:rPr>
                <w:rFonts w:ascii="Aptos" w:hAnsi="Aptos"/>
                <w:sz w:val="18"/>
              </w:rPr>
              <w:t>843</w:t>
            </w:r>
          </w:p>
        </w:tc>
        <w:tc>
          <w:tcPr>
            <w:tcW w:type="dxa" w:w="1928"/>
          </w:tcPr>
          <w:p>
            <w:pPr>
              <w:spacing w:after="20"/>
            </w:pPr>
            <w:r/>
            <w:r>
              <w:rPr>
                <w:rFonts w:ascii="Aptos" w:hAnsi="Aptos"/>
                <w:sz w:val="18"/>
              </w:rPr>
              <w:t>262</w:t>
            </w:r>
          </w:p>
        </w:tc>
      </w:tr>
      <w:tr>
        <w:tc>
          <w:tcPr>
            <w:tcW w:type="dxa" w:w="5783"/>
            <w:shd w:val="clear" w:fill="F7F9FB"/>
          </w:tcPr>
          <w:p>
            <w:pPr>
              <w:spacing w:after="20"/>
            </w:pPr>
            <w:r/>
            <w:r>
              <w:rPr>
                <w:rFonts w:ascii="Aptos" w:hAnsi="Aptos"/>
                <w:sz w:val="18"/>
              </w:rPr>
              <w:t>Already blocked, compared on the registrable domain</w:t>
            </w:r>
          </w:p>
        </w:tc>
        <w:tc>
          <w:tcPr>
            <w:tcW w:type="dxa" w:w="1928"/>
            <w:shd w:val="clear" w:fill="F7F9FB"/>
          </w:tcPr>
          <w:p>
            <w:pPr>
              <w:spacing w:after="20"/>
            </w:pPr>
            <w:r/>
            <w:r>
              <w:rPr>
                <w:rFonts w:ascii="Aptos" w:hAnsi="Aptos"/>
                <w:sz w:val="18"/>
              </w:rPr>
              <w:t>11</w:t>
            </w:r>
          </w:p>
        </w:tc>
        <w:tc>
          <w:tcPr>
            <w:tcW w:type="dxa" w:w="1928"/>
            <w:shd w:val="clear" w:fill="F7F9FB"/>
          </w:tcPr>
          <w:p>
            <w:pPr>
              <w:spacing w:after="20"/>
            </w:pPr>
            <w:r/>
            <w:r>
              <w:rPr>
                <w:rFonts w:ascii="Aptos" w:hAnsi="Aptos"/>
                <w:sz w:val="18"/>
              </w:rPr>
              <w:t>251</w:t>
            </w:r>
          </w:p>
        </w:tc>
      </w:tr>
    </w:tbl>
    <w:p>
      <w:pPr>
        <w:spacing w:after="240" w:before="60"/>
      </w:pPr>
      <w:r>
        <w:rPr>
          <w:rFonts w:ascii="Aptos" w:hAnsi="Aptos" w:eastAsia="Aptos"/>
          <w:i/>
          <w:color w:val="444444"/>
          <w:sz w:val="17"/>
        </w:rPr>
        <w:t>Table 4. Filtering funnel. 251 candidates survive: 187 branded variants and 64 unbranded mirrors.</w:t>
      </w:r>
    </w:p>
    <w:p>
      <w:pPr>
        <w:pStyle w:val="Heading2"/>
      </w:pPr>
      <w:r>
        <w:t>Yield by pivot</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tblHeader w:val="true"/>
        </w:trPr>
        <w:tc>
          <w:tcPr>
            <w:tcW w:type="dxa" w:w="3855"/>
            <w:shd w:val="clear" w:fill="033B5A"/>
          </w:tcPr>
          <w:p>
            <w:pPr>
              <w:spacing w:after="40"/>
            </w:pPr>
            <w:r/>
            <w:r>
              <w:rPr>
                <w:rFonts w:ascii="Arial" w:hAnsi="Arial"/>
                <w:b/>
                <w:color w:val="FFFFFF"/>
                <w:sz w:val="18"/>
              </w:rPr>
              <w:t>Pivot</w:t>
            </w:r>
          </w:p>
        </w:tc>
        <w:tc>
          <w:tcPr>
            <w:tcW w:type="dxa" w:w="1928"/>
            <w:shd w:val="clear" w:fill="033B5A"/>
          </w:tcPr>
          <w:p>
            <w:pPr>
              <w:spacing w:after="40"/>
            </w:pPr>
            <w:r/>
            <w:r>
              <w:rPr>
                <w:rFonts w:ascii="Arial" w:hAnsi="Arial"/>
                <w:b/>
                <w:color w:val="FFFFFF"/>
                <w:sz w:val="18"/>
              </w:rPr>
              <w:t>Returned</w:t>
            </w:r>
          </w:p>
        </w:tc>
        <w:tc>
          <w:tcPr>
            <w:tcW w:type="dxa" w:w="1928"/>
            <w:shd w:val="clear" w:fill="033B5A"/>
          </w:tcPr>
          <w:p>
            <w:pPr>
              <w:spacing w:after="40"/>
            </w:pPr>
            <w:r/>
            <w:r>
              <w:rPr>
                <w:rFonts w:ascii="Arial" w:hAnsi="Arial"/>
                <w:b/>
                <w:color w:val="FFFFFF"/>
                <w:sz w:val="18"/>
              </w:rPr>
              <w:t>Kept</w:t>
            </w:r>
          </w:p>
        </w:tc>
        <w:tc>
          <w:tcPr>
            <w:tcW w:type="dxa" w:w="1928"/>
            <w:shd w:val="clear" w:fill="033B5A"/>
          </w:tcPr>
          <w:p>
            <w:pPr>
              <w:spacing w:after="40"/>
            </w:pPr>
            <w:r/>
            <w:r>
              <w:rPr>
                <w:rFonts w:ascii="Arial" w:hAnsi="Arial"/>
                <w:b/>
                <w:color w:val="FFFFFF"/>
                <w:sz w:val="18"/>
              </w:rPr>
              <w:t>Yield</w:t>
            </w:r>
          </w:p>
        </w:tc>
      </w:tr>
      <w:tr>
        <w:tc>
          <w:tcPr>
            <w:tcW w:type="dxa" w:w="3855"/>
          </w:tcPr>
          <w:p>
            <w:pPr>
              <w:spacing w:after="20"/>
            </w:pPr>
            <w:r/>
            <w:r>
              <w:rPr>
                <w:rFonts w:ascii="Aptos" w:hAnsi="Aptos"/>
                <w:sz w:val="18"/>
              </w:rPr>
              <w:t>Certificate name</w:t>
            </w:r>
          </w:p>
        </w:tc>
        <w:tc>
          <w:tcPr>
            <w:tcW w:type="dxa" w:w="1928"/>
          </w:tcPr>
          <w:p>
            <w:pPr>
              <w:spacing w:after="20"/>
            </w:pPr>
            <w:r/>
            <w:r>
              <w:rPr>
                <w:rFonts w:ascii="Aptos" w:hAnsi="Aptos"/>
                <w:sz w:val="18"/>
              </w:rPr>
              <w:t>350</w:t>
            </w:r>
          </w:p>
        </w:tc>
        <w:tc>
          <w:tcPr>
            <w:tcW w:type="dxa" w:w="1928"/>
          </w:tcPr>
          <w:p>
            <w:pPr>
              <w:spacing w:after="20"/>
            </w:pPr>
            <w:r/>
            <w:r>
              <w:rPr>
                <w:rFonts w:ascii="Aptos" w:hAnsi="Aptos"/>
                <w:sz w:val="18"/>
              </w:rPr>
              <w:t>118</w:t>
            </w:r>
          </w:p>
        </w:tc>
        <w:tc>
          <w:tcPr>
            <w:tcW w:type="dxa" w:w="1928"/>
          </w:tcPr>
          <w:p>
            <w:pPr>
              <w:spacing w:after="20"/>
            </w:pPr>
            <w:r/>
            <w:r>
              <w:rPr>
                <w:rFonts w:ascii="Aptos" w:hAnsi="Aptos"/>
                <w:sz w:val="18"/>
              </w:rPr>
              <w:t>34%</w:t>
            </w:r>
          </w:p>
        </w:tc>
      </w:tr>
      <w:tr>
        <w:tc>
          <w:tcPr>
            <w:tcW w:type="dxa" w:w="3855"/>
            <w:shd w:val="clear" w:fill="F7F9FB"/>
          </w:tcPr>
          <w:p>
            <w:pPr>
              <w:spacing w:after="20"/>
            </w:pPr>
            <w:r/>
            <w:r>
              <w:rPr>
                <w:rFonts w:ascii="Aptos" w:hAnsi="Aptos"/>
                <w:sz w:val="18"/>
              </w:rPr>
              <w:t>Page HTML</w:t>
            </w:r>
          </w:p>
        </w:tc>
        <w:tc>
          <w:tcPr>
            <w:tcW w:type="dxa" w:w="1928"/>
            <w:shd w:val="clear" w:fill="F7F9FB"/>
          </w:tcPr>
          <w:p>
            <w:pPr>
              <w:spacing w:after="20"/>
            </w:pPr>
            <w:r/>
            <w:r>
              <w:rPr>
                <w:rFonts w:ascii="Aptos" w:hAnsi="Aptos"/>
                <w:sz w:val="18"/>
              </w:rPr>
              <w:t>373</w:t>
            </w:r>
          </w:p>
        </w:tc>
        <w:tc>
          <w:tcPr>
            <w:tcW w:type="dxa" w:w="1928"/>
            <w:shd w:val="clear" w:fill="F7F9FB"/>
          </w:tcPr>
          <w:p>
            <w:pPr>
              <w:spacing w:after="20"/>
            </w:pPr>
            <w:r/>
            <w:r>
              <w:rPr>
                <w:rFonts w:ascii="Aptos" w:hAnsi="Aptos"/>
                <w:sz w:val="18"/>
              </w:rPr>
              <w:t>86</w:t>
            </w:r>
          </w:p>
        </w:tc>
        <w:tc>
          <w:tcPr>
            <w:tcW w:type="dxa" w:w="1928"/>
            <w:shd w:val="clear" w:fill="F7F9FB"/>
          </w:tcPr>
          <w:p>
            <w:pPr>
              <w:spacing w:after="20"/>
            </w:pPr>
            <w:r/>
            <w:r>
              <w:rPr>
                <w:rFonts w:ascii="Aptos" w:hAnsi="Aptos"/>
                <w:sz w:val="18"/>
              </w:rPr>
              <w:t>23%</w:t>
            </w:r>
          </w:p>
        </w:tc>
      </w:tr>
      <w:tr>
        <w:tc>
          <w:tcPr>
            <w:tcW w:type="dxa" w:w="3855"/>
          </w:tcPr>
          <w:p>
            <w:pPr>
              <w:spacing w:after="20"/>
            </w:pPr>
            <w:r/>
            <w:r>
              <w:rPr>
                <w:rFonts w:ascii="Aptos" w:hAnsi="Aptos"/>
                <w:sz w:val="18"/>
              </w:rPr>
              <w:t>Page title</w:t>
            </w:r>
          </w:p>
        </w:tc>
        <w:tc>
          <w:tcPr>
            <w:tcW w:type="dxa" w:w="1928"/>
          </w:tcPr>
          <w:p>
            <w:pPr>
              <w:spacing w:after="20"/>
            </w:pPr>
            <w:r/>
            <w:r>
              <w:rPr>
                <w:rFonts w:ascii="Aptos" w:hAnsi="Aptos"/>
                <w:sz w:val="18"/>
              </w:rPr>
              <w:t>160</w:t>
            </w:r>
          </w:p>
        </w:tc>
        <w:tc>
          <w:tcPr>
            <w:tcW w:type="dxa" w:w="1928"/>
          </w:tcPr>
          <w:p>
            <w:pPr>
              <w:spacing w:after="20"/>
            </w:pPr>
            <w:r/>
            <w:r>
              <w:rPr>
                <w:rFonts w:ascii="Aptos" w:hAnsi="Aptos"/>
                <w:sz w:val="18"/>
              </w:rPr>
              <w:t>17</w:t>
            </w:r>
          </w:p>
        </w:tc>
        <w:tc>
          <w:tcPr>
            <w:tcW w:type="dxa" w:w="1928"/>
          </w:tcPr>
          <w:p>
            <w:pPr>
              <w:spacing w:after="20"/>
            </w:pPr>
            <w:r/>
            <w:r>
              <w:rPr>
                <w:rFonts w:ascii="Aptos" w:hAnsi="Aptos"/>
                <w:sz w:val="18"/>
              </w:rPr>
              <w:t>11%</w:t>
            </w:r>
          </w:p>
        </w:tc>
      </w:tr>
      <w:tr>
        <w:tc>
          <w:tcPr>
            <w:tcW w:type="dxa" w:w="3855"/>
            <w:shd w:val="clear" w:fill="F7F9FB"/>
          </w:tcPr>
          <w:p>
            <w:pPr>
              <w:spacing w:after="20"/>
            </w:pPr>
            <w:r/>
            <w:r>
              <w:rPr>
                <w:rFonts w:ascii="Aptos" w:hAnsi="Aptos"/>
                <w:sz w:val="18"/>
              </w:rPr>
              <w:t>Hostname</w:t>
            </w:r>
          </w:p>
        </w:tc>
        <w:tc>
          <w:tcPr>
            <w:tcW w:type="dxa" w:w="1928"/>
            <w:shd w:val="clear" w:fill="F7F9FB"/>
          </w:tcPr>
          <w:p>
            <w:pPr>
              <w:spacing w:after="20"/>
            </w:pPr>
            <w:r/>
            <w:r>
              <w:rPr>
                <w:rFonts w:ascii="Aptos" w:hAnsi="Aptos"/>
                <w:sz w:val="18"/>
              </w:rPr>
              <w:t>294</w:t>
            </w:r>
          </w:p>
        </w:tc>
        <w:tc>
          <w:tcPr>
            <w:tcW w:type="dxa" w:w="1928"/>
            <w:shd w:val="clear" w:fill="F7F9FB"/>
          </w:tcPr>
          <w:p>
            <w:pPr>
              <w:spacing w:after="20"/>
            </w:pPr>
            <w:r/>
            <w:r>
              <w:rPr>
                <w:rFonts w:ascii="Aptos" w:hAnsi="Aptos"/>
                <w:sz w:val="18"/>
              </w:rPr>
              <w:t>30</w:t>
            </w:r>
          </w:p>
        </w:tc>
        <w:tc>
          <w:tcPr>
            <w:tcW w:type="dxa" w:w="1928"/>
            <w:shd w:val="clear" w:fill="F7F9FB"/>
          </w:tcPr>
          <w:p>
            <w:pPr>
              <w:spacing w:after="20"/>
            </w:pPr>
            <w:r/>
            <w:r>
              <w:rPr>
                <w:rFonts w:ascii="Aptos" w:hAnsi="Aptos"/>
                <w:sz w:val="18"/>
              </w:rPr>
              <w:t>10%</w:t>
            </w:r>
          </w:p>
        </w:tc>
      </w:tr>
      <w:tr>
        <w:tc>
          <w:tcPr>
            <w:tcW w:type="dxa" w:w="3855"/>
          </w:tcPr>
          <w:p>
            <w:pPr>
              <w:spacing w:after="20"/>
            </w:pPr>
            <w:r/>
            <w:r>
              <w:rPr>
                <w:rFonts w:ascii="Aptos" w:hAnsi="Aptos"/>
                <w:sz w:val="18"/>
              </w:rPr>
              <w:t>Favicon (Shodan default)</w:t>
            </w:r>
          </w:p>
        </w:tc>
        <w:tc>
          <w:tcPr>
            <w:tcW w:type="dxa" w:w="1928"/>
          </w:tcPr>
          <w:p>
            <w:pPr>
              <w:spacing w:after="20"/>
            </w:pPr>
            <w:r/>
            <w:r>
              <w:rPr>
                <w:rFonts w:ascii="Aptos" w:hAnsi="Aptos"/>
                <w:sz w:val="18"/>
              </w:rPr>
              <w:t>16</w:t>
            </w:r>
          </w:p>
        </w:tc>
        <w:tc>
          <w:tcPr>
            <w:tcW w:type="dxa" w:w="1928"/>
          </w:tcPr>
          <w:p>
            <w:pPr>
              <w:spacing w:after="20"/>
            </w:pPr>
            <w:r/>
            <w:r>
              <w:rPr>
                <w:rFonts w:ascii="Aptos" w:hAnsi="Aptos"/>
                <w:sz w:val="18"/>
              </w:rPr>
              <w:t>0</w:t>
            </w:r>
          </w:p>
        </w:tc>
        <w:tc>
          <w:tcPr>
            <w:tcW w:type="dxa" w:w="1928"/>
          </w:tcPr>
          <w:p>
            <w:pPr>
              <w:spacing w:after="20"/>
            </w:pPr>
            <w:r/>
            <w:r>
              <w:rPr>
                <w:rFonts w:ascii="Aptos" w:hAnsi="Aptos"/>
                <w:sz w:val="18"/>
              </w:rPr>
              <w:t>0%</w:t>
            </w:r>
          </w:p>
        </w:tc>
      </w:tr>
    </w:tbl>
    <w:p>
      <w:pPr>
        <w:spacing w:after="240" w:before="60"/>
      </w:pPr>
      <w:r>
        <w:rPr>
          <w:rFonts w:ascii="Aptos" w:hAnsi="Aptos" w:eastAsia="Aptos"/>
          <w:i/>
          <w:color w:val="444444"/>
          <w:sz w:val="17"/>
        </w:rPr>
        <w:t>Table 5. Yield by found_by pivot, over the raw export rows.</w:t>
      </w:r>
    </w:p>
    <w:p>
      <w:pPr>
        <w:pStyle w:val="Heading2"/>
      </w:pPr>
      <w:r>
        <w:t>Yield by seed site</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tblHeader w:val="true"/>
        </w:trPr>
        <w:tc>
          <w:tcPr>
            <w:tcW w:type="dxa" w:w="4819"/>
            <w:shd w:val="clear" w:fill="033B5A"/>
          </w:tcPr>
          <w:p>
            <w:pPr>
              <w:spacing w:after="40"/>
            </w:pPr>
            <w:r/>
            <w:r>
              <w:rPr>
                <w:rFonts w:ascii="Arial" w:hAnsi="Arial"/>
                <w:b/>
                <w:color w:val="FFFFFF"/>
                <w:sz w:val="18"/>
              </w:rPr>
              <w:t>Seed</w:t>
            </w:r>
          </w:p>
        </w:tc>
        <w:tc>
          <w:tcPr>
            <w:tcW w:type="dxa" w:w="1606"/>
            <w:shd w:val="clear" w:fill="033B5A"/>
          </w:tcPr>
          <w:p>
            <w:pPr>
              <w:spacing w:after="40"/>
            </w:pPr>
            <w:r/>
            <w:r>
              <w:rPr>
                <w:rFonts w:ascii="Arial" w:hAnsi="Arial"/>
                <w:b/>
                <w:color w:val="FFFFFF"/>
                <w:sz w:val="18"/>
              </w:rPr>
              <w:t>Returned</w:t>
            </w:r>
          </w:p>
        </w:tc>
        <w:tc>
          <w:tcPr>
            <w:tcW w:type="dxa" w:w="1606"/>
            <w:shd w:val="clear" w:fill="033B5A"/>
          </w:tcPr>
          <w:p>
            <w:pPr>
              <w:spacing w:after="40"/>
            </w:pPr>
            <w:r/>
            <w:r>
              <w:rPr>
                <w:rFonts w:ascii="Arial" w:hAnsi="Arial"/>
                <w:b/>
                <w:color w:val="FFFFFF"/>
                <w:sz w:val="18"/>
              </w:rPr>
              <w:t>Kept</w:t>
            </w:r>
          </w:p>
        </w:tc>
        <w:tc>
          <w:tcPr>
            <w:tcW w:type="dxa" w:w="1606"/>
            <w:shd w:val="clear" w:fill="033B5A"/>
          </w:tcPr>
          <w:p>
            <w:pPr>
              <w:spacing w:after="40"/>
            </w:pPr>
            <w:r/>
            <w:r>
              <w:rPr>
                <w:rFonts w:ascii="Arial" w:hAnsi="Arial"/>
                <w:b/>
                <w:color w:val="FFFFFF"/>
                <w:sz w:val="18"/>
              </w:rPr>
              <w:t>Yield</w:t>
            </w:r>
          </w:p>
        </w:tc>
      </w:tr>
      <w:tr>
        <w:tc>
          <w:tcPr>
            <w:tcW w:type="dxa" w:w="4819"/>
          </w:tcPr>
          <w:p>
            <w:pPr>
              <w:spacing w:after="20"/>
            </w:pPr>
            <w:r/>
            <w:r>
              <w:rPr>
                <w:rFonts w:ascii="Aptos" w:hAnsi="Aptos"/>
                <w:sz w:val="18"/>
              </w:rPr>
              <w:t>fortunazo.cl</w:t>
            </w:r>
          </w:p>
        </w:tc>
        <w:tc>
          <w:tcPr>
            <w:tcW w:type="dxa" w:w="1606"/>
          </w:tcPr>
          <w:p>
            <w:pPr>
              <w:spacing w:after="20"/>
            </w:pPr>
            <w:r/>
            <w:r>
              <w:rPr>
                <w:rFonts w:ascii="Aptos" w:hAnsi="Aptos"/>
                <w:sz w:val="18"/>
              </w:rPr>
              <w:t>1</w:t>
            </w:r>
          </w:p>
        </w:tc>
        <w:tc>
          <w:tcPr>
            <w:tcW w:type="dxa" w:w="1606"/>
          </w:tcPr>
          <w:p>
            <w:pPr>
              <w:spacing w:after="20"/>
            </w:pPr>
            <w:r/>
            <w:r>
              <w:rPr>
                <w:rFonts w:ascii="Aptos" w:hAnsi="Aptos"/>
                <w:sz w:val="18"/>
              </w:rPr>
              <w:t>1</w:t>
            </w:r>
          </w:p>
        </w:tc>
        <w:tc>
          <w:tcPr>
            <w:tcW w:type="dxa" w:w="1606"/>
          </w:tcPr>
          <w:p>
            <w:pPr>
              <w:spacing w:after="20"/>
            </w:pPr>
            <w:r/>
            <w:r>
              <w:rPr>
                <w:rFonts w:ascii="Aptos" w:hAnsi="Aptos"/>
                <w:sz w:val="18"/>
              </w:rPr>
              <w:t>100%</w:t>
            </w:r>
          </w:p>
        </w:tc>
      </w:tr>
      <w:tr>
        <w:tc>
          <w:tcPr>
            <w:tcW w:type="dxa" w:w="4819"/>
            <w:shd w:val="clear" w:fill="F7F9FB"/>
          </w:tcPr>
          <w:p>
            <w:pPr>
              <w:spacing w:after="20"/>
            </w:pPr>
            <w:r/>
            <w:r>
              <w:rPr>
                <w:rFonts w:ascii="Aptos" w:hAnsi="Aptos"/>
                <w:sz w:val="18"/>
              </w:rPr>
              <w:t>juegaenlineachile.com</w:t>
            </w:r>
          </w:p>
        </w:tc>
        <w:tc>
          <w:tcPr>
            <w:tcW w:type="dxa" w:w="1606"/>
            <w:shd w:val="clear" w:fill="F7F9FB"/>
          </w:tcPr>
          <w:p>
            <w:pPr>
              <w:spacing w:after="20"/>
            </w:pPr>
            <w:r/>
            <w:r>
              <w:rPr>
                <w:rFonts w:ascii="Aptos" w:hAnsi="Aptos"/>
                <w:sz w:val="18"/>
              </w:rPr>
              <w:t>1</w:t>
            </w:r>
          </w:p>
        </w:tc>
        <w:tc>
          <w:tcPr>
            <w:tcW w:type="dxa" w:w="1606"/>
            <w:shd w:val="clear" w:fill="F7F9FB"/>
          </w:tcPr>
          <w:p>
            <w:pPr>
              <w:spacing w:after="20"/>
            </w:pPr>
            <w:r/>
            <w:r>
              <w:rPr>
                <w:rFonts w:ascii="Aptos" w:hAnsi="Aptos"/>
                <w:sz w:val="18"/>
              </w:rPr>
              <w:t>1</w:t>
            </w:r>
          </w:p>
        </w:tc>
        <w:tc>
          <w:tcPr>
            <w:tcW w:type="dxa" w:w="1606"/>
            <w:shd w:val="clear" w:fill="F7F9FB"/>
          </w:tcPr>
          <w:p>
            <w:pPr>
              <w:spacing w:after="20"/>
            </w:pPr>
            <w:r/>
            <w:r>
              <w:rPr>
                <w:rFonts w:ascii="Aptos" w:hAnsi="Aptos"/>
                <w:sz w:val="18"/>
              </w:rPr>
              <w:t>100%</w:t>
            </w:r>
          </w:p>
        </w:tc>
      </w:tr>
      <w:tr>
        <w:tc>
          <w:tcPr>
            <w:tcW w:type="dxa" w:w="4819"/>
          </w:tcPr>
          <w:p>
            <w:pPr>
              <w:spacing w:after="20"/>
            </w:pPr>
            <w:r/>
            <w:r>
              <w:rPr>
                <w:rFonts w:ascii="Aptos" w:hAnsi="Aptos"/>
                <w:sz w:val="18"/>
              </w:rPr>
              <w:t>epicbet.com</w:t>
            </w:r>
          </w:p>
        </w:tc>
        <w:tc>
          <w:tcPr>
            <w:tcW w:type="dxa" w:w="1606"/>
          </w:tcPr>
          <w:p>
            <w:pPr>
              <w:spacing w:after="20"/>
            </w:pPr>
            <w:r/>
            <w:r>
              <w:rPr>
                <w:rFonts w:ascii="Aptos" w:hAnsi="Aptos"/>
                <w:sz w:val="18"/>
              </w:rPr>
              <w:t>14</w:t>
            </w:r>
          </w:p>
        </w:tc>
        <w:tc>
          <w:tcPr>
            <w:tcW w:type="dxa" w:w="1606"/>
          </w:tcPr>
          <w:p>
            <w:pPr>
              <w:spacing w:after="20"/>
            </w:pPr>
            <w:r/>
            <w:r>
              <w:rPr>
                <w:rFonts w:ascii="Aptos" w:hAnsi="Aptos"/>
                <w:sz w:val="18"/>
              </w:rPr>
              <w:t>10</w:t>
            </w:r>
          </w:p>
        </w:tc>
        <w:tc>
          <w:tcPr>
            <w:tcW w:type="dxa" w:w="1606"/>
          </w:tcPr>
          <w:p>
            <w:pPr>
              <w:spacing w:after="20"/>
            </w:pPr>
            <w:r/>
            <w:r>
              <w:rPr>
                <w:rFonts w:ascii="Aptos" w:hAnsi="Aptos"/>
                <w:sz w:val="18"/>
              </w:rPr>
              <w:t>71%</w:t>
            </w:r>
          </w:p>
        </w:tc>
      </w:tr>
      <w:tr>
        <w:tc>
          <w:tcPr>
            <w:tcW w:type="dxa" w:w="4819"/>
            <w:shd w:val="clear" w:fill="F7F9FB"/>
          </w:tcPr>
          <w:p>
            <w:pPr>
              <w:spacing w:after="20"/>
            </w:pPr>
            <w:r/>
            <w:r>
              <w:rPr>
                <w:rFonts w:ascii="Aptos" w:hAnsi="Aptos"/>
                <w:sz w:val="18"/>
              </w:rPr>
              <w:t>jugabet.cl</w:t>
            </w:r>
          </w:p>
        </w:tc>
        <w:tc>
          <w:tcPr>
            <w:tcW w:type="dxa" w:w="1606"/>
            <w:shd w:val="clear" w:fill="F7F9FB"/>
          </w:tcPr>
          <w:p>
            <w:pPr>
              <w:spacing w:after="20"/>
            </w:pPr>
            <w:r/>
            <w:r>
              <w:rPr>
                <w:rFonts w:ascii="Aptos" w:hAnsi="Aptos"/>
                <w:sz w:val="18"/>
              </w:rPr>
              <w:t>5</w:t>
            </w:r>
          </w:p>
        </w:tc>
        <w:tc>
          <w:tcPr>
            <w:tcW w:type="dxa" w:w="1606"/>
            <w:shd w:val="clear" w:fill="F7F9FB"/>
          </w:tcPr>
          <w:p>
            <w:pPr>
              <w:spacing w:after="20"/>
            </w:pPr>
            <w:r/>
            <w:r>
              <w:rPr>
                <w:rFonts w:ascii="Aptos" w:hAnsi="Aptos"/>
                <w:sz w:val="18"/>
              </w:rPr>
              <w:t>3</w:t>
            </w:r>
          </w:p>
        </w:tc>
        <w:tc>
          <w:tcPr>
            <w:tcW w:type="dxa" w:w="1606"/>
            <w:shd w:val="clear" w:fill="F7F9FB"/>
          </w:tcPr>
          <w:p>
            <w:pPr>
              <w:spacing w:after="20"/>
            </w:pPr>
            <w:r/>
            <w:r>
              <w:rPr>
                <w:rFonts w:ascii="Aptos" w:hAnsi="Aptos"/>
                <w:sz w:val="18"/>
              </w:rPr>
              <w:t>60%</w:t>
            </w:r>
          </w:p>
        </w:tc>
      </w:tr>
      <w:tr>
        <w:tc>
          <w:tcPr>
            <w:tcW w:type="dxa" w:w="4819"/>
          </w:tcPr>
          <w:p>
            <w:pPr>
              <w:spacing w:after="20"/>
            </w:pPr>
            <w:r/>
            <w:r>
              <w:rPr>
                <w:rFonts w:ascii="Aptos" w:hAnsi="Aptos"/>
                <w:sz w:val="18"/>
              </w:rPr>
              <w:t>doradobet.com</w:t>
            </w:r>
          </w:p>
        </w:tc>
        <w:tc>
          <w:tcPr>
            <w:tcW w:type="dxa" w:w="1606"/>
          </w:tcPr>
          <w:p>
            <w:pPr>
              <w:spacing w:after="20"/>
            </w:pPr>
            <w:r/>
            <w:r>
              <w:rPr>
                <w:rFonts w:ascii="Aptos" w:hAnsi="Aptos"/>
                <w:sz w:val="18"/>
              </w:rPr>
              <w:t>2</w:t>
            </w:r>
          </w:p>
        </w:tc>
        <w:tc>
          <w:tcPr>
            <w:tcW w:type="dxa" w:w="1606"/>
          </w:tcPr>
          <w:p>
            <w:pPr>
              <w:spacing w:after="20"/>
            </w:pPr>
            <w:r/>
            <w:r>
              <w:rPr>
                <w:rFonts w:ascii="Aptos" w:hAnsi="Aptos"/>
                <w:sz w:val="18"/>
              </w:rPr>
              <w:t>1</w:t>
            </w:r>
          </w:p>
        </w:tc>
        <w:tc>
          <w:tcPr>
            <w:tcW w:type="dxa" w:w="1606"/>
          </w:tcPr>
          <w:p>
            <w:pPr>
              <w:spacing w:after="20"/>
            </w:pPr>
            <w:r/>
            <w:r>
              <w:rPr>
                <w:rFonts w:ascii="Aptos" w:hAnsi="Aptos"/>
                <w:sz w:val="18"/>
              </w:rPr>
              <w:t>50%</w:t>
            </w:r>
          </w:p>
        </w:tc>
      </w:tr>
      <w:tr>
        <w:tc>
          <w:tcPr>
            <w:tcW w:type="dxa" w:w="4819"/>
            <w:shd w:val="clear" w:fill="F7F9FB"/>
          </w:tcPr>
          <w:p>
            <w:pPr>
              <w:spacing w:after="20"/>
            </w:pPr>
            <w:r/>
            <w:r>
              <w:rPr>
                <w:rFonts w:ascii="Aptos" w:hAnsi="Aptos"/>
                <w:sz w:val="18"/>
              </w:rPr>
              <w:t>www.apuestacoolbet.com</w:t>
            </w:r>
          </w:p>
        </w:tc>
        <w:tc>
          <w:tcPr>
            <w:tcW w:type="dxa" w:w="1606"/>
            <w:shd w:val="clear" w:fill="F7F9FB"/>
          </w:tcPr>
          <w:p>
            <w:pPr>
              <w:spacing w:after="20"/>
            </w:pPr>
            <w:r/>
            <w:r>
              <w:rPr>
                <w:rFonts w:ascii="Aptos" w:hAnsi="Aptos"/>
                <w:sz w:val="18"/>
              </w:rPr>
              <w:t>25</w:t>
            </w:r>
          </w:p>
        </w:tc>
        <w:tc>
          <w:tcPr>
            <w:tcW w:type="dxa" w:w="1606"/>
            <w:shd w:val="clear" w:fill="F7F9FB"/>
          </w:tcPr>
          <w:p>
            <w:pPr>
              <w:spacing w:after="20"/>
            </w:pPr>
            <w:r/>
            <w:r>
              <w:rPr>
                <w:rFonts w:ascii="Aptos" w:hAnsi="Aptos"/>
                <w:sz w:val="18"/>
              </w:rPr>
              <w:t>12</w:t>
            </w:r>
          </w:p>
        </w:tc>
        <w:tc>
          <w:tcPr>
            <w:tcW w:type="dxa" w:w="1606"/>
            <w:shd w:val="clear" w:fill="F7F9FB"/>
          </w:tcPr>
          <w:p>
            <w:pPr>
              <w:spacing w:after="20"/>
            </w:pPr>
            <w:r/>
            <w:r>
              <w:rPr>
                <w:rFonts w:ascii="Aptos" w:hAnsi="Aptos"/>
                <w:sz w:val="18"/>
              </w:rPr>
              <w:t>48%</w:t>
            </w:r>
          </w:p>
        </w:tc>
      </w:tr>
      <w:tr>
        <w:tc>
          <w:tcPr>
            <w:tcW w:type="dxa" w:w="4819"/>
          </w:tcPr>
          <w:p>
            <w:pPr>
              <w:spacing w:after="20"/>
            </w:pPr>
            <w:r/>
            <w:r>
              <w:rPr>
                <w:rFonts w:ascii="Aptos" w:hAnsi="Aptos"/>
                <w:sz w:val="18"/>
              </w:rPr>
              <w:t>lat.novibet2.com</w:t>
            </w:r>
          </w:p>
        </w:tc>
        <w:tc>
          <w:tcPr>
            <w:tcW w:type="dxa" w:w="1606"/>
          </w:tcPr>
          <w:p>
            <w:pPr>
              <w:spacing w:after="20"/>
            </w:pPr>
            <w:r/>
            <w:r>
              <w:rPr>
                <w:rFonts w:ascii="Aptos" w:hAnsi="Aptos"/>
                <w:sz w:val="18"/>
              </w:rPr>
              <w:t>10</w:t>
            </w:r>
          </w:p>
        </w:tc>
        <w:tc>
          <w:tcPr>
            <w:tcW w:type="dxa" w:w="1606"/>
          </w:tcPr>
          <w:p>
            <w:pPr>
              <w:spacing w:after="20"/>
            </w:pPr>
            <w:r/>
            <w:r>
              <w:rPr>
                <w:rFonts w:ascii="Aptos" w:hAnsi="Aptos"/>
                <w:sz w:val="18"/>
              </w:rPr>
              <w:t>4</w:t>
            </w:r>
          </w:p>
        </w:tc>
        <w:tc>
          <w:tcPr>
            <w:tcW w:type="dxa" w:w="1606"/>
          </w:tcPr>
          <w:p>
            <w:pPr>
              <w:spacing w:after="20"/>
            </w:pPr>
            <w:r/>
            <w:r>
              <w:rPr>
                <w:rFonts w:ascii="Aptos" w:hAnsi="Aptos"/>
                <w:sz w:val="18"/>
              </w:rPr>
              <w:t>40%</w:t>
            </w:r>
          </w:p>
        </w:tc>
      </w:tr>
      <w:tr>
        <w:tc>
          <w:tcPr>
            <w:tcW w:type="dxa" w:w="4819"/>
            <w:shd w:val="clear" w:fill="F7F9FB"/>
          </w:tcPr>
          <w:p>
            <w:pPr>
              <w:spacing w:after="20"/>
            </w:pPr>
            <w:r/>
            <w:r>
              <w:rPr>
                <w:rFonts w:ascii="Aptos" w:hAnsi="Aptos"/>
                <w:sz w:val="18"/>
              </w:rPr>
              <w:t>www.betsson1002.com</w:t>
            </w:r>
          </w:p>
        </w:tc>
        <w:tc>
          <w:tcPr>
            <w:tcW w:type="dxa" w:w="1606"/>
            <w:shd w:val="clear" w:fill="F7F9FB"/>
          </w:tcPr>
          <w:p>
            <w:pPr>
              <w:spacing w:after="20"/>
            </w:pPr>
            <w:r/>
            <w:r>
              <w:rPr>
                <w:rFonts w:ascii="Aptos" w:hAnsi="Aptos"/>
                <w:sz w:val="18"/>
              </w:rPr>
              <w:t>198</w:t>
            </w:r>
          </w:p>
        </w:tc>
        <w:tc>
          <w:tcPr>
            <w:tcW w:type="dxa" w:w="1606"/>
            <w:shd w:val="clear" w:fill="F7F9FB"/>
          </w:tcPr>
          <w:p>
            <w:pPr>
              <w:spacing w:after="20"/>
            </w:pPr>
            <w:r/>
            <w:r>
              <w:rPr>
                <w:rFonts w:ascii="Aptos" w:hAnsi="Aptos"/>
                <w:sz w:val="18"/>
              </w:rPr>
              <w:t>70</w:t>
            </w:r>
          </w:p>
        </w:tc>
        <w:tc>
          <w:tcPr>
            <w:tcW w:type="dxa" w:w="1606"/>
            <w:shd w:val="clear" w:fill="F7F9FB"/>
          </w:tcPr>
          <w:p>
            <w:pPr>
              <w:spacing w:after="20"/>
            </w:pPr>
            <w:r/>
            <w:r>
              <w:rPr>
                <w:rFonts w:ascii="Aptos" w:hAnsi="Aptos"/>
                <w:sz w:val="18"/>
              </w:rPr>
              <w:t>35%</w:t>
            </w:r>
          </w:p>
        </w:tc>
      </w:tr>
      <w:tr>
        <w:tc>
          <w:tcPr>
            <w:tcW w:type="dxa" w:w="4819"/>
          </w:tcPr>
          <w:p>
            <w:pPr>
              <w:spacing w:after="20"/>
            </w:pPr>
            <w:r/>
            <w:r>
              <w:rPr>
                <w:rFonts w:ascii="Aptos" w:hAnsi="Aptos"/>
                <w:sz w:val="18"/>
              </w:rPr>
              <w:t>1xbet.com</w:t>
            </w:r>
          </w:p>
        </w:tc>
        <w:tc>
          <w:tcPr>
            <w:tcW w:type="dxa" w:w="1606"/>
          </w:tcPr>
          <w:p>
            <w:pPr>
              <w:spacing w:after="20"/>
            </w:pPr>
            <w:r/>
            <w:r>
              <w:rPr>
                <w:rFonts w:ascii="Aptos" w:hAnsi="Aptos"/>
                <w:sz w:val="18"/>
              </w:rPr>
              <w:t>295</w:t>
            </w:r>
          </w:p>
        </w:tc>
        <w:tc>
          <w:tcPr>
            <w:tcW w:type="dxa" w:w="1606"/>
          </w:tcPr>
          <w:p>
            <w:pPr>
              <w:spacing w:after="20"/>
            </w:pPr>
            <w:r/>
            <w:r>
              <w:rPr>
                <w:rFonts w:ascii="Aptos" w:hAnsi="Aptos"/>
                <w:sz w:val="18"/>
              </w:rPr>
              <w:t>89</w:t>
            </w:r>
          </w:p>
        </w:tc>
        <w:tc>
          <w:tcPr>
            <w:tcW w:type="dxa" w:w="1606"/>
          </w:tcPr>
          <w:p>
            <w:pPr>
              <w:spacing w:after="20"/>
            </w:pPr>
            <w:r/>
            <w:r>
              <w:rPr>
                <w:rFonts w:ascii="Aptos" w:hAnsi="Aptos"/>
                <w:sz w:val="18"/>
              </w:rPr>
              <w:t>30%</w:t>
            </w:r>
          </w:p>
        </w:tc>
      </w:tr>
      <w:tr>
        <w:tc>
          <w:tcPr>
            <w:tcW w:type="dxa" w:w="4819"/>
            <w:shd w:val="clear" w:fill="F7F9FB"/>
          </w:tcPr>
          <w:p>
            <w:pPr>
              <w:spacing w:after="20"/>
            </w:pPr>
            <w:r/>
            <w:r>
              <w:rPr>
                <w:rFonts w:ascii="Aptos" w:hAnsi="Aptos"/>
                <w:sz w:val="18"/>
              </w:rPr>
              <w:t>respin.com</w:t>
            </w:r>
          </w:p>
        </w:tc>
        <w:tc>
          <w:tcPr>
            <w:tcW w:type="dxa" w:w="1606"/>
            <w:shd w:val="clear" w:fill="F7F9FB"/>
          </w:tcPr>
          <w:p>
            <w:pPr>
              <w:spacing w:after="20"/>
            </w:pPr>
            <w:r/>
            <w:r>
              <w:rPr>
                <w:rFonts w:ascii="Aptos" w:hAnsi="Aptos"/>
                <w:sz w:val="18"/>
              </w:rPr>
              <w:t>29</w:t>
            </w:r>
          </w:p>
        </w:tc>
        <w:tc>
          <w:tcPr>
            <w:tcW w:type="dxa" w:w="1606"/>
            <w:shd w:val="clear" w:fill="F7F9FB"/>
          </w:tcPr>
          <w:p>
            <w:pPr>
              <w:spacing w:after="20"/>
            </w:pPr>
            <w:r/>
            <w:r>
              <w:rPr>
                <w:rFonts w:ascii="Aptos" w:hAnsi="Aptos"/>
                <w:sz w:val="18"/>
              </w:rPr>
              <w:t>7</w:t>
            </w:r>
          </w:p>
        </w:tc>
        <w:tc>
          <w:tcPr>
            <w:tcW w:type="dxa" w:w="1606"/>
            <w:shd w:val="clear" w:fill="F7F9FB"/>
          </w:tcPr>
          <w:p>
            <w:pPr>
              <w:spacing w:after="20"/>
            </w:pPr>
            <w:r/>
            <w:r>
              <w:rPr>
                <w:rFonts w:ascii="Aptos" w:hAnsi="Aptos"/>
                <w:sz w:val="18"/>
              </w:rPr>
              <w:t>24%</w:t>
            </w:r>
          </w:p>
        </w:tc>
      </w:tr>
      <w:tr>
        <w:tc>
          <w:tcPr>
            <w:tcW w:type="dxa" w:w="4819"/>
          </w:tcPr>
          <w:p>
            <w:pPr>
              <w:spacing w:after="20"/>
            </w:pPr>
            <w:r/>
            <w:r>
              <w:rPr>
                <w:rFonts w:ascii="Aptos" w:hAnsi="Aptos"/>
                <w:sz w:val="18"/>
              </w:rPr>
              <w:t>betway.com</w:t>
            </w:r>
          </w:p>
        </w:tc>
        <w:tc>
          <w:tcPr>
            <w:tcW w:type="dxa" w:w="1606"/>
          </w:tcPr>
          <w:p>
            <w:pPr>
              <w:spacing w:after="20"/>
            </w:pPr>
            <w:r/>
            <w:r>
              <w:rPr>
                <w:rFonts w:ascii="Aptos" w:hAnsi="Aptos"/>
                <w:sz w:val="18"/>
              </w:rPr>
              <w:t>228</w:t>
            </w:r>
          </w:p>
        </w:tc>
        <w:tc>
          <w:tcPr>
            <w:tcW w:type="dxa" w:w="1606"/>
          </w:tcPr>
          <w:p>
            <w:pPr>
              <w:spacing w:after="20"/>
            </w:pPr>
            <w:r/>
            <w:r>
              <w:rPr>
                <w:rFonts w:ascii="Aptos" w:hAnsi="Aptos"/>
                <w:sz w:val="18"/>
              </w:rPr>
              <w:t>51</w:t>
            </w:r>
          </w:p>
        </w:tc>
        <w:tc>
          <w:tcPr>
            <w:tcW w:type="dxa" w:w="1606"/>
          </w:tcPr>
          <w:p>
            <w:pPr>
              <w:spacing w:after="20"/>
            </w:pPr>
            <w:r/>
            <w:r>
              <w:rPr>
                <w:rFonts w:ascii="Aptos" w:hAnsi="Aptos"/>
                <w:sz w:val="18"/>
              </w:rPr>
              <w:t>22%</w:t>
            </w:r>
          </w:p>
        </w:tc>
      </w:tr>
      <w:tr>
        <w:tc>
          <w:tcPr>
            <w:tcW w:type="dxa" w:w="4819"/>
            <w:shd w:val="clear" w:fill="F7F9FB"/>
          </w:tcPr>
          <w:p>
            <w:pPr>
              <w:spacing w:after="20"/>
            </w:pPr>
            <w:r/>
            <w:r>
              <w:rPr>
                <w:rFonts w:ascii="Aptos" w:hAnsi="Aptos"/>
                <w:sz w:val="18"/>
              </w:rPr>
              <w:t>cl.bet7k.com</w:t>
            </w:r>
          </w:p>
        </w:tc>
        <w:tc>
          <w:tcPr>
            <w:tcW w:type="dxa" w:w="1606"/>
            <w:shd w:val="clear" w:fill="F7F9FB"/>
          </w:tcPr>
          <w:p>
            <w:pPr>
              <w:spacing w:after="20"/>
            </w:pPr>
            <w:r/>
            <w:r>
              <w:rPr>
                <w:rFonts w:ascii="Aptos" w:hAnsi="Aptos"/>
                <w:sz w:val="18"/>
              </w:rPr>
              <w:t>12</w:t>
            </w:r>
          </w:p>
        </w:tc>
        <w:tc>
          <w:tcPr>
            <w:tcW w:type="dxa" w:w="1606"/>
            <w:shd w:val="clear" w:fill="F7F9FB"/>
          </w:tcPr>
          <w:p>
            <w:pPr>
              <w:spacing w:after="20"/>
            </w:pPr>
            <w:r/>
            <w:r>
              <w:rPr>
                <w:rFonts w:ascii="Aptos" w:hAnsi="Aptos"/>
                <w:sz w:val="18"/>
              </w:rPr>
              <w:t>1</w:t>
            </w:r>
          </w:p>
        </w:tc>
        <w:tc>
          <w:tcPr>
            <w:tcW w:type="dxa" w:w="1606"/>
            <w:shd w:val="clear" w:fill="F7F9FB"/>
          </w:tcPr>
          <w:p>
            <w:pPr>
              <w:spacing w:after="20"/>
            </w:pPr>
            <w:r/>
            <w:r>
              <w:rPr>
                <w:rFonts w:ascii="Aptos" w:hAnsi="Aptos"/>
                <w:sz w:val="18"/>
              </w:rPr>
              <w:t>8%</w:t>
            </w:r>
          </w:p>
        </w:tc>
      </w:tr>
      <w:tr>
        <w:tc>
          <w:tcPr>
            <w:tcW w:type="dxa" w:w="4819"/>
          </w:tcPr>
          <w:p>
            <w:pPr>
              <w:spacing w:after="20"/>
            </w:pPr>
            <w:r/>
            <w:r>
              <w:rPr>
                <w:rFonts w:ascii="Aptos" w:hAnsi="Aptos"/>
                <w:sz w:val="18"/>
              </w:rPr>
              <w:t>www.skillonnet.com</w:t>
            </w:r>
          </w:p>
        </w:tc>
        <w:tc>
          <w:tcPr>
            <w:tcW w:type="dxa" w:w="1606"/>
          </w:tcPr>
          <w:p>
            <w:pPr>
              <w:spacing w:after="20"/>
            </w:pPr>
            <w:r/>
            <w:r>
              <w:rPr>
                <w:rFonts w:ascii="Aptos" w:hAnsi="Aptos"/>
                <w:sz w:val="18"/>
              </w:rPr>
              <w:t>14</w:t>
            </w:r>
          </w:p>
        </w:tc>
        <w:tc>
          <w:tcPr>
            <w:tcW w:type="dxa" w:w="1606"/>
          </w:tcPr>
          <w:p>
            <w:pPr>
              <w:spacing w:after="20"/>
            </w:pPr>
            <w:r/>
            <w:r>
              <w:rPr>
                <w:rFonts w:ascii="Aptos" w:hAnsi="Aptos"/>
                <w:sz w:val="18"/>
              </w:rPr>
              <w:t>1</w:t>
            </w:r>
          </w:p>
        </w:tc>
        <w:tc>
          <w:tcPr>
            <w:tcW w:type="dxa" w:w="1606"/>
          </w:tcPr>
          <w:p>
            <w:pPr>
              <w:spacing w:after="20"/>
            </w:pPr>
            <w:r/>
            <w:r>
              <w:rPr>
                <w:rFonts w:ascii="Aptos" w:hAnsi="Aptos"/>
                <w:sz w:val="18"/>
              </w:rPr>
              <w:t>7%</w:t>
            </w:r>
          </w:p>
        </w:tc>
      </w:tr>
    </w:tbl>
    <w:p>
      <w:pPr>
        <w:spacing w:after="240" w:before="60"/>
      </w:pPr>
      <w:r>
        <w:rPr>
          <w:rFonts w:ascii="Aptos" w:hAnsi="Aptos" w:eastAsia="Aptos"/>
          <w:i/>
          <w:color w:val="444444"/>
          <w:sz w:val="17"/>
        </w:rPr>
        <w:t>Table 6. Yield by seed site. Seeds returning no candidate are omitted: estelarbetpromociones.com, kaizengaming.com, latamwin.online, pokerenchile.com and state77.com.</w:t>
      </w:r>
    </w:p>
    <w:p>
      <w:pPr>
        <w:pStyle w:val="Heading2"/>
      </w:pPr>
      <w:r>
        <w:t>Candidates by suffix</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6426"/>
            <w:shd w:val="clear" w:fill="033B5A"/>
          </w:tcPr>
          <w:p>
            <w:pPr>
              <w:spacing w:after="40"/>
            </w:pPr>
            <w:r/>
            <w:r>
              <w:rPr>
                <w:rFonts w:ascii="Arial" w:hAnsi="Arial"/>
                <w:b/>
                <w:color w:val="FFFFFF"/>
                <w:sz w:val="18"/>
              </w:rPr>
              <w:t>Suffix</w:t>
            </w:r>
          </w:p>
        </w:tc>
        <w:tc>
          <w:tcPr>
            <w:tcW w:type="dxa" w:w="3213"/>
            <w:shd w:val="clear" w:fill="033B5A"/>
          </w:tcPr>
          <w:p>
            <w:pPr>
              <w:spacing w:after="40"/>
            </w:pPr>
            <w:r/>
            <w:r>
              <w:rPr>
                <w:rFonts w:ascii="Arial" w:hAnsi="Arial"/>
                <w:b/>
                <w:color w:val="FFFFFF"/>
                <w:sz w:val="18"/>
              </w:rPr>
              <w:t>Candidates</w:t>
            </w:r>
          </w:p>
        </w:tc>
      </w:tr>
      <w:tr>
        <w:tc>
          <w:tcPr>
            <w:tcW w:type="dxa" w:w="6426"/>
          </w:tcPr>
          <w:p>
            <w:pPr>
              <w:spacing w:after="20"/>
            </w:pPr>
            <w:r/>
            <w:r>
              <w:rPr>
                <w:rFonts w:ascii="Aptos" w:hAnsi="Aptos"/>
                <w:sz w:val="18"/>
              </w:rPr>
              <w:t>.com</w:t>
            </w:r>
          </w:p>
        </w:tc>
        <w:tc>
          <w:tcPr>
            <w:tcW w:type="dxa" w:w="3213"/>
          </w:tcPr>
          <w:p>
            <w:pPr>
              <w:spacing w:after="20"/>
            </w:pPr>
            <w:r/>
            <w:r>
              <w:rPr>
                <w:rFonts w:ascii="Aptos" w:hAnsi="Aptos"/>
                <w:sz w:val="18"/>
              </w:rPr>
              <w:t>103</w:t>
            </w:r>
          </w:p>
        </w:tc>
      </w:tr>
      <w:tr>
        <w:tc>
          <w:tcPr>
            <w:tcW w:type="dxa" w:w="6426"/>
            <w:shd w:val="clear" w:fill="F7F9FB"/>
          </w:tcPr>
          <w:p>
            <w:pPr>
              <w:spacing w:after="20"/>
            </w:pPr>
            <w:r/>
            <w:r>
              <w:rPr>
                <w:rFonts w:ascii="Aptos" w:hAnsi="Aptos"/>
                <w:sz w:val="18"/>
              </w:rPr>
              <w:t>.top</w:t>
            </w:r>
          </w:p>
        </w:tc>
        <w:tc>
          <w:tcPr>
            <w:tcW w:type="dxa" w:w="3213"/>
            <w:shd w:val="clear" w:fill="F7F9FB"/>
          </w:tcPr>
          <w:p>
            <w:pPr>
              <w:spacing w:after="20"/>
            </w:pPr>
            <w:r/>
            <w:r>
              <w:rPr>
                <w:rFonts w:ascii="Aptos" w:hAnsi="Aptos"/>
                <w:sz w:val="18"/>
              </w:rPr>
              <w:t>9</w:t>
            </w:r>
          </w:p>
        </w:tc>
      </w:tr>
      <w:tr>
        <w:tc>
          <w:tcPr>
            <w:tcW w:type="dxa" w:w="6426"/>
          </w:tcPr>
          <w:p>
            <w:pPr>
              <w:spacing w:after="20"/>
            </w:pPr>
            <w:r/>
            <w:r>
              <w:rPr>
                <w:rFonts w:ascii="Aptos" w:hAnsi="Aptos"/>
                <w:sz w:val="18"/>
              </w:rPr>
              <w:t>.info</w:t>
            </w:r>
          </w:p>
        </w:tc>
        <w:tc>
          <w:tcPr>
            <w:tcW w:type="dxa" w:w="3213"/>
          </w:tcPr>
          <w:p>
            <w:pPr>
              <w:spacing w:after="20"/>
            </w:pPr>
            <w:r/>
            <w:r>
              <w:rPr>
                <w:rFonts w:ascii="Aptos" w:hAnsi="Aptos"/>
                <w:sz w:val="18"/>
              </w:rPr>
              <w:t>6</w:t>
            </w:r>
          </w:p>
        </w:tc>
      </w:tr>
      <w:tr>
        <w:tc>
          <w:tcPr>
            <w:tcW w:type="dxa" w:w="6426"/>
            <w:shd w:val="clear" w:fill="F7F9FB"/>
          </w:tcPr>
          <w:p>
            <w:pPr>
              <w:spacing w:after="20"/>
            </w:pPr>
            <w:r/>
            <w:r>
              <w:rPr>
                <w:rFonts w:ascii="Aptos" w:hAnsi="Aptos"/>
                <w:sz w:val="18"/>
              </w:rPr>
              <w:t>.vip</w:t>
            </w:r>
          </w:p>
        </w:tc>
        <w:tc>
          <w:tcPr>
            <w:tcW w:type="dxa" w:w="3213"/>
            <w:shd w:val="clear" w:fill="F7F9FB"/>
          </w:tcPr>
          <w:p>
            <w:pPr>
              <w:spacing w:after="20"/>
            </w:pPr>
            <w:r/>
            <w:r>
              <w:rPr>
                <w:rFonts w:ascii="Aptos" w:hAnsi="Aptos"/>
                <w:sz w:val="18"/>
              </w:rPr>
              <w:t>4</w:t>
            </w:r>
          </w:p>
        </w:tc>
      </w:tr>
      <w:tr>
        <w:tc>
          <w:tcPr>
            <w:tcW w:type="dxa" w:w="6426"/>
          </w:tcPr>
          <w:p>
            <w:pPr>
              <w:spacing w:after="20"/>
            </w:pPr>
            <w:r/>
            <w:r>
              <w:rPr>
                <w:rFonts w:ascii="Aptos" w:hAnsi="Aptos"/>
                <w:sz w:val="18"/>
              </w:rPr>
              <w:t>.net</w:t>
            </w:r>
          </w:p>
        </w:tc>
        <w:tc>
          <w:tcPr>
            <w:tcW w:type="dxa" w:w="3213"/>
          </w:tcPr>
          <w:p>
            <w:pPr>
              <w:spacing w:after="20"/>
            </w:pPr>
            <w:r/>
            <w:r>
              <w:rPr>
                <w:rFonts w:ascii="Aptos" w:hAnsi="Aptos"/>
                <w:sz w:val="18"/>
              </w:rPr>
              <w:t>4</w:t>
            </w:r>
          </w:p>
        </w:tc>
      </w:tr>
      <w:tr>
        <w:tc>
          <w:tcPr>
            <w:tcW w:type="dxa" w:w="6426"/>
            <w:shd w:val="clear" w:fill="F7F9FB"/>
          </w:tcPr>
          <w:p>
            <w:pPr>
              <w:spacing w:after="20"/>
            </w:pPr>
            <w:r/>
            <w:r>
              <w:rPr>
                <w:rFonts w:ascii="Aptos" w:hAnsi="Aptos"/>
                <w:sz w:val="18"/>
              </w:rPr>
              <w:t>.sbs</w:t>
            </w:r>
          </w:p>
        </w:tc>
        <w:tc>
          <w:tcPr>
            <w:tcW w:type="dxa" w:w="3213"/>
            <w:shd w:val="clear" w:fill="F7F9FB"/>
          </w:tcPr>
          <w:p>
            <w:pPr>
              <w:spacing w:after="20"/>
            </w:pPr>
            <w:r/>
            <w:r>
              <w:rPr>
                <w:rFonts w:ascii="Aptos" w:hAnsi="Aptos"/>
                <w:sz w:val="18"/>
              </w:rPr>
              <w:t>4</w:t>
            </w:r>
          </w:p>
        </w:tc>
      </w:tr>
      <w:tr>
        <w:tc>
          <w:tcPr>
            <w:tcW w:type="dxa" w:w="6426"/>
          </w:tcPr>
          <w:p>
            <w:pPr>
              <w:spacing w:after="20"/>
            </w:pPr>
            <w:r/>
            <w:r>
              <w:rPr>
                <w:rFonts w:ascii="Aptos" w:hAnsi="Aptos"/>
                <w:sz w:val="18"/>
              </w:rPr>
              <w:t>.co</w:t>
            </w:r>
          </w:p>
        </w:tc>
        <w:tc>
          <w:tcPr>
            <w:tcW w:type="dxa" w:w="3213"/>
          </w:tcPr>
          <w:p>
            <w:pPr>
              <w:spacing w:after="20"/>
            </w:pPr>
            <w:r/>
            <w:r>
              <w:rPr>
                <w:rFonts w:ascii="Aptos" w:hAnsi="Aptos"/>
                <w:sz w:val="18"/>
              </w:rPr>
              <w:t>4</w:t>
            </w:r>
          </w:p>
        </w:tc>
      </w:tr>
      <w:tr>
        <w:tc>
          <w:tcPr>
            <w:tcW w:type="dxa" w:w="6426"/>
            <w:shd w:val="clear" w:fill="F7F9FB"/>
          </w:tcPr>
          <w:p>
            <w:pPr>
              <w:spacing w:after="20"/>
            </w:pPr>
            <w:r/>
            <w:r>
              <w:rPr>
                <w:rFonts w:ascii="Aptos" w:hAnsi="Aptos"/>
                <w:sz w:val="18"/>
              </w:rPr>
              <w:t>.co.uk</w:t>
            </w:r>
          </w:p>
        </w:tc>
        <w:tc>
          <w:tcPr>
            <w:tcW w:type="dxa" w:w="3213"/>
            <w:shd w:val="clear" w:fill="F7F9FB"/>
          </w:tcPr>
          <w:p>
            <w:pPr>
              <w:spacing w:after="20"/>
            </w:pPr>
            <w:r/>
            <w:r>
              <w:rPr>
                <w:rFonts w:ascii="Aptos" w:hAnsi="Aptos"/>
                <w:sz w:val="18"/>
              </w:rPr>
              <w:t>4</w:t>
            </w:r>
          </w:p>
        </w:tc>
      </w:tr>
      <w:tr>
        <w:tc>
          <w:tcPr>
            <w:tcW w:type="dxa" w:w="6426"/>
          </w:tcPr>
          <w:p>
            <w:pPr>
              <w:spacing w:after="20"/>
            </w:pPr>
            <w:r/>
            <w:r>
              <w:rPr>
                <w:rFonts w:ascii="Aptos" w:hAnsi="Aptos"/>
                <w:sz w:val="18"/>
              </w:rPr>
              <w:t>.be</w:t>
            </w:r>
          </w:p>
        </w:tc>
        <w:tc>
          <w:tcPr>
            <w:tcW w:type="dxa" w:w="3213"/>
          </w:tcPr>
          <w:p>
            <w:pPr>
              <w:spacing w:after="20"/>
            </w:pPr>
            <w:r/>
            <w:r>
              <w:rPr>
                <w:rFonts w:ascii="Aptos" w:hAnsi="Aptos"/>
                <w:sz w:val="18"/>
              </w:rPr>
              <w:t>4</w:t>
            </w:r>
          </w:p>
        </w:tc>
      </w:tr>
      <w:tr>
        <w:tc>
          <w:tcPr>
            <w:tcW w:type="dxa" w:w="6426"/>
            <w:shd w:val="clear" w:fill="F7F9FB"/>
          </w:tcPr>
          <w:p>
            <w:pPr>
              <w:spacing w:after="20"/>
            </w:pPr>
            <w:r/>
            <w:r>
              <w:rPr>
                <w:rFonts w:ascii="Aptos" w:hAnsi="Aptos"/>
                <w:sz w:val="18"/>
              </w:rPr>
              <w:t>.casino</w:t>
            </w:r>
          </w:p>
        </w:tc>
        <w:tc>
          <w:tcPr>
            <w:tcW w:type="dxa" w:w="3213"/>
            <w:shd w:val="clear" w:fill="F7F9FB"/>
          </w:tcPr>
          <w:p>
            <w:pPr>
              <w:spacing w:after="20"/>
            </w:pPr>
            <w:r/>
            <w:r>
              <w:rPr>
                <w:rFonts w:ascii="Aptos" w:hAnsi="Aptos"/>
                <w:sz w:val="18"/>
              </w:rPr>
              <w:t>3</w:t>
            </w:r>
          </w:p>
        </w:tc>
      </w:tr>
      <w:tr>
        <w:tc>
          <w:tcPr>
            <w:tcW w:type="dxa" w:w="6426"/>
          </w:tcPr>
          <w:p>
            <w:pPr>
              <w:spacing w:after="20"/>
            </w:pPr>
            <w:r/>
            <w:r>
              <w:rPr>
                <w:rFonts w:ascii="Aptos" w:hAnsi="Aptos"/>
                <w:sz w:val="18"/>
              </w:rPr>
              <w:t>.bet</w:t>
            </w:r>
          </w:p>
        </w:tc>
        <w:tc>
          <w:tcPr>
            <w:tcW w:type="dxa" w:w="3213"/>
          </w:tcPr>
          <w:p>
            <w:pPr>
              <w:spacing w:after="20"/>
            </w:pPr>
            <w:r/>
            <w:r>
              <w:rPr>
                <w:rFonts w:ascii="Aptos" w:hAnsi="Aptos"/>
                <w:sz w:val="18"/>
              </w:rPr>
              <w:t>3</w:t>
            </w:r>
          </w:p>
        </w:tc>
      </w:tr>
      <w:tr>
        <w:tc>
          <w:tcPr>
            <w:tcW w:type="dxa" w:w="6426"/>
            <w:shd w:val="clear" w:fill="F7F9FB"/>
          </w:tcPr>
          <w:p>
            <w:pPr>
              <w:spacing w:after="20"/>
            </w:pPr>
            <w:r/>
            <w:r>
              <w:rPr>
                <w:rFonts w:ascii="Aptos" w:hAnsi="Aptos"/>
                <w:sz w:val="18"/>
              </w:rPr>
              <w:t>.ru</w:t>
            </w:r>
          </w:p>
        </w:tc>
        <w:tc>
          <w:tcPr>
            <w:tcW w:type="dxa" w:w="3213"/>
            <w:shd w:val="clear" w:fill="F7F9FB"/>
          </w:tcPr>
          <w:p>
            <w:pPr>
              <w:spacing w:after="20"/>
            </w:pPr>
            <w:r/>
            <w:r>
              <w:rPr>
                <w:rFonts w:ascii="Aptos" w:hAnsi="Aptos"/>
                <w:sz w:val="18"/>
              </w:rPr>
              <w:t>3</w:t>
            </w:r>
          </w:p>
        </w:tc>
      </w:tr>
    </w:tbl>
    <w:p>
      <w:pPr>
        <w:spacing w:after="240" w:before="60"/>
      </w:pPr>
      <w:r>
        <w:rPr>
          <w:rFonts w:ascii="Aptos" w:hAnsi="Aptos" w:eastAsia="Aptos"/>
          <w:i/>
          <w:color w:val="444444"/>
          <w:sz w:val="17"/>
        </w:rPr>
        <w:t>Table 7. Candidate count by suffix, top 12.</w:t>
      </w:r>
    </w:p>
    <w:p>
      <w:pPr>
        <w:pStyle w:val="Heading1"/>
      </w:pPr>
      <w:r>
        <w:t>Annex B — Loose ends</w:t>
      </w:r>
    </w:p>
    <w:p>
      <w:r>
        <w:rPr>
          <w:rFonts w:ascii="Aptos" w:hAnsi="Aptos" w:eastAsia="Aptos"/>
        </w:rPr>
        <w:t>The export's ip, port, url, title, org, country_code and timestamp columns are empty in all 1,193 rows, so no hosting co-tenancy analysis and no first-seen dating was possible. The kind column reads facet_domain for every row; it carried no discriminating information and was not used.</w:t>
      </w:r>
    </w:p>
    <w:p>
      <w:r>
        <w:rPr>
          <w:rFonts w:ascii="Aptos" w:hAnsi="Aptos" w:eastAsia="Aptos"/>
        </w:rPr>
        <w:t>The request's execution block carries no range field, no bounds and no range expression — rangeField, rangeFrom and rangeTo are all null — so the export was used exactly as delivered and no date filter was applied. The resolution timestamp is 2026-09-23T05:24:54.518Z.</w:t>
      </w:r>
    </w:p>
    <w:p>
      <w:r>
        <w:rPr>
          <w:rFonts w:ascii="Aptos" w:hAnsi="Aptos" w:eastAsia="Aptos"/>
        </w:rPr>
        <w:t>3 rows in the export are duplicate registrable domains reached through more than one pivot. They are counted once in the candidate figures and once per row in the yield tables, which is why the returned column in Table 5 sums to 1,193 rather than 1,190.</w:t>
      </w:r>
    </w:p>
    <w:p>
      <w:r>
        <w:rPr>
          <w:rFonts w:ascii="Aptos" w:hAnsi="Aptos" w:eastAsia="Aptos"/>
        </w:rPr>
        <w:t>Confidence, priority and the match reasons are this report's gradings, derived from the domain name and the pivot that found it. They are not fields in the source data.</w:t>
      </w:r>
    </w:p>
    <w:sectPr w:rsidR="00FC693F" w:rsidRPr="0006063C" w:rsidSect="00034616">
      <w:headerReference w:type="default" r:id="rId9"/>
      <w:footerReference w:type="default" r:id="rId10"/>
      <w:pgSz w:w="11906" w:h="16838"/>
      <w:pgMar w:top="1247" w:right="991" w:bottom="1134" w:left="1276"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CCCCC"/>
      </w:pBdr>
    </w:pPr>
    <w:r>
      <w:rPr>
        <w:rFonts w:ascii="Arial" w:hAnsi="Arial"/>
        <w:color w:val="666666"/>
        <w:sz w:val="16"/>
      </w:rPr>
    </w:r>
    <w:r>
      <w:rPr>
        <w:rFonts w:ascii="Arial" w:hAnsi="Arial"/>
        <w:color w:val="666666"/>
        <w:sz w:val="16"/>
      </w:rPr>
      <w:t>SICPA SA · SICPADetect® · confidential</w:t>
      <w:tab/>
      <w:tab/>
      <w:t xml:space="preserve">Page </w:t>
    </w:r>
    <w:r>
      <w:rPr>
        <w:rFonts w:ascii="Arial" w:hAnsi="Arial"/>
        <w:color w:val="666666"/>
        <w:sz w:val="16"/>
      </w:rPr>
      <w:fldChar w:fldCharType="begin"/>
    </w:r>
    <w:r>
      <w:rPr>
        <w:rFonts w:ascii="Arial" w:hAnsi="Arial"/>
        <w:color w:val="666666"/>
        <w:sz w:val="16"/>
      </w:rPr>
      <w:instrText xml:space="preserve"> PAGE </w:instrText>
    </w:r>
    <w:r>
      <w:rPr>
        <w:rFonts w:ascii="Arial" w:hAnsi="Arial"/>
        <w:color w:val="666666"/>
        <w:sz w:val="16"/>
      </w:rPr>
      <w:fldChar w:fldCharType="separate"/>
    </w:r>
    <w:r>
      <w:rPr>
        <w:rFonts w:ascii="Arial" w:hAnsi="Arial"/>
        <w:color w:val="666666"/>
        <w:sz w:val="16"/>
      </w:rPr>
      <w:t>…</w:t>
    </w:r>
    <w:r>
      <w:rPr>
        <w:rFonts w:ascii="Arial" w:hAnsi="Arial"/>
        <w:color w:val="666666"/>
        <w:sz w:val="16"/>
      </w:rPr>
      <w:fldChar w:fldCharType="end"/>
    </w:r>
    <w:r>
      <w:rPr>
        <w:rFonts w:ascii="Arial" w:hAnsi="Arial"/>
        <w:color w:val="666666"/>
        <w:sz w:val="16"/>
      </w:rPr>
      <w:t xml:space="preserve"> of </w:t>
    </w:r>
    <w:r>
      <w:rPr>
        <w:rFonts w:ascii="Arial" w:hAnsi="Arial"/>
        <w:color w:val="666666"/>
        <w:sz w:val="16"/>
      </w:rPr>
      <w:fldChar w:fldCharType="begin"/>
    </w:r>
    <w:r>
      <w:rPr>
        <w:rFonts w:ascii="Arial" w:hAnsi="Arial"/>
        <w:color w:val="666666"/>
        <w:sz w:val="16"/>
      </w:rPr>
      <w:instrText xml:space="preserve"> NUMPAGES </w:instrText>
    </w:r>
    <w:r>
      <w:rPr>
        <w:rFonts w:ascii="Arial" w:hAnsi="Arial"/>
        <w:color w:val="666666"/>
        <w:sz w:val="16"/>
      </w:rPr>
      <w:fldChar w:fldCharType="separate"/>
    </w:r>
    <w:r>
      <w:rPr>
        <w:rFonts w:ascii="Arial" w:hAnsi="Arial"/>
        <w:color w:val="666666"/>
        <w:sz w:val="16"/>
      </w:rPr>
      <w:t>…</w:t>
    </w:r>
    <w:r>
      <w:rPr>
        <w:rFonts w:ascii="Arial" w:hAnsi="Arial"/>
        <w:color w:val="66666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33B5A"/>
      </w:pBdr>
    </w:pPr>
    <w:r/>
    <w:r>
      <w:rPr>
        <w:rFonts w:ascii="Arial" w:hAnsi="Arial"/>
        <w:b/>
        <w:color w:val="033B5A"/>
        <w:sz w:val="16"/>
      </w:rPr>
      <w:t>POLLA BLOCK-LIST CANDIDATES</w:t>
    </w:r>
    <w:r>
      <w:rPr>
        <w:rFonts w:ascii="Arial" w:hAnsi="Arial"/>
        <w:color w:val="033B5A"/>
        <w:sz w:val="16"/>
      </w:rPr>
      <w:tab/>
      <w:tab/>
      <w:t>POLLA CHILENA DE BENEFICENCIA 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8"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hd w:val="clear" w:fill="F2F2F2"/>
      <w:spacing w:before="280" w:after="120"/>
      <w:outlineLvl w:val="0"/>
    </w:pPr>
    <w:rPr>
      <w:rFonts w:asciiTheme="majorHAnsi" w:eastAsiaTheme="majorEastAsia" w:hAnsiTheme="majorHAnsi" w:cstheme="majorBidi" w:ascii="Arial" w:hAnsi="Arial" w:eastAsia="Arial"/>
      <w:b/>
      <w:bCs/>
      <w:caps/>
      <w:color w:val="033B5A"/>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aps/>
      <w:color w:val="033B5A"/>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eastAsia="Arial"/>
      <w:b/>
      <w:bCs/>
      <w:caps/>
      <w:color w:val="033B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