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wp:cNvGraphicFramePr>
              <a:graphicFrameLocks noChangeAspect="1"/>
            </wp:cNvGraphicFramePr>
            <a:graphic>
              <a:graphicData uri="http://schemas.openxmlformats.org/drawingml/2006/picture">
                <pic:pic>
                  <pic:nvPicPr>
                    <pic:cNvPr id="0" name="crest2.png"/>
                    <pic:cNvPicPr/>
                  </pic:nvPicPr>
                  <pic:blipFill>
                    <a:blip r:embed="rId9"/>
                    <a:stretch>
                      <a:fillRect/>
                    </a:stretch>
                  </pic:blipFill>
                  <pic:spPr>
                    <a:xfrm>
                      <a:off x="0" y="0"/>
                      <a:ext cx="878049" cy="864000"/>
                    </a:xfrm>
                    <a:prstGeom prst="rect"/>
                  </pic:spPr>
                </pic:pic>
              </a:graphicData>
            </a:graphic>
          </wp:inline>
        </w:drawing>
      </w:r>
    </w:p>
    <w:p>
      <w:pPr>
        <w:pStyle w:val="Title"/>
      </w:pPr>
      <w:r>
        <w:rPr>
          <w:rFonts w:ascii="Arial" w:hAnsi="Arial" w:cs="Tahoma"/>
          <w:b/>
          <w:sz w:val="42"/>
        </w:rPr>
        <w:t>Site Classification Report</w:t>
      </w:r>
    </w:p>
    <w:p>
      <w:r>
        <w:rPr>
          <w:rFonts w:ascii="Arial" w:hAnsi="Arial" w:cs="Tahoma"/>
          <w:b/>
          <w:color w:val="5B6670"/>
          <w:sz w:val="16"/>
        </w:rPr>
        <w:t>Automated site classification: evidence record</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Report reference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sz w:val="18"/>
              </w:rPr>
              <w:t>Not available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Prepared by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sz w:val="18"/>
              </w:rPr>
              <w:t>SICPA SA</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Date of issue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sz w:val="18"/>
              </w:rPr>
              <w:t>19/10/2026</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System / model version</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sz w:val="18"/>
              </w:rPr>
              <w:t>SICPADetect · TH_V1_SiteReport</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Records in this report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sz w:val="18"/>
              </w:rPr>
              <w:t>10</w:t>
            </w:r>
          </w:p>
        </w:tc>
      </w:tr>
    </w:tbl>
    <w:p/>
    <w:p>
      <w:pPr>
        <w:pStyle w:val="Heading1"/>
      </w:pPr>
      <w:r>
        <w:t>Analysis</w:t>
      </w:r>
    </w:p>
    <w:p>
      <w:pPr>
        <w:pStyle w:val="Heading2"/>
      </w:pPr>
      <w:r>
        <w:t>suriyathai.net: Gambling → General Gambling</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https://suriyathai.net/</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General Gambling</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None matched</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a SURIYA BET logo with a lion and crown emblem on a green background.</w:t>
            </w:r>
          </w:p>
          <w:p>
            <w:pPr>
              <w:keepNext/>
              <w:spacing w:after="40"/>
            </w:pPr>
            <w:r>
              <w:rPr>
                <w:rFonts w:ascii="Arial" w:hAnsi="Arial" w:cs="Tahoma"/>
                <w:b/>
                <w:sz w:val="18"/>
              </w:rPr>
              <w:t xml:space="preserve">Functional evidence: </w:t>
            </w:r>
            <w:r>
              <w:rPr>
                <w:rFonts w:ascii="Arial" w:hAnsi="Arial" w:cs="Tahoma"/>
                <w:sz w:val="18"/>
              </w:rPr>
              <w:t>The page shows a login form with username and password fields, a forgot password link, a register button and a login button.</w:t>
            </w:r>
          </w:p>
          <w:p>
            <w:pPr>
              <w:keepNext/>
              <w:spacing w:after="40"/>
            </w:pPr>
            <w:r>
              <w:rPr>
                <w:rFonts w:ascii="Arial" w:hAnsi="Arial" w:cs="Tahoma"/>
                <w:b/>
                <w:sz w:val="18"/>
              </w:rPr>
              <w:t xml:space="preserve">Keyword evidence: </w:t>
            </w:r>
            <w:r>
              <w:rPr>
                <w:rFonts w:ascii="Arial" w:hAnsi="Arial" w:cs="Tahoma"/>
                <w:sz w:val="18"/>
              </w:rPr>
              <w:t>None matched. The classification rests on the visual and functional evidence in this record.</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74931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384000" cy="1749311"/>
                          </a:xfrm>
                          <a:prstGeom prst="rect"/>
                        </pic:spPr>
                      </pic:pic>
                    </a:graphicData>
                  </a:graphic>
                </wp:inline>
              </w:drawing>
            </w:r>
          </w:p>
          <w:p>
            <w:pPr>
              <w:keepNext/>
              <w:spacing w:after="0"/>
            </w:pPr>
            <w:r>
              <w:rPr>
                <w:rFonts w:ascii="Consolas" w:hAnsi="Consolas" w:cs="Tahoma"/>
                <w:sz w:val="17"/>
              </w:rPr>
              <w:t>evidence/c1f74435-ba17-49fa-bdfd-50c5e611e7b8/f53b6ff8-4595-4689-aa33-8d4c6744ea63/homepage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2026-09-26T03:51:53+00:00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7de642bd0d32118bce113d6105a5a366ba7d4a60f66c54df935829cd7dc96b14</w:t>
            </w:r>
          </w:p>
          <w:p>
            <w:pPr>
              <w:keepNext/>
              <w:spacing w:after="40"/>
            </w:pPr>
            <w:r>
              <w:rPr>
                <w:rFonts w:ascii="Arial" w:hAnsi="Arial" w:cs="Tahoma"/>
                <w:b w:val="0"/>
                <w:color w:val="5B6670"/>
                <w:sz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None matched</w:t>
            </w:r>
          </w:p>
          <w:p>
            <w:pPr>
              <w:spacing w:after="40"/>
            </w:pPr>
            <w:r>
              <w:rPr>
                <w:rFonts w:ascii="Arial" w:hAnsi="Arial" w:cs="Tahoma"/>
                <w:sz w:val="18"/>
              </w:rPr>
              <w:t xml:space="preserve">SHA-256 evidence hash: </w:t>
            </w:r>
            <w:r>
              <w:rPr>
                <w:rFonts w:ascii="Consolas" w:hAnsi="Consolas" w:cs="Tahoma"/>
                <w:sz w:val="17"/>
              </w:rPr>
              <w:t>7de642bd0d32118bce113d6105a5a366ba7d4a60f66c54df935829cd7dc96b14</w:t>
            </w:r>
          </w:p>
          <w:p>
            <w:pPr>
              <w:spacing w:after="40"/>
            </w:pPr>
            <w:r>
              <w:rPr>
                <w:rFonts w:ascii="Arial" w:hAnsi="Arial" w:cs="Tahoma"/>
                <w:sz w:val="18"/>
              </w:rPr>
              <w:t xml:space="preserve">Timestamp (full UTC offset): </w:t>
            </w:r>
            <w:r>
              <w:rPr>
                <w:rFonts w:ascii="Consolas" w:hAnsi="Consolas" w:cs="Tahoma"/>
                <w:sz w:val="17"/>
              </w:rPr>
              <w:t>2026-09-26T03:51:53+00:00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anthonyhead.com: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https://anthonyhead.com/</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 สล็อตเว็บตรง</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the JP365 logo, slot game covers (Fortune Tiger, Ganesha Gold, Sweet Bonanza, Mahjong Ways 2), a jackpot counter reading THB 30.303.303.365 and promotional banners with female models.</w:t>
            </w:r>
          </w:p>
          <w:p>
            <w:pPr>
              <w:keepNext/>
              <w:spacing w:after="40"/>
            </w:pPr>
            <w:r>
              <w:rPr>
                <w:rFonts w:ascii="Arial" w:hAnsi="Arial" w:cs="Tahoma"/>
                <w:b/>
                <w:sz w:val="18"/>
              </w:rPr>
              <w:t xml:space="preserve">Functional evidence: </w:t>
            </w:r>
            <w:r>
              <w:rPr>
                <w:rFonts w:ascii="Arial" w:hAnsi="Arial" w:cs="Tahoma"/>
                <w:sz w:val="18"/>
              </w:rPr>
              <w:t>The page offers register and login buttons, a new member bonus banner, a customer service tile and payment logos for TrueMoney Wallet, LINE Pay, ShopeePay and PromptPay.</w:t>
            </w:r>
          </w:p>
          <w:p>
            <w:pPr>
              <w:keepNext/>
              <w:spacing w:after="40"/>
            </w:pPr>
            <w:r>
              <w:rPr>
                <w:rFonts w:ascii="Arial" w:hAnsi="Arial" w:cs="Tahoma"/>
                <w:b/>
                <w:sz w:val="18"/>
              </w:rPr>
              <w:t xml:space="preserve">Keyword evidence: </w:t>
            </w:r>
            <w:r>
              <w:rPr>
                <w:rFonts w:ascii="Arial" w:hAnsi="Arial" w:cs="Tahoma"/>
                <w:sz w:val="18"/>
              </w:rPr>
              <w:t>สล็อต; สล็อตเว็บตรง</w:t>
            </w:r>
          </w:p>
          <w:p>
            <w:pPr>
              <w:keepNext/>
              <w:spacing w:after="40"/>
            </w:pPr>
            <w:r>
              <w:rPr>
                <w:rFonts w:ascii="Arial" w:hAnsi="Arial" w:cs="Tahoma"/>
                <w:b/>
                <w:sz w:val="18"/>
              </w:rPr>
              <w:t xml:space="preserve">Capture integrity: </w:t>
            </w:r>
            <w:r>
              <w:rPr>
                <w:rFonts w:ascii="Arial" w:hAnsi="Arial" w:cs="Tahoma"/>
                <w:sz w:val="18"/>
              </w:rPr>
              <w:t>The capture URL bar shows kohochocolates.com. The record URL is https://anthonyhead.com/.</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902729"/>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384000" cy="1902729"/>
                          </a:xfrm>
                          <a:prstGeom prst="rect"/>
                        </pic:spPr>
                      </pic:pic>
                    </a:graphicData>
                  </a:graphic>
                </wp:inline>
              </w:drawing>
            </w:r>
          </w:p>
          <w:p>
            <w:pPr>
              <w:keepNext/>
              <w:spacing w:after="0"/>
            </w:pPr>
            <w:r>
              <w:rPr>
                <w:rFonts w:ascii="Consolas" w:hAnsi="Consolas" w:cs="Tahoma"/>
                <w:sz w:val="17"/>
              </w:rPr>
              <w:t>evidence/2632f120-7ba4-4bc6-9aac-9b3cf65ca4d8/6b7180ac-e953-4788-9125-85ad13cd0faa/homepage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2026-10-12T04:28:26+00:00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536152df08971c1271fb8c4252b8a1993540d51faba793664632ba44090e45f1</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 สล็อตเว็บตรง</w:t>
            </w:r>
          </w:p>
          <w:p>
            <w:pPr>
              <w:spacing w:after="40"/>
            </w:pPr>
            <w:r>
              <w:rPr>
                <w:rFonts w:ascii="Arial" w:hAnsi="Arial" w:cs="Tahoma"/>
                <w:sz w:val="18"/>
              </w:rPr>
              <w:t xml:space="preserve">SHA-256 evidence hash: </w:t>
            </w:r>
            <w:r>
              <w:rPr>
                <w:rFonts w:ascii="Consolas" w:hAnsi="Consolas" w:cs="Tahoma"/>
                <w:sz w:val="17"/>
              </w:rPr>
              <w:t>536152df08971c1271fb8c4252b8a1993540d51faba793664632ba44090e45f1</w:t>
            </w:r>
          </w:p>
          <w:p>
            <w:pPr>
              <w:spacing w:after="40"/>
            </w:pPr>
            <w:r>
              <w:rPr>
                <w:rFonts w:ascii="Arial" w:hAnsi="Arial" w:cs="Tahoma"/>
                <w:sz w:val="18"/>
              </w:rPr>
              <w:t xml:space="preserve">Timestamp (full UTC offset): </w:t>
            </w:r>
            <w:r>
              <w:rPr>
                <w:rFonts w:ascii="Consolas" w:hAnsi="Consolas" w:cs="Tahoma"/>
                <w:sz w:val="17"/>
              </w:rPr>
              <w:t>2026-10-12T04:28:26+00:00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kohochocolates.com: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(Redirect: anthonyhead.com)</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https://kohochocolates.com/</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 สล็อตเว็บตรง</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the JP365 logo, slot game covers (Fortune Tiger, Ganesha Gold, Sweet Bonanza, Mahjong Ways 2), a jackpot counter reading THB 30.303.303.365 and promotional banners with female models.</w:t>
            </w:r>
          </w:p>
          <w:p>
            <w:pPr>
              <w:keepNext/>
              <w:spacing w:after="40"/>
            </w:pPr>
            <w:r>
              <w:rPr>
                <w:rFonts w:ascii="Arial" w:hAnsi="Arial" w:cs="Tahoma"/>
                <w:b/>
                <w:sz w:val="18"/>
              </w:rPr>
              <w:t xml:space="preserve">Functional evidence: </w:t>
            </w:r>
            <w:r>
              <w:rPr>
                <w:rFonts w:ascii="Arial" w:hAnsi="Arial" w:cs="Tahoma"/>
                <w:sz w:val="18"/>
              </w:rPr>
              <w:t>The page offers register and login buttons, a new member bonus banner, a customer service tile and payment logos for TrueMoney Wallet, LINE Pay, ShopeePay and PromptPay.</w:t>
            </w:r>
          </w:p>
          <w:p>
            <w:pPr>
              <w:keepNext/>
              <w:spacing w:after="40"/>
            </w:pPr>
            <w:r>
              <w:rPr>
                <w:rFonts w:ascii="Arial" w:hAnsi="Arial" w:cs="Tahoma"/>
                <w:b/>
                <w:sz w:val="18"/>
              </w:rPr>
              <w:t xml:space="preserve">Keyword evidence: </w:t>
            </w:r>
            <w:r>
              <w:rPr>
                <w:rFonts w:ascii="Arial" w:hAnsi="Arial" w:cs="Tahoma"/>
                <w:sz w:val="18"/>
              </w:rPr>
              <w:t>สล็อต; สล็อตเว็บตรง</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902729"/>
                  <wp:docPr id="4" name="Picture 4"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384000" cy="1902729"/>
                          </a:xfrm>
                          <a:prstGeom prst="rect"/>
                        </pic:spPr>
                      </pic:pic>
                    </a:graphicData>
                  </a:graphic>
                </wp:inline>
              </w:drawing>
            </w:r>
          </w:p>
          <w:p>
            <w:pPr>
              <w:keepNext/>
              <w:spacing w:after="0"/>
            </w:pPr>
            <w:r>
              <w:rPr>
                <w:rFonts w:ascii="Consolas" w:hAnsi="Consolas" w:cs="Tahoma"/>
                <w:sz w:val="17"/>
              </w:rPr>
              <w:t>evidence/ffec2d18-f9d1-467f-a64b-d5d12f734401/bc5904eb-8ffc-4284-8eff-46a42c35cf9e/homepage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2026-10-12T04:28:43+00:00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536152df08971c1271fb8c4252b8a1993540d51faba793664632ba44090e45f1</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 สล็อตเว็บตรง</w:t>
            </w:r>
          </w:p>
          <w:p>
            <w:pPr>
              <w:spacing w:after="40"/>
            </w:pPr>
            <w:r>
              <w:rPr>
                <w:rFonts w:ascii="Arial" w:hAnsi="Arial" w:cs="Tahoma"/>
                <w:sz w:val="18"/>
              </w:rPr>
              <w:t xml:space="preserve">SHA-256 evidence hash: </w:t>
            </w:r>
            <w:r>
              <w:rPr>
                <w:rFonts w:ascii="Consolas" w:hAnsi="Consolas" w:cs="Tahoma"/>
                <w:sz w:val="17"/>
              </w:rPr>
              <w:t>536152df08971c1271fb8c4252b8a1993540d51faba793664632ba44090e45f1</w:t>
            </w:r>
          </w:p>
          <w:p>
            <w:pPr>
              <w:spacing w:after="40"/>
            </w:pPr>
            <w:r>
              <w:rPr>
                <w:rFonts w:ascii="Arial" w:hAnsi="Arial" w:cs="Tahoma"/>
                <w:sz w:val="18"/>
              </w:rPr>
              <w:t xml:space="preserve">Timestamp (full UTC offset): </w:t>
            </w:r>
            <w:r>
              <w:rPr>
                <w:rFonts w:ascii="Consolas" w:hAnsi="Consolas" w:cs="Tahoma"/>
                <w:sz w:val="17"/>
              </w:rPr>
              <w:t>2026-10-12T04:28:43+00:00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bifestathailand.com: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(Redirect: lgbtnewsnow.org)</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https://www.bifestathailand.com/contact.html</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 เล่นสล็อต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the WHAT999 logo, a fantasy character banner, a PLAY NOW button and a Pragmatic Play jackpot counter reading THB 13,436,350,009.</w:t>
            </w:r>
          </w:p>
          <w:p>
            <w:pPr>
              <w:keepNext/>
              <w:spacing w:after="40"/>
            </w:pPr>
            <w:r>
              <w:rPr>
                <w:rFonts w:ascii="Arial" w:hAnsi="Arial" w:cs="Tahoma"/>
                <w:b/>
                <w:sz w:val="18"/>
              </w:rPr>
              <w:t xml:space="preserve">Functional evidence: </w:t>
            </w:r>
            <w:r>
              <w:rPr>
                <w:rFonts w:ascii="Arial" w:hAnsi="Arial" w:cs="Tahoma"/>
                <w:sz w:val="18"/>
              </w:rPr>
              <w:t>The page offers a Play on Telegram button, a language selector, a game menu with category icons and a PLAY NOW button.</w:t>
            </w:r>
          </w:p>
          <w:p>
            <w:pPr>
              <w:keepNext/>
              <w:spacing w:after="40"/>
            </w:pPr>
            <w:r>
              <w:rPr>
                <w:rFonts w:ascii="Arial" w:hAnsi="Arial" w:cs="Tahoma"/>
                <w:b/>
                <w:sz w:val="18"/>
              </w:rPr>
              <w:t xml:space="preserve">Keyword evidence: </w:t>
            </w:r>
            <w:r>
              <w:rPr>
                <w:rFonts w:ascii="Arial" w:hAnsi="Arial" w:cs="Tahoma"/>
                <w:sz w:val="18"/>
              </w:rPr>
              <w:t>สล็อต; เล่นสล็อต</w:t>
            </w:r>
          </w:p>
          <w:p>
            <w:pPr>
              <w:keepNext/>
              <w:spacing w:after="40"/>
            </w:pPr>
            <w:r>
              <w:rPr>
                <w:rFonts w:ascii="Arial" w:hAnsi="Arial" w:cs="Tahoma"/>
                <w:b/>
                <w:sz w:val="18"/>
              </w:rPr>
              <w:t xml:space="preserve">Capture integrity: </w:t>
            </w:r>
            <w:r>
              <w:rPr>
                <w:rFonts w:ascii="Arial" w:hAnsi="Arial" w:cs="Tahoma"/>
                <w:sz w:val="18"/>
              </w:rPr>
              <w:t>The capture URL bar shows www.humanitiesweb.org. The record URL is https://www.bifestathailand.com/contact.html.</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902729"/>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384000" cy="1902729"/>
                          </a:xfrm>
                          <a:prstGeom prst="rect"/>
                        </pic:spPr>
                      </pic:pic>
                    </a:graphicData>
                  </a:graphic>
                </wp:inline>
              </w:drawing>
            </w:r>
          </w:p>
          <w:p>
            <w:pPr>
              <w:keepNext/>
              <w:spacing w:after="0"/>
            </w:pPr>
            <w:r>
              <w:rPr>
                <w:rFonts w:ascii="Consolas" w:hAnsi="Consolas" w:cs="Tahoma"/>
                <w:sz w:val="17"/>
              </w:rPr>
              <w:t>evidence/7ad27b77-7cc0-461e-90ac-65baac1ae248/0d3c3f98-b01e-4c77-9f2e-8bb2ce9cd2e2/homepage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2026-10-12T04:28:26+00:00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74d6b6ed66cc81118dc44fc694ddd8df6c3a138e419a92ccd58bf53fb7bf9a9c</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 เล่นสล็อต</w:t>
            </w:r>
          </w:p>
          <w:p>
            <w:pPr>
              <w:spacing w:after="40"/>
            </w:pPr>
            <w:r>
              <w:rPr>
                <w:rFonts w:ascii="Arial" w:hAnsi="Arial" w:cs="Tahoma"/>
                <w:sz w:val="18"/>
              </w:rPr>
              <w:t xml:space="preserve">SHA-256 evidence hash: </w:t>
            </w:r>
            <w:r>
              <w:rPr>
                <w:rFonts w:ascii="Consolas" w:hAnsi="Consolas" w:cs="Tahoma"/>
                <w:sz w:val="17"/>
              </w:rPr>
              <w:t>74d6b6ed66cc81118dc44fc694ddd8df6c3a138e419a92ccd58bf53fb7bf9a9c</w:t>
            </w:r>
          </w:p>
          <w:p>
            <w:pPr>
              <w:spacing w:after="40"/>
            </w:pPr>
            <w:r>
              <w:rPr>
                <w:rFonts w:ascii="Arial" w:hAnsi="Arial" w:cs="Tahoma"/>
                <w:sz w:val="18"/>
              </w:rPr>
              <w:t xml:space="preserve">Timestamp (full UTC offset): </w:t>
            </w:r>
            <w:r>
              <w:rPr>
                <w:rFonts w:ascii="Consolas" w:hAnsi="Consolas" w:cs="Tahoma"/>
                <w:sz w:val="17"/>
              </w:rPr>
              <w:t>2026-10-12T04:28:26+00:00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lgbtnewsnow.org: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https://lgbtnewsnow.org/</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 เล่นสล็อต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the WHAT999 logo, a fantasy character banner, a PLAY NOW button and a Pragmatic Play jackpot counter reading THB 13,436,350,009.</w:t>
            </w:r>
          </w:p>
          <w:p>
            <w:pPr>
              <w:keepNext/>
              <w:spacing w:after="40"/>
            </w:pPr>
            <w:r>
              <w:rPr>
                <w:rFonts w:ascii="Arial" w:hAnsi="Arial" w:cs="Tahoma"/>
                <w:b/>
                <w:sz w:val="18"/>
              </w:rPr>
              <w:t xml:space="preserve">Functional evidence: </w:t>
            </w:r>
            <w:r>
              <w:rPr>
                <w:rFonts w:ascii="Arial" w:hAnsi="Arial" w:cs="Tahoma"/>
                <w:sz w:val="18"/>
              </w:rPr>
              <w:t>The page offers a Play on Telegram button, a language selector, a game menu with category icons and a PLAY NOW button.</w:t>
            </w:r>
          </w:p>
          <w:p>
            <w:pPr>
              <w:keepNext/>
              <w:spacing w:after="40"/>
            </w:pPr>
            <w:r>
              <w:rPr>
                <w:rFonts w:ascii="Arial" w:hAnsi="Arial" w:cs="Tahoma"/>
                <w:b/>
                <w:sz w:val="18"/>
              </w:rPr>
              <w:t xml:space="preserve">Keyword evidence: </w:t>
            </w:r>
            <w:r>
              <w:rPr>
                <w:rFonts w:ascii="Arial" w:hAnsi="Arial" w:cs="Tahoma"/>
                <w:sz w:val="18"/>
              </w:rPr>
              <w:t>สล็อต; เล่นสล็อต</w:t>
            </w:r>
          </w:p>
          <w:p>
            <w:pPr>
              <w:keepNext/>
              <w:spacing w:after="40"/>
            </w:pPr>
            <w:r>
              <w:rPr>
                <w:rFonts w:ascii="Arial" w:hAnsi="Arial" w:cs="Tahoma"/>
                <w:b/>
                <w:sz w:val="18"/>
              </w:rPr>
              <w:t xml:space="preserve">Capture integrity: </w:t>
            </w:r>
            <w:r>
              <w:rPr>
                <w:rFonts w:ascii="Arial" w:hAnsi="Arial" w:cs="Tahoma"/>
                <w:sz w:val="18"/>
              </w:rPr>
              <w:t>The capture URL bar shows www.humanitiesweb.org. The record URL is https://lgbtnewsnow.org/.</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902729"/>
                  <wp:docPr id="6" name="Picture 6"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384000" cy="1902729"/>
                          </a:xfrm>
                          <a:prstGeom prst="rect"/>
                        </pic:spPr>
                      </pic:pic>
                    </a:graphicData>
                  </a:graphic>
                </wp:inline>
              </w:drawing>
            </w:r>
          </w:p>
          <w:p>
            <w:pPr>
              <w:keepNext/>
              <w:spacing w:after="0"/>
            </w:pPr>
            <w:r>
              <w:rPr>
                <w:rFonts w:ascii="Consolas" w:hAnsi="Consolas" w:cs="Tahoma"/>
                <w:sz w:val="17"/>
              </w:rPr>
              <w:t>evidence/4df86bd7-d0ba-49ed-b86d-99c4011b0f65/b15069ec-bb6f-4b67-9b1a-7bcecc7da2e8/homepage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2026-10-12T04:28:11+00:00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74d6b6ed66cc81118dc44fc694ddd8df6c3a138e419a92ccd58bf53fb7bf9a9c</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 เล่นสล็อต</w:t>
            </w:r>
          </w:p>
          <w:p>
            <w:pPr>
              <w:spacing w:after="40"/>
            </w:pPr>
            <w:r>
              <w:rPr>
                <w:rFonts w:ascii="Arial" w:hAnsi="Arial" w:cs="Tahoma"/>
                <w:sz w:val="18"/>
              </w:rPr>
              <w:t xml:space="preserve">SHA-256 evidence hash: </w:t>
            </w:r>
            <w:r>
              <w:rPr>
                <w:rFonts w:ascii="Consolas" w:hAnsi="Consolas" w:cs="Tahoma"/>
                <w:sz w:val="17"/>
              </w:rPr>
              <w:t>74d6b6ed66cc81118dc44fc694ddd8df6c3a138e419a92ccd58bf53fb7bf9a9c</w:t>
            </w:r>
          </w:p>
          <w:p>
            <w:pPr>
              <w:spacing w:after="40"/>
            </w:pPr>
            <w:r>
              <w:rPr>
                <w:rFonts w:ascii="Arial" w:hAnsi="Arial" w:cs="Tahoma"/>
                <w:sz w:val="18"/>
              </w:rPr>
              <w:t xml:space="preserve">Timestamp (full UTC offset): </w:t>
            </w:r>
            <w:r>
              <w:rPr>
                <w:rFonts w:ascii="Consolas" w:hAnsi="Consolas" w:cs="Tahoma"/>
                <w:sz w:val="17"/>
              </w:rPr>
              <w:t>2026-10-12T04:28:11+00:00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sacasino.ad: Gambling → Casino</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https://sacasino.ad/</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Casino</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คาสิโน; คาสิโนออนไลน์; เสือมังกร; รูเล็ต; ไฮโล</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SA CASINO branding, live dealer images of women holding playing cards and game provider tiles for Pragmatic Play, Dream Gaming, SA Casino, WM Casino, Playtech Live, Evolution Gaming, Sexy, AllBet and Asia Gaming.</w:t>
            </w:r>
          </w:p>
          <w:p>
            <w:pPr>
              <w:keepNext/>
              <w:spacing w:after="40"/>
            </w:pPr>
            <w:r>
              <w:rPr>
                <w:rFonts w:ascii="Arial" w:hAnsi="Arial" w:cs="Tahoma"/>
                <w:b/>
                <w:sz w:val="18"/>
              </w:rPr>
              <w:t xml:space="preserve">Functional evidence: </w:t>
            </w:r>
            <w:r>
              <w:rPr>
                <w:rFonts w:ascii="Arial" w:hAnsi="Arial" w:cs="Tahoma"/>
                <w:sz w:val="18"/>
              </w:rPr>
              <w:t>The page offers a category menu for casino, baccarat, roulette, hi-lo, blackjack, slots, sports, lottery and game shows, with a tournament banner, a referral banner and a check-in bonus banner.</w:t>
            </w:r>
          </w:p>
          <w:p>
            <w:pPr>
              <w:keepNext/>
              <w:spacing w:after="40"/>
            </w:pPr>
            <w:r>
              <w:rPr>
                <w:rFonts w:ascii="Arial" w:hAnsi="Arial" w:cs="Tahoma"/>
                <w:b/>
                <w:sz w:val="18"/>
              </w:rPr>
              <w:t xml:space="preserve">Keyword evidence: </w:t>
            </w:r>
            <w:r>
              <w:rPr>
                <w:rFonts w:ascii="Arial" w:hAnsi="Arial" w:cs="Tahoma"/>
                <w:sz w:val="18"/>
              </w:rPr>
              <w:t>คาสิโน; คาสิโนออนไลน์; เสือมังกร; รูเล็ต; ไฮโล</w:t>
            </w:r>
          </w:p>
          <w:p>
            <w:pPr>
              <w:keepNext/>
              <w:spacing w:after="40"/>
            </w:pPr>
            <w:r>
              <w:rPr>
                <w:rFonts w:ascii="Arial" w:hAnsi="Arial" w:cs="Tahoma"/>
                <w:b/>
                <w:sz w:val="18"/>
              </w:rPr>
              <w:t xml:space="preserve">Domain / URL evidence: </w:t>
            </w:r>
            <w:r>
              <w:rPr>
                <w:rFonts w:ascii="Arial" w:hAnsi="Arial" w:cs="Tahoma"/>
                <w:sz w:val="18"/>
              </w:rPr>
              <w:t>The domain contains the term casino.</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902729"/>
                  <wp:docPr id="7" name="Picture 7"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384000" cy="1902729"/>
                          </a:xfrm>
                          <a:prstGeom prst="rect"/>
                        </pic:spPr>
                      </pic:pic>
                    </a:graphicData>
                  </a:graphic>
                </wp:inline>
              </w:drawing>
            </w:r>
          </w:p>
          <w:p>
            <w:pPr>
              <w:keepNext/>
              <w:spacing w:after="0"/>
            </w:pPr>
            <w:r>
              <w:rPr>
                <w:rFonts w:ascii="Consolas" w:hAnsi="Consolas" w:cs="Tahoma"/>
                <w:sz w:val="17"/>
              </w:rPr>
              <w:t>evidence/68093f29-5a1e-47a7-81fc-2dca911511a8/c4ec9c91-07f4-4f8e-98d0-d23875af2b43/homepage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2026-10-11T04:30:51+00:00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881f26861101783f0d148c349c6e3a7a72b52e5ce9bb87fe7b533f6eee517b1a</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คาสิโน; คาสิโนออนไลน์; เสือมังกร; รูเล็ต; ไฮโล</w:t>
            </w:r>
          </w:p>
          <w:p>
            <w:pPr>
              <w:spacing w:after="40"/>
            </w:pPr>
            <w:r>
              <w:rPr>
                <w:rFonts w:ascii="Arial" w:hAnsi="Arial" w:cs="Tahoma"/>
                <w:sz w:val="18"/>
              </w:rPr>
              <w:t xml:space="preserve">SHA-256 evidence hash: </w:t>
            </w:r>
            <w:r>
              <w:rPr>
                <w:rFonts w:ascii="Consolas" w:hAnsi="Consolas" w:cs="Tahoma"/>
                <w:sz w:val="17"/>
              </w:rPr>
              <w:t>881f26861101783f0d148c349c6e3a7a72b52e5ce9bb87fe7b533f6eee517b1a</w:t>
            </w:r>
          </w:p>
          <w:p>
            <w:pPr>
              <w:spacing w:after="40"/>
            </w:pPr>
            <w:r>
              <w:rPr>
                <w:rFonts w:ascii="Arial" w:hAnsi="Arial" w:cs="Tahoma"/>
                <w:sz w:val="18"/>
              </w:rPr>
              <w:t xml:space="preserve">Timestamp (full UTC offset): </w:t>
            </w:r>
            <w:r>
              <w:rPr>
                <w:rFonts w:ascii="Consolas" w:hAnsi="Consolas" w:cs="Tahoma"/>
                <w:sz w:val="17"/>
              </w:rPr>
              <w:t>2026-10-11T04:30:51+00:00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707jili.com: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(Variant: 707jili.vip)</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https://707jili.com/</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 สล็อตเว็บตรง</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77JILI branding and a pop-up with slot game art (Fruit Ninja Fury, Elemental Link Water, Ocean Emperor, Monkeys Wild Party, Lucky Mischief, Legacy of Ramakien) and the amounts 124,107 and 113,600.</w:t>
            </w:r>
          </w:p>
          <w:p>
            <w:pPr>
              <w:keepNext/>
              <w:spacing w:after="40"/>
            </w:pPr>
            <w:r>
              <w:rPr>
                <w:rFonts w:ascii="Arial" w:hAnsi="Arial" w:cs="Tahoma"/>
                <w:b/>
                <w:sz w:val="18"/>
              </w:rPr>
              <w:t xml:space="preserve">Functional evidence: </w:t>
            </w:r>
            <w:r>
              <w:rPr>
                <w:rFonts w:ascii="Arial" w:hAnsi="Arial" w:cs="Tahoma"/>
                <w:sz w:val="18"/>
              </w:rPr>
              <w:t>The page offers login and register buttons, a game category menu, a first deposit bonus banner and a chat button.</w:t>
            </w:r>
          </w:p>
          <w:p>
            <w:pPr>
              <w:keepNext/>
              <w:spacing w:after="40"/>
            </w:pPr>
            <w:r>
              <w:rPr>
                <w:rFonts w:ascii="Arial" w:hAnsi="Arial" w:cs="Tahoma"/>
                <w:b/>
                <w:sz w:val="18"/>
              </w:rPr>
              <w:t xml:space="preserve">Keyword evidence: </w:t>
            </w:r>
            <w:r>
              <w:rPr>
                <w:rFonts w:ascii="Arial" w:hAnsi="Arial" w:cs="Tahoma"/>
                <w:sz w:val="18"/>
              </w:rPr>
              <w:t>สล็อต; สล็อตเว็บตรง</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749311"/>
                  <wp:docPr id="8" name="Picture 8"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384000" cy="1749311"/>
                          </a:xfrm>
                          <a:prstGeom prst="rect"/>
                        </pic:spPr>
                      </pic:pic>
                    </a:graphicData>
                  </a:graphic>
                </wp:inline>
              </w:drawing>
            </w:r>
          </w:p>
          <w:p>
            <w:pPr>
              <w:keepNext/>
              <w:spacing w:after="0"/>
            </w:pPr>
            <w:r>
              <w:rPr>
                <w:rFonts w:ascii="Consolas" w:hAnsi="Consolas" w:cs="Tahoma"/>
                <w:sz w:val="17"/>
              </w:rPr>
              <w:t>evidence/53e20327-7b7a-4a46-96e1-8886c0d348af/dc4913da-66ce-46d5-9673-74fe58a9f6d3/homepage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2026-10-03T13:22:18+00:00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45b23e2b2b690bd40565ff29b82e0bc00f147669f7ab6fc8f43b61158a83b76d</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 สล็อตเว็บตรง</w:t>
            </w:r>
          </w:p>
          <w:p>
            <w:pPr>
              <w:spacing w:after="40"/>
            </w:pPr>
            <w:r>
              <w:rPr>
                <w:rFonts w:ascii="Arial" w:hAnsi="Arial" w:cs="Tahoma"/>
                <w:sz w:val="18"/>
              </w:rPr>
              <w:t xml:space="preserve">SHA-256 evidence hash: </w:t>
            </w:r>
            <w:r>
              <w:rPr>
                <w:rFonts w:ascii="Consolas" w:hAnsi="Consolas" w:cs="Tahoma"/>
                <w:sz w:val="17"/>
              </w:rPr>
              <w:t>45b23e2b2b690bd40565ff29b82e0bc00f147669f7ab6fc8f43b61158a83b76d</w:t>
            </w:r>
          </w:p>
          <w:p>
            <w:pPr>
              <w:spacing w:after="40"/>
            </w:pPr>
            <w:r>
              <w:rPr>
                <w:rFonts w:ascii="Arial" w:hAnsi="Arial" w:cs="Tahoma"/>
                <w:sz w:val="18"/>
              </w:rPr>
              <w:t xml:space="preserve">Timestamp (full UTC offset): </w:t>
            </w:r>
            <w:r>
              <w:rPr>
                <w:rFonts w:ascii="Consolas" w:hAnsi="Consolas" w:cs="Tahoma"/>
                <w:sz w:val="17"/>
              </w:rPr>
              <w:t>2026-10-03T13:22:18+00:00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play-tga.net: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https://play-tga.net/</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TGABET branding, female models with playing cards, chips and a roulette wheel, and a banner offering an immediate 10% bonus.</w:t>
            </w:r>
          </w:p>
          <w:p>
            <w:pPr>
              <w:keepNext/>
              <w:spacing w:after="40"/>
            </w:pPr>
            <w:r>
              <w:rPr>
                <w:rFonts w:ascii="Arial" w:hAnsi="Arial" w:cs="Tahoma"/>
                <w:b/>
                <w:sz w:val="18"/>
              </w:rPr>
              <w:t xml:space="preserve">Functional evidence: </w:t>
            </w:r>
            <w:r>
              <w:rPr>
                <w:rFonts w:ascii="Arial" w:hAnsi="Arial" w:cs="Tahoma"/>
                <w:sz w:val="18"/>
              </w:rPr>
              <w:t>The page offers register and login buttons, a deposit button, a notification prompt and a game menu with slots, fishing, baccarat, football betting, poker and card games.</w:t>
            </w:r>
          </w:p>
          <w:p>
            <w:pPr>
              <w:keepNext/>
              <w:spacing w:after="40"/>
            </w:pPr>
            <w:r>
              <w:rPr>
                <w:rFonts w:ascii="Arial" w:hAnsi="Arial" w:cs="Tahoma"/>
                <w:b/>
                <w:sz w:val="18"/>
              </w:rPr>
              <w:t xml:space="preserve">Keyword evidence: </w:t>
            </w:r>
            <w:r>
              <w:rPr>
                <w:rFonts w:ascii="Arial" w:hAnsi="Arial" w:cs="Tahoma"/>
                <w:sz w:val="18"/>
              </w:rPr>
              <w:t>สล็อต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749311"/>
                  <wp:docPr id="9" name="Picture 9"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84000" cy="1749311"/>
                          </a:xfrm>
                          <a:prstGeom prst="rect"/>
                        </pic:spPr>
                      </pic:pic>
                    </a:graphicData>
                  </a:graphic>
                </wp:inline>
              </w:drawing>
            </w:r>
          </w:p>
          <w:p>
            <w:pPr>
              <w:keepNext/>
              <w:spacing w:after="0"/>
            </w:pPr>
            <w:r>
              <w:rPr>
                <w:rFonts w:ascii="Consolas" w:hAnsi="Consolas" w:cs="Tahoma"/>
                <w:sz w:val="17"/>
              </w:rPr>
              <w:t>evidence/fa32dbf1-9f37-42c4-9ed8-db250706a14f/ae4a9f65-07d8-4903-ad6a-0cd30150104f/homepage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2026-10-03T04:14:35+00:00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3f695d47c462c2500655a13c51bba0ed01c2696d1e4f1676ca82ad80c5109ce9</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w:t>
            </w:r>
          </w:p>
          <w:p>
            <w:pPr>
              <w:spacing w:after="40"/>
            </w:pPr>
            <w:r>
              <w:rPr>
                <w:rFonts w:ascii="Arial" w:hAnsi="Arial" w:cs="Tahoma"/>
                <w:sz w:val="18"/>
              </w:rPr>
              <w:t xml:space="preserve">SHA-256 evidence hash: </w:t>
            </w:r>
            <w:r>
              <w:rPr>
                <w:rFonts w:ascii="Consolas" w:hAnsi="Consolas" w:cs="Tahoma"/>
                <w:sz w:val="17"/>
              </w:rPr>
              <w:t>3f695d47c462c2500655a13c51bba0ed01c2696d1e4f1676ca82ad80c5109ce9</w:t>
            </w:r>
          </w:p>
          <w:p>
            <w:pPr>
              <w:spacing w:after="40"/>
            </w:pPr>
            <w:r>
              <w:rPr>
                <w:rFonts w:ascii="Arial" w:hAnsi="Arial" w:cs="Tahoma"/>
                <w:sz w:val="18"/>
              </w:rPr>
              <w:t xml:space="preserve">Timestamp (full UTC offset): </w:t>
            </w:r>
            <w:r>
              <w:rPr>
                <w:rFonts w:ascii="Consolas" w:hAnsi="Consolas" w:cs="Tahoma"/>
                <w:sz w:val="17"/>
              </w:rPr>
              <w:t>2026-10-03T04:14:35+00:00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9ufa.vip: Gambling → Baccarat</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https://www.9ufa.vip/</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Baccarat</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บาคาร่า</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9UFA branding and a promotional pop-up with bonus offers, dice and playing cards.</w:t>
            </w:r>
          </w:p>
          <w:p>
            <w:pPr>
              <w:keepNext/>
              <w:spacing w:after="40"/>
            </w:pPr>
            <w:r>
              <w:rPr>
                <w:rFonts w:ascii="Arial" w:hAnsi="Arial" w:cs="Tahoma"/>
                <w:b/>
                <w:sz w:val="18"/>
              </w:rPr>
              <w:t xml:space="preserve">Functional evidence: </w:t>
            </w:r>
            <w:r>
              <w:rPr>
                <w:rFonts w:ascii="Arial" w:hAnsi="Arial" w:cs="Tahoma"/>
                <w:sz w:val="18"/>
              </w:rPr>
              <w:t>The page shows username and password fields, login and register buttons, a Telegram download banner and a support chat window. The pop-up lists a first deposit bonus, daily check-in rewards and a referral commission.</w:t>
            </w:r>
          </w:p>
          <w:p>
            <w:pPr>
              <w:keepNext/>
              <w:spacing w:after="40"/>
            </w:pPr>
            <w:r>
              <w:rPr>
                <w:rFonts w:ascii="Arial" w:hAnsi="Arial" w:cs="Tahoma"/>
                <w:b/>
                <w:sz w:val="18"/>
              </w:rPr>
              <w:t xml:space="preserve">Keyword evidence: </w:t>
            </w:r>
            <w:r>
              <w:rPr>
                <w:rFonts w:ascii="Arial" w:hAnsi="Arial" w:cs="Tahoma"/>
                <w:sz w:val="18"/>
              </w:rPr>
              <w:t>บาคาร่า</w:t>
            </w:r>
          </w:p>
          <w:p>
            <w:pPr>
              <w:keepNext/>
              <w:spacing w:after="40"/>
            </w:pPr>
            <w:r>
              <w:rPr>
                <w:rFonts w:ascii="Arial" w:hAnsi="Arial" w:cs="Tahoma"/>
                <w:b/>
                <w:sz w:val="18"/>
              </w:rPr>
              <w:t xml:space="preserve">Capture integrity: </w:t>
            </w:r>
            <w:r>
              <w:rPr>
                <w:rFonts w:ascii="Arial" w:hAnsi="Arial" w:cs="Tahoma"/>
                <w:sz w:val="18"/>
              </w:rPr>
              <w:t>The capture clock reads 5/10/2026 3:46:11am (GMT+0).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749311"/>
                  <wp:docPr id="10" name="Picture 10"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384000" cy="1749311"/>
                          </a:xfrm>
                          <a:prstGeom prst="rect"/>
                        </pic:spPr>
                      </pic:pic>
                    </a:graphicData>
                  </a:graphic>
                </wp:inline>
              </w:drawing>
            </w:r>
          </w:p>
          <w:p>
            <w:pPr>
              <w:keepNext/>
              <w:spacing w:after="0"/>
            </w:pPr>
            <w:r>
              <w:rPr>
                <w:rFonts w:ascii="Consolas" w:hAnsi="Consolas" w:cs="Tahoma"/>
                <w:sz w:val="17"/>
              </w:rPr>
              <w:t>evidence/120182cd-7c69-4776-8851-2ab77a9f6318/5d3faaaa-cffb-41c9-920b-f46569371a48/homepage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2026-10-05T03:46:29+00:00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b2aa1d603aa4c40fba52e10ba5eb41a91f42d8622b555d53e2ff6454192d98e3</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บาคาร่า</w:t>
            </w:r>
          </w:p>
          <w:p>
            <w:pPr>
              <w:spacing w:after="40"/>
            </w:pPr>
            <w:r>
              <w:rPr>
                <w:rFonts w:ascii="Arial" w:hAnsi="Arial" w:cs="Tahoma"/>
                <w:sz w:val="18"/>
              </w:rPr>
              <w:t xml:space="preserve">SHA-256 evidence hash: </w:t>
            </w:r>
            <w:r>
              <w:rPr>
                <w:rFonts w:ascii="Consolas" w:hAnsi="Consolas" w:cs="Tahoma"/>
                <w:sz w:val="17"/>
              </w:rPr>
              <w:t>b2aa1d603aa4c40fba52e10ba5eb41a91f42d8622b555d53e2ff6454192d98e3</w:t>
            </w:r>
          </w:p>
          <w:p>
            <w:pPr>
              <w:spacing w:after="40"/>
            </w:pPr>
            <w:r>
              <w:rPr>
                <w:rFonts w:ascii="Arial" w:hAnsi="Arial" w:cs="Tahoma"/>
                <w:sz w:val="18"/>
              </w:rPr>
              <w:t xml:space="preserve">Timestamp (full UTC offset): </w:t>
            </w:r>
            <w:r>
              <w:rPr>
                <w:rFonts w:ascii="Consolas" w:hAnsi="Consolas" w:cs="Tahoma"/>
                <w:sz w:val="17"/>
              </w:rPr>
              <w:t>2026-10-05T03:46:29+00:00</w:t>
            </w:r>
          </w:p>
          <w:p>
            <w:pPr>
              <w:spacing w:after="40"/>
            </w:pPr>
            <w:r>
              <w:rPr>
                <w:rFonts w:ascii="Arial" w:hAnsi="Arial" w:cs="Tahoma"/>
                <w:sz w:val="18"/>
              </w:rPr>
              <w:t>Secure, auditable timestamped search entry. Capture method: SICPADetect system.</w:t>
            </w:r>
          </w:p>
        </w:tc>
      </w:tr>
    </w:tbl>
    <w:p>
      <w:pPr>
        <w:spacing w:after="0"/>
      </w:pPr>
    </w:p>
    <w:p>
      <w:pPr>
        <w:pStyle w:val="Heading2"/>
      </w:pPr>
      <w:r>
        <w:t>awayge.farm: Gambling → Slots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Source where URL was found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SICPADetect automated classification pipeline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URL of classified site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https://awayge.farm/</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Status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2C5015"/>
                <w:sz w:val="18"/>
                <w:shd w:val="clear" w:color="auto" w:fill="D3E7BD"/>
              </w:rPr>
              <w:t xml:space="preserve"> Confirmed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Confidence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color w:val="FFFFFF"/>
                <w:sz w:val="18"/>
                <w:shd w:val="clear" w:color="auto" w:fill="2E7D32"/>
              </w:rPr>
              <w:t xml:space="preserve"> High </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Gambling →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Keywords detected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สล็อต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Rationale</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b/>
                <w:sz w:val="18"/>
              </w:rPr>
              <w:t xml:space="preserve">Visual evidence: </w:t>
            </w:r>
            <w:r>
              <w:rPr>
                <w:rFonts w:ascii="Arial" w:hAnsi="Arial" w:cs="Tahoma"/>
                <w:sz w:val="18"/>
              </w:rPr>
              <w:t>The page displays slot game covers (Treasure of Aztec, Lucky Meow Meow, Mahjong Wins 2, Aztec Rush Bonanza, Fortune Garuda 1000), a jackpot machine icon and category tiles for lottery, slots, fishing, football and pok deng.</w:t>
            </w:r>
          </w:p>
          <w:p>
            <w:pPr>
              <w:keepNext/>
              <w:spacing w:after="40"/>
            </w:pPr>
            <w:r>
              <w:rPr>
                <w:rFonts w:ascii="Arial" w:hAnsi="Arial" w:cs="Tahoma"/>
                <w:b/>
                <w:sz w:val="18"/>
              </w:rPr>
              <w:t xml:space="preserve">Functional evidence: </w:t>
            </w:r>
            <w:r>
              <w:rPr>
                <w:rFonts w:ascii="Arial" w:hAnsi="Arial" w:cs="Tahoma"/>
                <w:sz w:val="18"/>
              </w:rPr>
              <w:t>The page offers login and register buttons, game category tiles and LINE and Telegram contact buttons.</w:t>
            </w:r>
          </w:p>
          <w:p>
            <w:pPr>
              <w:keepNext/>
              <w:spacing w:after="40"/>
            </w:pPr>
            <w:r>
              <w:rPr>
                <w:rFonts w:ascii="Arial" w:hAnsi="Arial" w:cs="Tahoma"/>
                <w:b/>
                <w:sz w:val="18"/>
              </w:rPr>
              <w:t xml:space="preserve">Keyword evidence: </w:t>
            </w:r>
            <w:r>
              <w:rPr>
                <w:rFonts w:ascii="Arial" w:hAnsi="Arial" w:cs="Tahoma"/>
                <w:sz w:val="18"/>
              </w:rPr>
              <w:t>สล็อต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Screenshot</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drawing>
                <wp:inline xmlns:a="http://schemas.openxmlformats.org/drawingml/2006/main" xmlns:pic="http://schemas.openxmlformats.org/drawingml/2006/picture">
                  <wp:extent cx="3384000" cy="1902729"/>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384000" cy="1902729"/>
                          </a:xfrm>
                          <a:prstGeom prst="rect"/>
                        </pic:spPr>
                      </pic:pic>
                    </a:graphicData>
                  </a:graphic>
                </wp:inline>
              </w:drawing>
            </w:r>
          </w:p>
          <w:p>
            <w:pPr>
              <w:keepNext/>
              <w:spacing w:after="0"/>
            </w:pPr>
            <w:r>
              <w:rPr>
                <w:rFonts w:ascii="Consolas" w:hAnsi="Consolas" w:cs="Tahoma"/>
                <w:sz w:val="17"/>
              </w:rPr>
              <w:t>evidence/32c74432-05ef-4f91-8745-080a93faead8/41833455-3a90-4156-91d3-f23ca85daedb/homepage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Capture (date / time / TZ)</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Arial" w:hAnsi="Arial" w:cs="Tahoma"/>
                <w:sz w:val="18"/>
              </w:rPr>
              <w:t>2026-10-11T04:33:10+00:00</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0"/>
            </w:pPr>
            <w:r>
              <w:rPr>
                <w:rFonts w:ascii="Arial" w:hAnsi="Arial" w:cs="Tahoma"/>
                <w:b/>
                <w:sz w:val="18"/>
              </w:rPr>
              <w:t>SHA-256 evidence hash</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keepNext/>
              <w:spacing w:after="40"/>
            </w:pPr>
            <w:r>
              <w:rPr>
                <w:rFonts w:ascii="Consolas" w:hAnsi="Consolas" w:cs="Tahoma"/>
                <w:b w:val="0"/>
                <w:sz w:val="17"/>
              </w:rPr>
              <w:t>21b7f3a82f29bb9e7ac38f43b05a6fdeed7f8a328003ebed258cb995295ed6e9</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Capture valid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40"/>
            </w:pPr>
            <w:r>
              <w:rPr>
                <w:rFonts w:ascii="Arial" w:hAnsi="Arial" w:cs="Tahoma"/>
                <w:b/>
                <w:color w:val="2C5015"/>
                <w:sz w:val="18"/>
                <w:shd w:val="clear" w:color="auto" w:fill="D3E7BD"/>
              </w:rPr>
              <w:t xml:space="preserve"> Yes </w:t>
            </w:r>
          </w:p>
          <w:p>
            <w:pPr>
              <w:spacing w:after="40"/>
            </w:pPr>
            <w:r>
              <w:rPr>
                <w:rFonts w:ascii="Arial" w:hAnsi="Arial" w:cs="Tahoma"/>
                <w:sz w:val="18"/>
              </w:rPr>
              <w:t xml:space="preserve">Keywords captured: </w:t>
            </w:r>
            <w:r>
              <w:rPr>
                <w:rFonts w:ascii="Arial" w:hAnsi="Arial" w:cs="Tahoma"/>
                <w:sz w:val="18"/>
              </w:rPr>
              <w:t>สล็อต</w:t>
            </w:r>
          </w:p>
          <w:p>
            <w:pPr>
              <w:spacing w:after="40"/>
            </w:pPr>
            <w:r>
              <w:rPr>
                <w:rFonts w:ascii="Arial" w:hAnsi="Arial" w:cs="Tahoma"/>
                <w:sz w:val="18"/>
              </w:rPr>
              <w:t xml:space="preserve">SHA-256 evidence hash: </w:t>
            </w:r>
            <w:r>
              <w:rPr>
                <w:rFonts w:ascii="Consolas" w:hAnsi="Consolas" w:cs="Tahoma"/>
                <w:sz w:val="17"/>
              </w:rPr>
              <w:t>21b7f3a82f29bb9e7ac38f43b05a6fdeed7f8a328003ebed258cb995295ed6e9</w:t>
            </w:r>
          </w:p>
          <w:p>
            <w:pPr>
              <w:spacing w:after="40"/>
            </w:pPr>
            <w:r>
              <w:rPr>
                <w:rFonts w:ascii="Arial" w:hAnsi="Arial" w:cs="Tahoma"/>
                <w:sz w:val="18"/>
              </w:rPr>
              <w:t xml:space="preserve">Timestamp (full UTC offset): </w:t>
            </w:r>
            <w:r>
              <w:rPr>
                <w:rFonts w:ascii="Consolas" w:hAnsi="Consolas" w:cs="Tahoma"/>
                <w:sz w:val="17"/>
              </w:rPr>
              <w:t>2026-10-11T04:33:10+00:00</w:t>
            </w:r>
          </w:p>
          <w:p>
            <w:pPr>
              <w:spacing w:after="40"/>
            </w:pPr>
            <w:r>
              <w:rPr>
                <w:rFonts w:ascii="Arial" w:hAnsi="Arial" w:cs="Tahoma"/>
                <w:sz w:val="18"/>
              </w:rPr>
              <w:t>Secure, auditable timestamped search entry. Capture method: SICPADetect system.</w:t>
            </w:r>
          </w:p>
        </w:tc>
      </w:tr>
    </w:tbl>
    <w:p>
      <w:pPr>
        <w:spacing w:after="0"/>
      </w:pPr>
    </w:p>
    <w:p>
      <w:pPr>
        <w:pStyle w:val="Heading1"/>
        <w:pageBreakBefore/>
      </w:pPr>
      <w:r>
        <w:t>Appendix A: Subcategory data model</w:t>
      </w:r>
    </w:p>
    <w:p>
      <w:r>
        <w:rPr>
          <w:rFonts w:ascii="Arial" w:hAnsi="Arial" w:cs="Tahoma"/>
          <w:b/>
          <w:color w:val="5B6670"/>
          <w:sz w:val="16"/>
        </w:rPr>
        <w:t>Reference only. Not part of any record. Source: Gambling_Keywords_Full_English_Categories_V1.xlsx · 14 categories · 286 distinct keywords</w:t>
      </w:r>
    </w:p>
    <w:p>
      <w:pPr>
        <w:pStyle w:val="Heading2"/>
      </w:pPr>
      <w:r>
        <w:t>A.1 Product subcategories</w:t>
      </w:r>
    </w:p>
    <w:p>
      <w:r>
        <w:rPr>
          <w:rFonts w:ascii="Arial" w:hAnsi="Arial" w:cs="Tahoma"/>
          <w:color w:val="5B6670"/>
          <w:sz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Football Betting</w:t>
            </w:r>
          </w:p>
          <w:p>
            <w:pPr>
              <w:spacing w:after="0"/>
            </w:pPr>
            <w:r>
              <w:rPr>
                <w:rFonts w:ascii="Arial" w:hAnsi="Arial" w:cs="Tahoma"/>
                <w:color w:val="5B6670"/>
                <w:sz w:val="16"/>
              </w:rPr>
              <w:t>football_betting</w:t>
            </w:r>
          </w:p>
          <w:p>
            <w:pPr>
              <w:spacing w:after="0"/>
            </w:pPr>
            <w:r>
              <w:rPr>
                <w:rFonts w:ascii="Arial" w:hAnsi="Arial" w:cs="Tahoma"/>
                <w:color w:val="5B6670"/>
                <w:sz w:val="16"/>
              </w:rPr>
              <w:t>21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Slots</w:t>
            </w:r>
          </w:p>
          <w:p>
            <w:pPr>
              <w:spacing w:after="0"/>
            </w:pPr>
            <w:r>
              <w:rPr>
                <w:rFonts w:ascii="Arial" w:hAnsi="Arial" w:cs="Tahoma"/>
                <w:color w:val="5B6670"/>
                <w:sz w:val="16"/>
              </w:rPr>
              <w:t>slots</w:t>
            </w:r>
          </w:p>
          <w:p>
            <w:pPr>
              <w:spacing w:after="0"/>
            </w:pPr>
            <w:r>
              <w:rPr>
                <w:rFonts w:ascii="Arial" w:hAnsi="Arial" w:cs="Tahoma"/>
                <w:color w:val="5B6670"/>
                <w:sz w:val="16"/>
              </w:rPr>
              <w:t>32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Casino</w:t>
            </w:r>
          </w:p>
          <w:p>
            <w:pPr>
              <w:spacing w:after="0"/>
            </w:pPr>
            <w:r>
              <w:rPr>
                <w:rFonts w:ascii="Arial" w:hAnsi="Arial" w:cs="Tahoma"/>
                <w:color w:val="5B6670"/>
                <w:sz w:val="16"/>
              </w:rPr>
              <w:t>casino</w:t>
            </w:r>
          </w:p>
          <w:p>
            <w:pPr>
              <w:spacing w:after="0"/>
            </w:pPr>
            <w:r>
              <w:rPr>
                <w:rFonts w:ascii="Arial" w:hAnsi="Arial" w:cs="Tahoma"/>
                <w:color w:val="5B6670"/>
                <w:sz w:val="16"/>
              </w:rPr>
              <w:t>14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Lottery</w:t>
            </w:r>
          </w:p>
          <w:p>
            <w:pPr>
              <w:spacing w:after="0"/>
            </w:pPr>
            <w:r>
              <w:rPr>
                <w:rFonts w:ascii="Arial" w:hAnsi="Arial" w:cs="Tahoma"/>
                <w:color w:val="5B6670"/>
                <w:sz w:val="16"/>
              </w:rPr>
              <w:t>lottery</w:t>
            </w:r>
          </w:p>
          <w:p>
            <w:pPr>
              <w:spacing w:after="0"/>
            </w:pPr>
            <w:r>
              <w:rPr>
                <w:rFonts w:ascii="Arial" w:hAnsi="Arial" w:cs="Tahoma"/>
                <w:color w:val="5B6670"/>
                <w:sz w:val="16"/>
              </w:rPr>
              <w:t>20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Playing card</w:t>
            </w:r>
          </w:p>
          <w:p>
            <w:pPr>
              <w:spacing w:after="0"/>
            </w:pPr>
            <w:r>
              <w:rPr>
                <w:rFonts w:ascii="Arial" w:hAnsi="Arial" w:cs="Tahoma"/>
                <w:color w:val="5B6670"/>
                <w:sz w:val="16"/>
              </w:rPr>
              <w:t>playing_card</w:t>
            </w:r>
          </w:p>
          <w:p>
            <w:pPr>
              <w:spacing w:after="0"/>
            </w:pPr>
            <w:r>
              <w:rPr>
                <w:rFonts w:ascii="Arial" w:hAnsi="Arial" w:cs="Tahoma"/>
                <w:color w:val="5B6670"/>
                <w:sz w:val="16"/>
              </w:rPr>
              <w:t>12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Baccarat</w:t>
            </w:r>
          </w:p>
          <w:p>
            <w:pPr>
              <w:spacing w:after="0"/>
            </w:pPr>
            <w:r>
              <w:rPr>
                <w:rFonts w:ascii="Arial" w:hAnsi="Arial" w:cs="Tahoma"/>
                <w:color w:val="5B6670"/>
                <w:sz w:val="16"/>
              </w:rPr>
              <w:t>baccarat</w:t>
            </w:r>
          </w:p>
          <w:p>
            <w:pPr>
              <w:spacing w:after="0"/>
            </w:pPr>
            <w:r>
              <w:rPr>
                <w:rFonts w:ascii="Arial" w:hAnsi="Arial" w:cs="Tahoma"/>
                <w:color w:val="5B6670"/>
                <w:sz w:val="16"/>
              </w:rPr>
              <w:t>11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General Gambling</w:t>
            </w:r>
          </w:p>
          <w:p>
            <w:pPr>
              <w:spacing w:after="0"/>
            </w:pPr>
            <w:r>
              <w:rPr>
                <w:rFonts w:ascii="Arial" w:hAnsi="Arial" w:cs="Tahoma"/>
                <w:color w:val="5B6670"/>
                <w:sz w:val="16"/>
              </w:rPr>
              <w:t>general_gambling</w:t>
            </w:r>
          </w:p>
          <w:p>
            <w:pPr>
              <w:spacing w:after="0"/>
            </w:pPr>
            <w:r>
              <w:rPr>
                <w:rFonts w:ascii="Arial" w:hAnsi="Arial" w:cs="Tahoma"/>
                <w:color w:val="5B6670"/>
                <w:sz w:val="16"/>
              </w:rPr>
              <w:t>22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catch-all, lowest priority</w:t>
            </w:r>
          </w:p>
          <w:p>
            <w:pPr>
              <w:spacing w:after="0"/>
            </w:pPr>
            <w:r>
              <w:rPr>
                <w:rFonts w:ascii="Arial" w:hAnsi="Arial" w:cs="Tahoma"/>
                <w:sz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spacing w:after="0"/>
      </w:pPr>
    </w:p>
    <w:p>
      <w:pPr>
        <w:pStyle w:val="Heading2"/>
      </w:pPr>
      <w:r>
        <w:t>A.2 Signal tags</w:t>
      </w:r>
    </w:p>
    <w:p>
      <w:r>
        <w:rPr>
          <w:rFonts w:ascii="Arial" w:hAnsi="Arial" w:cs="Tahoma"/>
          <w:color w:val="5B6670"/>
          <w:sz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Deposit &amp; Withdrawal</w:t>
            </w:r>
          </w:p>
          <w:p>
            <w:pPr>
              <w:spacing w:after="0"/>
            </w:pPr>
            <w:r>
              <w:rPr>
                <w:rFonts w:ascii="Arial" w:hAnsi="Arial" w:cs="Tahoma"/>
                <w:color w:val="5B6670"/>
                <w:sz w:val="16"/>
              </w:rPr>
              <w:t>deposit_withdrawal</w:t>
            </w:r>
          </w:p>
          <w:p>
            <w:pPr>
              <w:spacing w:after="0"/>
            </w:pPr>
            <w:r>
              <w:rPr>
                <w:rFonts w:ascii="Arial" w:hAnsi="Arial" w:cs="Tahoma"/>
                <w:color w:val="5B6670"/>
                <w:sz w:val="16"/>
              </w:rPr>
              <w:t>24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Payment and cash-out mechanics advertised</w:t>
            </w:r>
          </w:p>
          <w:p>
            <w:pPr>
              <w:spacing w:after="0"/>
            </w:pPr>
            <w:r>
              <w:rPr>
                <w:rFonts w:ascii="Arial" w:hAnsi="Arial" w:cs="Tahoma"/>
                <w:sz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Promotions</w:t>
            </w:r>
          </w:p>
          <w:p>
            <w:pPr>
              <w:spacing w:after="0"/>
            </w:pPr>
            <w:r>
              <w:rPr>
                <w:rFonts w:ascii="Arial" w:hAnsi="Arial" w:cs="Tahoma"/>
                <w:color w:val="5B6670"/>
                <w:sz w:val="16"/>
              </w:rPr>
              <w:t>promotions</w:t>
            </w:r>
          </w:p>
          <w:p>
            <w:pPr>
              <w:spacing w:after="0"/>
            </w:pPr>
            <w:r>
              <w:rPr>
                <w:rFonts w:ascii="Arial" w:hAnsi="Arial" w:cs="Tahoma"/>
                <w:color w:val="5B6670"/>
                <w:sz w:val="16"/>
              </w:rPr>
              <w:t>27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Free-credit and bonus acquisition offers</w:t>
            </w:r>
          </w:p>
          <w:p>
            <w:pPr>
              <w:spacing w:after="0"/>
            </w:pPr>
            <w:r>
              <w:rPr>
                <w:rFonts w:ascii="Arial" w:hAnsi="Arial" w:cs="Tahoma"/>
                <w:sz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Marketing &amp; Acquisition</w:t>
            </w:r>
          </w:p>
          <w:p>
            <w:pPr>
              <w:spacing w:after="0"/>
            </w:pPr>
            <w:r>
              <w:rPr>
                <w:rFonts w:ascii="Arial" w:hAnsi="Arial" w:cs="Tahoma"/>
                <w:color w:val="5B6670"/>
                <w:sz w:val="16"/>
              </w:rPr>
              <w:t>marketing_acquisition</w:t>
            </w:r>
          </w:p>
          <w:p>
            <w:pPr>
              <w:spacing w:after="0"/>
            </w:pPr>
            <w:r>
              <w:rPr>
                <w:rFonts w:ascii="Arial" w:hAnsi="Arial" w:cs="Tahoma"/>
                <w:color w:val="5B6670"/>
                <w:sz w:val="16"/>
              </w:rPr>
              <w:t>25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Win-rate and payout claims</w:t>
            </w:r>
          </w:p>
          <w:p>
            <w:pPr>
              <w:spacing w:after="0"/>
            </w:pPr>
            <w:r>
              <w:rPr>
                <w:rFonts w:ascii="Arial" w:hAnsi="Arial" w:cs="Tahoma"/>
                <w:sz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Affiliate &amp; Agent</w:t>
            </w:r>
          </w:p>
          <w:p>
            <w:pPr>
              <w:spacing w:after="0"/>
            </w:pPr>
            <w:r>
              <w:rPr>
                <w:rFonts w:ascii="Arial" w:hAnsi="Arial" w:cs="Tahoma"/>
                <w:color w:val="5B6670"/>
                <w:sz w:val="16"/>
              </w:rPr>
              <w:t>affiliate_agent</w:t>
            </w:r>
          </w:p>
          <w:p>
            <w:pPr>
              <w:spacing w:after="0"/>
            </w:pPr>
            <w:r>
              <w:rPr>
                <w:rFonts w:ascii="Arial" w:hAnsi="Arial" w:cs="Tahoma"/>
                <w:color w:val="5B6670"/>
                <w:sz w:val="16"/>
              </w:rPr>
              <w:t>20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Affiliate, agent or referral structure</w:t>
            </w:r>
          </w:p>
          <w:p>
            <w:pPr>
              <w:spacing w:after="0"/>
            </w:pPr>
            <w:r>
              <w:rPr>
                <w:rFonts w:ascii="Arial" w:hAnsi="Arial" w:cs="Tahoma"/>
                <w:sz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Vague-Evasion Terms</w:t>
            </w:r>
          </w:p>
          <w:p>
            <w:pPr>
              <w:spacing w:after="0"/>
            </w:pPr>
            <w:r>
              <w:rPr>
                <w:rFonts w:ascii="Arial" w:hAnsi="Arial" w:cs="Tahoma"/>
                <w:color w:val="5B6670"/>
                <w:sz w:val="16"/>
              </w:rPr>
              <w:t>vague_evasion</w:t>
            </w:r>
          </w:p>
          <w:p>
            <w:pPr>
              <w:spacing w:after="0"/>
            </w:pPr>
            <w:r>
              <w:rPr>
                <w:rFonts w:ascii="Arial" w:hAnsi="Arial" w:cs="Tahoma"/>
                <w:color w:val="5B6670"/>
                <w:sz w:val="16"/>
              </w:rPr>
              <w:t>20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Deliberate avoidance of explicit gambling vocabulary</w:t>
            </w:r>
          </w:p>
          <w:p>
            <w:pPr>
              <w:spacing w:after="0"/>
            </w:pPr>
            <w:r>
              <w:rPr>
                <w:rFonts w:ascii="Arial" w:hAnsi="Arial" w:cs="Tahoma"/>
                <w:sz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Abbreviations</w:t>
            </w:r>
          </w:p>
          <w:p>
            <w:pPr>
              <w:spacing w:after="0"/>
            </w:pPr>
            <w:r>
              <w:rPr>
                <w:rFonts w:ascii="Arial" w:hAnsi="Arial" w:cs="Tahoma"/>
                <w:color w:val="5B6670"/>
                <w:sz w:val="16"/>
              </w:rPr>
              <w:t>abbreviations</w:t>
            </w:r>
          </w:p>
          <w:p>
            <w:pPr>
              <w:spacing w:after="0"/>
            </w:pPr>
            <w:r>
              <w:rPr>
                <w:rFonts w:ascii="Arial" w:hAnsi="Arial" w:cs="Tahoma"/>
                <w:color w:val="5B6670"/>
                <w:sz w:val="16"/>
              </w:rPr>
              <w:t>22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Provider or network branding</w:t>
            </w:r>
          </w:p>
          <w:p>
            <w:pPr>
              <w:spacing w:after="0"/>
            </w:pPr>
            <w:r>
              <w:rPr>
                <w:rFonts w:ascii="Arial" w:hAnsi="Arial" w:cs="Tahoma"/>
                <w:sz w:val="16"/>
              </w:rPr>
              <w:t>PG · PGSOFT · PP · PRAGMATIC · JILI · JDB · FC · SLOTXO · XO · SA · SEXY · WM · AG · AE · M8BET · BET · WIN · VIP · AUTO · RTP · WALLET · TRUEWALLET</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Hashtags</w:t>
            </w:r>
          </w:p>
          <w:p>
            <w:pPr>
              <w:spacing w:after="0"/>
            </w:pPr>
            <w:r>
              <w:rPr>
                <w:rFonts w:ascii="Arial" w:hAnsi="Arial" w:cs="Tahoma"/>
                <w:color w:val="5B6670"/>
                <w:sz w:val="16"/>
              </w:rPr>
              <w:t>hashtags</w:t>
            </w:r>
          </w:p>
          <w:p>
            <w:pPr>
              <w:spacing w:after="0"/>
            </w:pPr>
            <w:r>
              <w:rPr>
                <w:rFonts w:ascii="Arial" w:hAnsi="Arial" w:cs="Tahoma"/>
                <w:color w:val="5B6670"/>
                <w:sz w:val="16"/>
              </w:rPr>
              <w:t>21 keywords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Promoted through hashtag campaigns</w:t>
            </w:r>
          </w:p>
          <w:p>
            <w:pPr>
              <w:spacing w:after="0"/>
            </w:pPr>
            <w:r>
              <w:rPr>
                <w:rFonts w:ascii="Arial" w:hAnsi="Arial" w:cs="Tahoma"/>
                <w:sz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spacing w:after="0"/>
      </w:pPr>
    </w:p>
    <w:p>
      <w:pPr>
        <w:pStyle w:val="Heading2"/>
      </w:pPr>
      <w:r>
        <w:t>A.3 Matching rules</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Thai keyword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Case-sensitive substring match. Thai has no word delimiters, so no boundary test applies.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Latin keyword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Case-insensitive, must sit on a token boundary ([^a-z0-9] or string edge both sides) so BET does not match *betterment*.</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Mixed keyword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Substring match, e.g. สล็อต pg.</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Hashtag keyword</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Match the full string including #, then strip the # and re-run the remainder against the product categories, so #สล็อต also scores Slots.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Two-letter abbreviations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PG PP FC XO SA WM AG AE count only when the token stands alone or sits at a separator inside a domain stem (pg-slot, slotxo, /pg/). High false-positive risk.</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Cross-category collisions</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คาสิโน · คาสิโนออนไลน์ resolve to Casino. พนันกีฬา · พนันบอล · แทงบอล resolve to Football Betting. The specific product category always beats the catch-all.</w:t>
            </w:r>
          </w:p>
        </w:tc>
      </w:tr>
    </w:tbl>
    <w:p>
      <w:pPr>
        <w:spacing w:after="0"/>
      </w:pPr>
    </w:p>
    <w:p>
      <w:pPr>
        <w:pStyle w:val="Heading2"/>
      </w:pPr>
      <w:r>
        <w:t>A.4 Heat map axes</w:t>
      </w:r>
    </w:p>
    <w:p>
      <w:r>
        <w:rPr>
          <w:rFonts w:ascii="Arial" w:hAnsi="Arial" w:cs="Tahoma"/>
          <w:color w:val="5B6670"/>
          <w:sz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p>
      <w:r>
        <w:rPr>
          <w:rFonts w:ascii="Arial" w:hAnsi="Arial" w:cs="Tahoma"/>
          <w:color w:val="5B6670"/>
          <w:sz w:val="16"/>
        </w:rPr>
        <w:t>Fill guide. Status cell: Confirmed · Pending · Dismissed: swap the class to ok, warn or off. Confidence cell: High Medium Low: swap the badge class to g-a, g-c or g-f. No numeric score is ever shown. The report holds ten record blocks; the heading of each carries its title of classification.</w:t>
      </w:r>
    </w:p>
    <w:tbl>
      <w:tblPr>
        <w:jc w:val="center"/>
        <w:tblLayout w:type="fixed"/>
        <w:tblLook w:firstColumn="1" w:firstRow="1" w:lastColumn="0" w:lastRow="0" w:noHBand="0" w:noVBand="1" w:val="04A0"/>
        <w:tblLayout w:type="fixed"/>
        <w:tblW w:w="9070" w:type="dxa"/>
      </w:tblPr>
      <w:tblGrid>
        <w:gridCol w:w="3061"/>
        <w:gridCol w:w="6009"/>
      </w:tblGrid>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Keyword × 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Rows: top 25 matched keywords (A.1 and A.2). Columns: the 7 product subcategories. Cell: sites matching that keyword within that subcategory.</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Signal tag × 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Rows: the 7 signal tags (A.2). Columns: the 7 product subcategories. Cell: site count. Shows which products lean on promotional, payment or evasion language.</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Brand cluster × subcategory</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Rows: top 20 brand clusters. Columns: the 7 product subcategories. Cell: URL count. Multi-product operators appear as horizontal bands.</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Label orientation</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Upright on both axes. Long names truncate with an ellipsis and carry the full string in the tooltip; labels are never rotated.</w:t>
            </w:r>
          </w:p>
        </w:tc>
      </w:tr>
      <w:tr>
        <w:trPr>
          <w:cantSplit/>
        </w:trPr>
        <w:tc>
          <w:tcPr>
            <w:tcW w:type="dxa" w:w="3061"/>
            <w:shd w:val="clear" w:color="auto" w:fill="F4F7F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b/>
                <w:sz w:val="18"/>
              </w:rPr>
              <w:t>Row / column order</w:t>
            </w:r>
          </w:p>
        </w:tc>
        <w:tc>
          <w:tcPr>
            <w:tcW w:type="dxa" w:w="6009"/>
            <w:tcBorders>
              <w:top w:val="single" w:sz="4" w:color="E1E7EC" w:space="0"/>
              <w:left w:val="single" w:sz="4" w:color="E1E7EC" w:space="0"/>
              <w:bottom w:val="single" w:sz="4" w:color="E1E7EC" w:space="0"/>
              <w:right w:val="single" w:sz="4" w:color="E1E7EC" w:space="0"/>
            </w:tcBorders>
            <w:tcMar>
              <w:top w:w="85" w:type="dxa"/>
              <w:left w:w="130" w:type="dxa"/>
              <w:bottom w:w="85" w:type="dxa"/>
              <w:right w:w="130" w:type="dxa"/>
            </w:tcMar>
          </w:tcPr>
          <w:p>
            <w:pPr>
              <w:spacing w:after="0"/>
            </w:pPr>
            <w:r>
              <w:rPr>
                <w:rFonts w:ascii="Arial" w:hAnsi="Arial" w:cs="Tahoma"/>
                <w:sz w:val="16"/>
              </w:rPr>
              <w:t>Descending total on each axis.</w:t>
            </w:r>
          </w:p>
        </w:tc>
      </w:tr>
    </w:tbl>
    <w:p>
      <w:pPr>
        <w:spacing w:after="0"/>
      </w:pPr>
    </w:p>
    <w:p>
      <w:r>
        <w:rPr>
          <w:rFonts w:ascii="Arial" w:hAnsi="Arial" w:cs="Tahoma"/>
          <w:b/>
          <w:color w:val="5B6670"/>
          <w:sz w:val="16"/>
        </w:rPr>
        <w:t>Fill guide.</w:t>
      </w:r>
      <w:r>
        <w:rPr>
          <w:rFonts w:ascii="Arial" w:hAnsi="Arial" w:cs="Tahoma"/>
          <w:color w:val="5B6670"/>
          <w:sz w:val="16"/>
        </w:rPr>
        <w:t>Status cell: Confirmed · Pending · Dismissed: swap the class to ok, warn or off. Confidence cell: High Medium Low: swap the badge class to g-a, g-c or g-f. No numeric score is ever shown. The report holds ten record blocks; the heading of each carries its title of classification.</w:t>
      </w:r>
    </w:p>
    <w:p>
      <w:r>
        <w:rPr>
          <w:rFonts w:ascii="Arial" w:hAnsi="Arial" w:cs="Tahoma"/>
          <w:color w:val="5B6670"/>
          <w:sz w:val="15"/>
        </w:rPr>
        <w:t>SICPADetect · Ministry of Digital Economy and Society, Thailand</w:t>
      </w:r>
    </w:p>
    <w:sectPr w:rsidR="00FC693F" w:rsidRPr="0006063C" w:rsidSect="00034616">
      <w:footerReference w:type="default" r:id="rId18"/>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Tahoma"/>
        <w:color w:val="5B6670"/>
        <w:sz w:val="16"/>
      </w:rPr>
      <w:t xml:space="preserve">SICPADetect · Ministry of Digital Economy and Society, Thailand · Page </w:t>
    </w:r>
    <w:r/>
    <w:r>
      <w:rPr>
        <w:color w:val="5B6670"/>
        <w:sz w:val="16"/>
      </w:rPr>
      <w:fldChar w:fldCharType="begin"/>
    </w:r>
    <w:r>
      <w:rPr>
        <w:color w:val="5B6670"/>
        <w:sz w:val="16"/>
      </w:rPr>
      <w:instrText xml:space="preserve">PAGE</w:instrText>
    </w:r>
    <w:r>
      <w:rPr>
        <w:color w:val="5B6670"/>
        <w:sz w:val="16"/>
      </w:rPr>
      <w:fldChar w:fldCharType="separate"/>
    </w:r>
    <w:r>
      <w:rPr>
        <w:color w:val="5B6670"/>
        <w:sz w:val="16"/>
      </w:rPr>
      <w:t>1</w:t>
    </w:r>
    <w:r>
      <w:rPr>
        <w:color w:val="5B667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Tahoma"/>
      <w:b w:val="0"/>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eastAsia="Arial" w:cs="Tahoma"/>
      <w:b/>
      <w:bCs/>
      <w:color w:val="111417"/>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Tahoma"/>
      <w:b/>
      <w:bCs/>
      <w:color w:val="11141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Arial" w:hAnsi="Arial" w:eastAsia="Arial" w:cs="Tahoma"/>
      <w:b/>
      <w:color w:val="11141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Classification Report</dc:title>
  <dc:subject/>
  <dc:creator>SICPA SA</dc:creator>
  <cp:keywords/>
  <dc:description>generated by python-docx</dc:description>
  <cp:lastModifiedBy/>
  <cp:revision>1</cp:revision>
  <dcterms:created xsi:type="dcterms:W3CDTF">2013-12-23T23:15:00Z</dcterms:created>
  <dcterms:modified xsi:type="dcterms:W3CDTF">2013-12-23T23:15:00Z</dcterms:modified>
  <cp:category/>
</cp:coreProperties>
</file>