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E9F02A" w14:textId="4CEA07C0" w:rsidR="001B5F8D" w:rsidRPr="003D2EF3" w:rsidRDefault="001B5F8D" w:rsidP="001B5F8D">
      <w:pPr>
        <w:rPr>
          <w:i/>
          <w:iCs/>
          <w:sz w:val="22"/>
          <w:szCs w:val="22"/>
        </w:rPr>
      </w:pPr>
      <w:r w:rsidRPr="003D2EF3">
        <w:rPr>
          <w:i/>
          <w:iCs/>
          <w:sz w:val="22"/>
          <w:szCs w:val="22"/>
        </w:rPr>
        <w:t xml:space="preserve">Adapted from Putnam Lab Methods by T. Lindsay </w:t>
      </w:r>
    </w:p>
    <w:p w14:paraId="7FFB53D2" w14:textId="77777777" w:rsidR="001B5F8D" w:rsidRPr="003D2EF3" w:rsidRDefault="001B5F8D" w:rsidP="001B5F8D">
      <w:pPr>
        <w:rPr>
          <w:sz w:val="22"/>
          <w:szCs w:val="22"/>
        </w:rPr>
      </w:pPr>
    </w:p>
    <w:p w14:paraId="67CBA901" w14:textId="35C29A8F" w:rsidR="001B5F8D" w:rsidRPr="003D2EF3" w:rsidRDefault="001B5F8D" w:rsidP="001B5F8D">
      <w:pPr>
        <w:rPr>
          <w:sz w:val="22"/>
          <w:szCs w:val="22"/>
          <w:u w:val="single"/>
        </w:rPr>
      </w:pPr>
      <w:r w:rsidRPr="003D2EF3">
        <w:rPr>
          <w:sz w:val="22"/>
          <w:szCs w:val="22"/>
          <w:u w:val="single"/>
        </w:rPr>
        <w:t>Materials</w:t>
      </w:r>
    </w:p>
    <w:p w14:paraId="0B1F862D" w14:textId="77777777" w:rsidR="001B5F8D" w:rsidRPr="003D2EF3" w:rsidRDefault="001B5F8D" w:rsidP="001B5F8D">
      <w:pPr>
        <w:rPr>
          <w:sz w:val="22"/>
          <w:szCs w:val="22"/>
        </w:rPr>
      </w:pPr>
    </w:p>
    <w:p w14:paraId="24D9D4FB" w14:textId="77777777" w:rsidR="001B5F8D" w:rsidRPr="003D2EF3" w:rsidRDefault="001B5F8D" w:rsidP="001B5F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100% acetone</w:t>
      </w:r>
    </w:p>
    <w:p w14:paraId="53CC6E49" w14:textId="77777777" w:rsidR="001B5F8D" w:rsidRPr="003D2EF3" w:rsidRDefault="001B5F8D" w:rsidP="001B5F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flammable safe fridge 4°</w:t>
      </w:r>
    </w:p>
    <w:p w14:paraId="1C35B1FE" w14:textId="77777777" w:rsidR="003D2EF3" w:rsidRPr="003D2EF3" w:rsidRDefault="003D2EF3" w:rsidP="001B5F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Greiner UV-Star</w:t>
      </w:r>
      <w:r w:rsidRPr="003D2EF3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®</w:t>
      </w:r>
      <w:r w:rsidRPr="003D2EF3">
        <w:rPr>
          <w:rStyle w:val="apple-converted-space"/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 </w:t>
      </w:r>
      <w:r w:rsidRPr="003D2EF3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96 well plates | M3812-40EA</w:t>
      </w:r>
      <w:r w:rsidRPr="003D2EF3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</w:p>
    <w:p w14:paraId="1635B92E" w14:textId="580F9E01" w:rsidR="003D2EF3" w:rsidRPr="003D2EF3" w:rsidRDefault="003D2EF3" w:rsidP="003D2E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Need a plate that will not melt in acetone (quartz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glass </w:t>
      </w:r>
      <w:r w:rsidRPr="003D2EF3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or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Cycloolefin Copolymer work)</w:t>
      </w:r>
    </w:p>
    <w:p w14:paraId="44EC412C" w14:textId="26368FC1" w:rsidR="001B5F8D" w:rsidRPr="003D2EF3" w:rsidRDefault="001B5F8D" w:rsidP="001B5F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Microcentrifuge </w:t>
      </w:r>
    </w:p>
    <w:p w14:paraId="0074B1C0" w14:textId="16D97ACA" w:rsidR="009E19A7" w:rsidRPr="003D2EF3" w:rsidRDefault="009E19A7" w:rsidP="001B5F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Vortex </w:t>
      </w:r>
    </w:p>
    <w:p w14:paraId="368D103F" w14:textId="27FFD9B1" w:rsidR="001B5F8D" w:rsidRPr="003D2EF3" w:rsidRDefault="009E19A7" w:rsidP="001B5F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P</w:t>
      </w:r>
      <w:r w:rsidR="001B5F8D" w:rsidRPr="003D2EF3">
        <w:rPr>
          <w:rFonts w:ascii="Times New Roman" w:hAnsi="Times New Roman" w:cs="Times New Roman"/>
          <w:sz w:val="22"/>
          <w:szCs w:val="22"/>
        </w:rPr>
        <w:t>ipette and tips</w:t>
      </w:r>
      <w:r w:rsidRPr="003D2EF3">
        <w:rPr>
          <w:rFonts w:ascii="Times New Roman" w:hAnsi="Times New Roman" w:cs="Times New Roman"/>
          <w:sz w:val="22"/>
          <w:szCs w:val="22"/>
        </w:rPr>
        <w:t xml:space="preserve"> (200ul or 1ml) </w:t>
      </w:r>
    </w:p>
    <w:p w14:paraId="5CB523DE" w14:textId="77777777" w:rsidR="001B5F8D" w:rsidRPr="003D2EF3" w:rsidRDefault="001B5F8D" w:rsidP="001B5F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1.5 ml microfuge tubes</w:t>
      </w:r>
    </w:p>
    <w:p w14:paraId="2C2DD377" w14:textId="63063335" w:rsidR="001B5F8D" w:rsidRPr="003D2EF3" w:rsidRDefault="001B5F8D" w:rsidP="001B5F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Microplate Reader </w:t>
      </w:r>
      <w:r w:rsidR="009E19A7" w:rsidRPr="003D2EF3">
        <w:rPr>
          <w:rFonts w:ascii="Times New Roman" w:hAnsi="Times New Roman" w:cs="Times New Roman"/>
          <w:sz w:val="22"/>
          <w:szCs w:val="22"/>
        </w:rPr>
        <w:t>(We use )</w:t>
      </w:r>
    </w:p>
    <w:p w14:paraId="75165192" w14:textId="239E8F8A" w:rsidR="001B5F8D" w:rsidRPr="003D2EF3" w:rsidRDefault="001B5F8D" w:rsidP="001B5F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Gen5 Software </w:t>
      </w:r>
      <w:r w:rsidR="009E19A7" w:rsidRPr="003D2EF3">
        <w:rPr>
          <w:rFonts w:ascii="Times New Roman" w:hAnsi="Times New Roman" w:cs="Times New Roman"/>
          <w:sz w:val="22"/>
          <w:szCs w:val="22"/>
        </w:rPr>
        <w:t xml:space="preserve">on laptop </w:t>
      </w:r>
    </w:p>
    <w:p w14:paraId="652463EE" w14:textId="77777777" w:rsidR="001B5F8D" w:rsidRPr="003D2EF3" w:rsidRDefault="001B5F8D" w:rsidP="001B5F8D">
      <w:pPr>
        <w:rPr>
          <w:sz w:val="22"/>
          <w:szCs w:val="22"/>
        </w:rPr>
      </w:pPr>
    </w:p>
    <w:p w14:paraId="2B1A0B22" w14:textId="2129F46A" w:rsidR="007A28EB" w:rsidRPr="003D2EF3" w:rsidRDefault="007A28EB" w:rsidP="001B5F8D">
      <w:pPr>
        <w:rPr>
          <w:b/>
          <w:bCs/>
          <w:sz w:val="22"/>
          <w:szCs w:val="22"/>
        </w:rPr>
      </w:pPr>
      <w:r w:rsidRPr="003D2EF3">
        <w:rPr>
          <w:b/>
          <w:bCs/>
          <w:sz w:val="22"/>
          <w:szCs w:val="22"/>
        </w:rPr>
        <w:t xml:space="preserve">Day 1 Protocol </w:t>
      </w:r>
    </w:p>
    <w:p w14:paraId="33111D16" w14:textId="77777777" w:rsidR="007A28EB" w:rsidRPr="003D2EF3" w:rsidRDefault="007A28EB" w:rsidP="001B5F8D">
      <w:pPr>
        <w:rPr>
          <w:sz w:val="22"/>
          <w:szCs w:val="22"/>
        </w:rPr>
      </w:pPr>
    </w:p>
    <w:p w14:paraId="515FDFC7" w14:textId="76F21B3A" w:rsidR="00985E60" w:rsidRPr="003D2EF3" w:rsidRDefault="00985E60" w:rsidP="001B5F8D">
      <w:pPr>
        <w:rPr>
          <w:sz w:val="22"/>
          <w:szCs w:val="22"/>
        </w:rPr>
      </w:pPr>
      <w:r w:rsidRPr="003D2EF3">
        <w:rPr>
          <w:sz w:val="22"/>
          <w:szCs w:val="22"/>
        </w:rPr>
        <w:t xml:space="preserve">If not yet aliquoted </w:t>
      </w:r>
    </w:p>
    <w:p w14:paraId="016ED9D2" w14:textId="63C9B805" w:rsidR="00985E60" w:rsidRPr="003D2EF3" w:rsidRDefault="00985E60" w:rsidP="00985E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Thaw the sample </w:t>
      </w:r>
    </w:p>
    <w:p w14:paraId="06AEF609" w14:textId="0BB64CC9" w:rsidR="00985E60" w:rsidRPr="003D2EF3" w:rsidRDefault="00985E60" w:rsidP="00985E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Aliquot 1mL of each sample into a 1.5ml tube </w:t>
      </w:r>
    </w:p>
    <w:p w14:paraId="1688AD00" w14:textId="020B518A" w:rsidR="00985E60" w:rsidRPr="003D2EF3" w:rsidRDefault="00985E60" w:rsidP="00985E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C</w:t>
      </w:r>
      <w:r w:rsidRPr="003D2EF3">
        <w:rPr>
          <w:rFonts w:ascii="Times New Roman" w:hAnsi="Times New Roman" w:cs="Times New Roman"/>
          <w:sz w:val="22"/>
          <w:szCs w:val="22"/>
        </w:rPr>
        <w:t>entrifuge the to separate the host and Symbiodiniaceae cells (speed and time depend on species and centrifuge)</w:t>
      </w:r>
    </w:p>
    <w:p w14:paraId="7D9BF2E3" w14:textId="6FD65FA1" w:rsidR="00985E60" w:rsidRPr="003D2EF3" w:rsidRDefault="00985E60" w:rsidP="00985E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Remove and discard the supernatant</w:t>
      </w:r>
      <w:r w:rsidRPr="003D2EF3">
        <w:rPr>
          <w:rFonts w:ascii="Times New Roman" w:hAnsi="Times New Roman" w:cs="Times New Roman"/>
          <w:sz w:val="22"/>
          <w:szCs w:val="22"/>
        </w:rPr>
        <w:t xml:space="preserve">, leaving the pellet of symbionts in the 1.5ml tube </w:t>
      </w:r>
    </w:p>
    <w:p w14:paraId="6F532969" w14:textId="4D2CE196" w:rsidR="00985E60" w:rsidRPr="003D2EF3" w:rsidRDefault="00985E60" w:rsidP="00985E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This tube can be frozen at this step for later analysis, or can move directly to the steps below. </w:t>
      </w:r>
    </w:p>
    <w:p w14:paraId="708437C4" w14:textId="0A059B15" w:rsidR="00985E60" w:rsidRPr="003D2EF3" w:rsidRDefault="00985E60" w:rsidP="00985E60">
      <w:pPr>
        <w:rPr>
          <w:sz w:val="22"/>
          <w:szCs w:val="22"/>
        </w:rPr>
      </w:pPr>
    </w:p>
    <w:p w14:paraId="572DC84A" w14:textId="5A750B0F" w:rsidR="00985E60" w:rsidRPr="003D2EF3" w:rsidRDefault="00985E60" w:rsidP="001B5F8D">
      <w:pPr>
        <w:rPr>
          <w:sz w:val="22"/>
          <w:szCs w:val="22"/>
        </w:rPr>
      </w:pPr>
      <w:r w:rsidRPr="003D2EF3">
        <w:rPr>
          <w:sz w:val="22"/>
          <w:szCs w:val="22"/>
        </w:rPr>
        <w:t xml:space="preserve">If aliquoted </w:t>
      </w:r>
    </w:p>
    <w:p w14:paraId="1D426AB9" w14:textId="45964662" w:rsidR="002E00EE" w:rsidRPr="003D2EF3" w:rsidRDefault="001B5F8D" w:rsidP="001B5F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Thaw </w:t>
      </w:r>
      <w:r w:rsidR="00985E60" w:rsidRPr="003D2EF3">
        <w:rPr>
          <w:rFonts w:ascii="Times New Roman" w:hAnsi="Times New Roman" w:cs="Times New Roman"/>
          <w:sz w:val="22"/>
          <w:szCs w:val="22"/>
        </w:rPr>
        <w:t xml:space="preserve">symbiont pellets. </w:t>
      </w:r>
    </w:p>
    <w:p w14:paraId="724CE52E" w14:textId="3CEE3B64" w:rsidR="00985E60" w:rsidRPr="003D2EF3" w:rsidRDefault="00985E60" w:rsidP="001B5F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Label one new tube “blank” and pipette 1 mL of 100% acetone into it. Treat this tube the same as all the other samples for the remainder of the protocol. </w:t>
      </w:r>
    </w:p>
    <w:p w14:paraId="5E0B32C6" w14:textId="27F4D12D" w:rsidR="00985E60" w:rsidRPr="003D2EF3" w:rsidRDefault="001B5F8D" w:rsidP="00985E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Add 1 mL of 100% acetone to the pellet in the 1.5 mL microcentrifuge tube and vortex the tubes for </w:t>
      </w:r>
      <w:r w:rsidR="00985E60" w:rsidRPr="003D2EF3">
        <w:rPr>
          <w:rFonts w:ascii="Times New Roman" w:hAnsi="Times New Roman" w:cs="Times New Roman"/>
          <w:sz w:val="22"/>
          <w:szCs w:val="22"/>
        </w:rPr>
        <w:t xml:space="preserve">30 sec. </w:t>
      </w:r>
    </w:p>
    <w:p w14:paraId="0196D9E9" w14:textId="77777777" w:rsidR="002E00EE" w:rsidRPr="003D2EF3" w:rsidRDefault="001B5F8D" w:rsidP="001B5F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Place the tubes in a fridge in the dark at 4°C for 24 hours.</w:t>
      </w:r>
    </w:p>
    <w:p w14:paraId="1D4EEB5F" w14:textId="77777777" w:rsidR="00985E60" w:rsidRPr="003D2EF3" w:rsidRDefault="00985E60" w:rsidP="007A28EB">
      <w:pPr>
        <w:rPr>
          <w:sz w:val="22"/>
          <w:szCs w:val="22"/>
        </w:rPr>
      </w:pPr>
    </w:p>
    <w:p w14:paraId="7CA1A8BF" w14:textId="78A8C92B" w:rsidR="007A28EB" w:rsidRPr="003D2EF3" w:rsidRDefault="007A28EB" w:rsidP="007A28EB">
      <w:pPr>
        <w:rPr>
          <w:b/>
          <w:bCs/>
          <w:sz w:val="22"/>
          <w:szCs w:val="22"/>
        </w:rPr>
      </w:pPr>
      <w:r w:rsidRPr="003D2EF3">
        <w:rPr>
          <w:b/>
          <w:bCs/>
          <w:sz w:val="22"/>
          <w:szCs w:val="22"/>
        </w:rPr>
        <w:t xml:space="preserve">Day 2 Protocol </w:t>
      </w:r>
    </w:p>
    <w:p w14:paraId="4201B812" w14:textId="77777777" w:rsidR="007A28EB" w:rsidRPr="003D2EF3" w:rsidRDefault="007A28EB" w:rsidP="007A28EB">
      <w:pPr>
        <w:rPr>
          <w:sz w:val="22"/>
          <w:szCs w:val="22"/>
        </w:rPr>
      </w:pPr>
    </w:p>
    <w:p w14:paraId="25CA9182" w14:textId="1D5061C5" w:rsidR="00985E60" w:rsidRPr="003D2EF3" w:rsidRDefault="00985E60" w:rsidP="00985E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Turn on the plate reader and open the chlorophyll protocol. </w:t>
      </w:r>
    </w:p>
    <w:p w14:paraId="585F0F50" w14:textId="33743593" w:rsidR="00985E60" w:rsidRPr="003D2EF3" w:rsidRDefault="00985E60" w:rsidP="00985E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Remove the samples from the fridge and v</w:t>
      </w:r>
      <w:r w:rsidRPr="003D2EF3">
        <w:rPr>
          <w:rFonts w:ascii="Times New Roman" w:hAnsi="Times New Roman" w:cs="Times New Roman"/>
          <w:sz w:val="22"/>
          <w:szCs w:val="22"/>
        </w:rPr>
        <w:t>ortex the tubes for 15 sec.</w:t>
      </w:r>
    </w:p>
    <w:p w14:paraId="0519C6BB" w14:textId="77777777" w:rsidR="00985E60" w:rsidRPr="003D2EF3" w:rsidRDefault="001B5F8D" w:rsidP="00985E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Spin the tubes down at 13,000 rpm for 3 minutes in the microcentrifuge to pellet any debris.</w:t>
      </w:r>
    </w:p>
    <w:p w14:paraId="3976C328" w14:textId="5DF13701" w:rsidR="00985E60" w:rsidRPr="003D2EF3" w:rsidRDefault="001B5F8D" w:rsidP="00985E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Pipette 200µl of sample to duplicate wells of </w:t>
      </w:r>
      <w:r w:rsidR="00985E60" w:rsidRPr="003D2EF3">
        <w:rPr>
          <w:rFonts w:ascii="Times New Roman" w:hAnsi="Times New Roman" w:cs="Times New Roman"/>
          <w:sz w:val="22"/>
          <w:szCs w:val="22"/>
        </w:rPr>
        <w:t xml:space="preserve">the 96 </w:t>
      </w:r>
      <w:r w:rsidRPr="003D2EF3">
        <w:rPr>
          <w:rFonts w:ascii="Times New Roman" w:hAnsi="Times New Roman" w:cs="Times New Roman"/>
          <w:sz w:val="22"/>
          <w:szCs w:val="22"/>
        </w:rPr>
        <w:t>well</w:t>
      </w:r>
      <w:r w:rsidR="00985E60" w:rsidRPr="003D2EF3">
        <w:rPr>
          <w:rFonts w:ascii="Times New Roman" w:hAnsi="Times New Roman" w:cs="Times New Roman"/>
          <w:sz w:val="22"/>
          <w:szCs w:val="22"/>
        </w:rPr>
        <w:t xml:space="preserve"> </w:t>
      </w:r>
      <w:r w:rsidRPr="003D2EF3">
        <w:rPr>
          <w:rFonts w:ascii="Times New Roman" w:hAnsi="Times New Roman" w:cs="Times New Roman"/>
          <w:sz w:val="22"/>
          <w:szCs w:val="22"/>
        </w:rPr>
        <w:t>plate</w:t>
      </w:r>
      <w:r w:rsidR="00985E60" w:rsidRPr="003D2EF3">
        <w:rPr>
          <w:rFonts w:ascii="Times New Roman" w:hAnsi="Times New Roman" w:cs="Times New Roman"/>
          <w:sz w:val="22"/>
          <w:szCs w:val="22"/>
        </w:rPr>
        <w:t xml:space="preserve"> (do this with the blank as well)</w:t>
      </w:r>
      <w:r w:rsidRPr="003D2EF3">
        <w:rPr>
          <w:rFonts w:ascii="Times New Roman" w:hAnsi="Times New Roman" w:cs="Times New Roman"/>
          <w:sz w:val="22"/>
          <w:szCs w:val="22"/>
        </w:rPr>
        <w:t>.</w:t>
      </w:r>
    </w:p>
    <w:p w14:paraId="4244D817" w14:textId="46E66E6A" w:rsidR="00985E60" w:rsidRPr="003D2EF3" w:rsidRDefault="00985E60" w:rsidP="00985E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Cary the plate to the plate reader and use it to quantify absorbance at </w:t>
      </w:r>
      <w:r w:rsidRPr="003D2EF3">
        <w:rPr>
          <w:rFonts w:ascii="Times New Roman" w:hAnsi="Times New Roman" w:cs="Times New Roman"/>
          <w:sz w:val="22"/>
          <w:szCs w:val="22"/>
        </w:rPr>
        <w:t>630, 663, and 750 nm</w:t>
      </w:r>
      <w:r w:rsidRPr="003D2EF3">
        <w:rPr>
          <w:rFonts w:ascii="Times New Roman" w:hAnsi="Times New Roman" w:cs="Times New Roman"/>
          <w:sz w:val="22"/>
          <w:szCs w:val="22"/>
        </w:rPr>
        <w:t xml:space="preserve"> in each well. </w:t>
      </w:r>
    </w:p>
    <w:p w14:paraId="19C2DF2D" w14:textId="1D645C1D" w:rsidR="00985E60" w:rsidRPr="003D2EF3" w:rsidRDefault="00985E60" w:rsidP="00985E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Save the output files. </w:t>
      </w:r>
    </w:p>
    <w:p w14:paraId="4AE9784B" w14:textId="4F4ADB5D" w:rsidR="00985E60" w:rsidRPr="003D2EF3" w:rsidRDefault="00985E60" w:rsidP="00985E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Place the open tubes and plate in the hood to evaporate overnight. </w:t>
      </w:r>
    </w:p>
    <w:p w14:paraId="60267451" w14:textId="77777777" w:rsidR="00985E60" w:rsidRPr="003D2EF3" w:rsidRDefault="00985E60" w:rsidP="00985E60">
      <w:pPr>
        <w:rPr>
          <w:sz w:val="22"/>
          <w:szCs w:val="22"/>
        </w:rPr>
      </w:pPr>
    </w:p>
    <w:p w14:paraId="284930C4" w14:textId="3A724AA0" w:rsidR="00985E60" w:rsidRPr="003D2EF3" w:rsidRDefault="00454F45" w:rsidP="00985E60">
      <w:pPr>
        <w:rPr>
          <w:b/>
          <w:bCs/>
          <w:sz w:val="22"/>
          <w:szCs w:val="22"/>
        </w:rPr>
      </w:pPr>
      <w:r w:rsidRPr="003D2EF3">
        <w:rPr>
          <w:b/>
          <w:bCs/>
          <w:sz w:val="22"/>
          <w:szCs w:val="22"/>
        </w:rPr>
        <w:t>Statistical analysis</w:t>
      </w:r>
    </w:p>
    <w:p w14:paraId="69429666" w14:textId="77777777" w:rsidR="00454F45" w:rsidRPr="003D2EF3" w:rsidRDefault="00454F45" w:rsidP="00985E60">
      <w:pPr>
        <w:rPr>
          <w:sz w:val="22"/>
          <w:szCs w:val="22"/>
        </w:rPr>
      </w:pPr>
    </w:p>
    <w:p w14:paraId="7D5A8688" w14:textId="77777777" w:rsidR="00454F45" w:rsidRPr="003D2EF3" w:rsidRDefault="00454F45" w:rsidP="00454F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Save the data output as a csv file</w:t>
      </w:r>
    </w:p>
    <w:p w14:paraId="68904296" w14:textId="62DBB6F6" w:rsidR="001B5F8D" w:rsidRPr="003D2EF3" w:rsidRDefault="00454F45" w:rsidP="00454F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Create a csv file for the plate map  </w:t>
      </w:r>
    </w:p>
    <w:p w14:paraId="7D086E95" w14:textId="4322F195" w:rsidR="00454F45" w:rsidRPr="003D2EF3" w:rsidRDefault="00454F45" w:rsidP="00454F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In R, pivot these files to be long and merge them so that you have one file with the sample ID, and values for each of the three wavelengths </w:t>
      </w:r>
    </w:p>
    <w:p w14:paraId="74E35D23" w14:textId="77777777" w:rsidR="00454F45" w:rsidRPr="003D2EF3" w:rsidRDefault="001B5F8D" w:rsidP="001B5F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lastRenderedPageBreak/>
        <w:t xml:space="preserve">Standardize for path length in 200µl of sample </w:t>
      </w:r>
      <w:r w:rsidR="00454F45" w:rsidRPr="003D2EF3">
        <w:rPr>
          <w:rFonts w:ascii="Times New Roman" w:hAnsi="Times New Roman" w:cs="Times New Roman"/>
          <w:sz w:val="22"/>
          <w:szCs w:val="22"/>
        </w:rPr>
        <w:t xml:space="preserve">(path length of 0.6) </w:t>
      </w:r>
    </w:p>
    <w:p w14:paraId="74B86323" w14:textId="332F9096" w:rsidR="00454F45" w:rsidRPr="003D2EF3" w:rsidRDefault="00454F45" w:rsidP="00454F4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Need to correct for differences in path length of the volume in the 96 well plate compared to the 1cm path length of a cuvette. </w:t>
      </w:r>
    </w:p>
    <w:p w14:paraId="0B9E7E1F" w14:textId="77777777" w:rsidR="00454F45" w:rsidRPr="003D2EF3" w:rsidRDefault="001B5F8D" w:rsidP="001B5F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>Calcula</w:t>
      </w:r>
      <w:r w:rsidR="00454F45" w:rsidRPr="003D2EF3">
        <w:rPr>
          <w:rFonts w:ascii="Times New Roman" w:hAnsi="Times New Roman" w:cs="Times New Roman"/>
          <w:sz w:val="22"/>
          <w:szCs w:val="22"/>
        </w:rPr>
        <w:t>te</w:t>
      </w:r>
      <w:r w:rsidRPr="003D2EF3">
        <w:rPr>
          <w:rFonts w:ascii="Times New Roman" w:hAnsi="Times New Roman" w:cs="Times New Roman"/>
          <w:sz w:val="22"/>
          <w:szCs w:val="22"/>
        </w:rPr>
        <w:t xml:space="preserve"> </w:t>
      </w:r>
      <w:r w:rsidR="00454F45" w:rsidRPr="003D2EF3">
        <w:rPr>
          <w:rFonts w:ascii="Times New Roman" w:hAnsi="Times New Roman" w:cs="Times New Roman"/>
          <w:sz w:val="22"/>
          <w:szCs w:val="22"/>
        </w:rPr>
        <w:t>c</w:t>
      </w:r>
      <w:r w:rsidRPr="003D2EF3">
        <w:rPr>
          <w:rFonts w:ascii="Times New Roman" w:hAnsi="Times New Roman" w:cs="Times New Roman"/>
          <w:sz w:val="22"/>
          <w:szCs w:val="22"/>
        </w:rPr>
        <w:t xml:space="preserve">hlorophyll </w:t>
      </w:r>
      <w:r w:rsidR="00454F45" w:rsidRPr="003D2EF3">
        <w:rPr>
          <w:rFonts w:ascii="Times New Roman" w:hAnsi="Times New Roman" w:cs="Times New Roman"/>
          <w:sz w:val="22"/>
          <w:szCs w:val="22"/>
        </w:rPr>
        <w:t>c</w:t>
      </w:r>
      <w:r w:rsidRPr="003D2EF3">
        <w:rPr>
          <w:rFonts w:ascii="Times New Roman" w:hAnsi="Times New Roman" w:cs="Times New Roman"/>
          <w:sz w:val="22"/>
          <w:szCs w:val="22"/>
        </w:rPr>
        <w:t>oncentration</w:t>
      </w:r>
    </w:p>
    <w:p w14:paraId="1671CA02" w14:textId="1CC9FA92" w:rsidR="001B5F8D" w:rsidRPr="003D2EF3" w:rsidRDefault="001B5F8D" w:rsidP="00454F4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Chlorophyll a and c2 concentrations are calculated from the equations in Jeffrey and Humphrey 1975 after </w:t>
      </w:r>
      <w:proofErr w:type="spellStart"/>
      <w:r w:rsidRPr="003D2EF3">
        <w:rPr>
          <w:rFonts w:ascii="Times New Roman" w:hAnsi="Times New Roman" w:cs="Times New Roman"/>
          <w:sz w:val="22"/>
          <w:szCs w:val="22"/>
        </w:rPr>
        <w:t>substracting</w:t>
      </w:r>
      <w:proofErr w:type="spellEnd"/>
      <w:r w:rsidRPr="003D2EF3">
        <w:rPr>
          <w:rFonts w:ascii="Times New Roman" w:hAnsi="Times New Roman" w:cs="Times New Roman"/>
          <w:sz w:val="22"/>
          <w:szCs w:val="22"/>
        </w:rPr>
        <w:t xml:space="preserve"> A750nm from all measurements.</w:t>
      </w:r>
    </w:p>
    <w:p w14:paraId="72292CE5" w14:textId="77777777" w:rsidR="00454F45" w:rsidRPr="003D2EF3" w:rsidRDefault="00454F45" w:rsidP="00454F45">
      <w:pPr>
        <w:rPr>
          <w:sz w:val="22"/>
          <w:szCs w:val="22"/>
        </w:rPr>
      </w:pPr>
    </w:p>
    <w:p w14:paraId="4E44043D" w14:textId="0380983C" w:rsidR="00454F45" w:rsidRPr="003D2EF3" w:rsidRDefault="00454F45" w:rsidP="00454F45">
      <w:pPr>
        <w:rPr>
          <w:sz w:val="22"/>
          <w:szCs w:val="22"/>
        </w:rPr>
      </w:pPr>
      <w:proofErr w:type="spellStart"/>
      <w:r w:rsidRPr="003D2EF3">
        <w:rPr>
          <w:sz w:val="22"/>
          <w:szCs w:val="22"/>
        </w:rPr>
        <w:t>Chl</w:t>
      </w:r>
      <w:proofErr w:type="spellEnd"/>
      <w:r w:rsidRPr="003D2EF3">
        <w:rPr>
          <w:sz w:val="22"/>
          <w:szCs w:val="22"/>
        </w:rPr>
        <w:t xml:space="preserve"> a </w:t>
      </w:r>
      <w:r w:rsidR="00E966AA" w:rsidRPr="003D2EF3">
        <w:rPr>
          <w:sz w:val="22"/>
          <w:szCs w:val="22"/>
        </w:rPr>
        <w:t xml:space="preserve">  </w:t>
      </w:r>
      <w:r w:rsidRPr="003D2EF3">
        <w:rPr>
          <w:sz w:val="22"/>
          <w:szCs w:val="22"/>
        </w:rPr>
        <w:t xml:space="preserve">= </w:t>
      </w:r>
      <w:r w:rsidR="00E966AA" w:rsidRPr="003D2EF3">
        <w:rPr>
          <w:sz w:val="22"/>
          <w:szCs w:val="22"/>
        </w:rPr>
        <w:t xml:space="preserve"> (</w:t>
      </w:r>
      <w:r w:rsidRPr="003D2EF3">
        <w:rPr>
          <w:sz w:val="22"/>
          <w:szCs w:val="22"/>
        </w:rPr>
        <w:t>11.43 * 663adjusted)/0.6 – (0.64</w:t>
      </w:r>
      <w:r w:rsidR="00A36E80" w:rsidRPr="003D2EF3">
        <w:rPr>
          <w:sz w:val="22"/>
          <w:szCs w:val="22"/>
        </w:rPr>
        <w:t xml:space="preserve"> </w:t>
      </w:r>
      <w:r w:rsidRPr="003D2EF3">
        <w:rPr>
          <w:sz w:val="22"/>
          <w:szCs w:val="22"/>
        </w:rPr>
        <w:t>* 630adjusted)/0.6</w:t>
      </w:r>
    </w:p>
    <w:p w14:paraId="3835D2D6" w14:textId="46F18459" w:rsidR="00454F45" w:rsidRPr="003D2EF3" w:rsidRDefault="00454F45" w:rsidP="00454F45">
      <w:pPr>
        <w:rPr>
          <w:sz w:val="22"/>
          <w:szCs w:val="22"/>
        </w:rPr>
      </w:pPr>
      <w:proofErr w:type="spellStart"/>
      <w:r w:rsidRPr="003D2EF3">
        <w:rPr>
          <w:sz w:val="22"/>
          <w:szCs w:val="22"/>
        </w:rPr>
        <w:t>Chl</w:t>
      </w:r>
      <w:proofErr w:type="spellEnd"/>
      <w:r w:rsidRPr="003D2EF3">
        <w:rPr>
          <w:sz w:val="22"/>
          <w:szCs w:val="22"/>
        </w:rPr>
        <w:t xml:space="preserve"> c2 = </w:t>
      </w:r>
      <w:r w:rsidR="00E966AA" w:rsidRPr="003D2EF3">
        <w:rPr>
          <w:sz w:val="22"/>
          <w:szCs w:val="22"/>
        </w:rPr>
        <w:t xml:space="preserve"> (</w:t>
      </w:r>
      <w:r w:rsidRPr="003D2EF3">
        <w:rPr>
          <w:sz w:val="22"/>
          <w:szCs w:val="22"/>
        </w:rPr>
        <w:t>27.09 * 630</w:t>
      </w:r>
      <w:r w:rsidRPr="003D2EF3">
        <w:rPr>
          <w:sz w:val="22"/>
          <w:szCs w:val="22"/>
        </w:rPr>
        <w:t>adjusted</w:t>
      </w:r>
      <w:r w:rsidRPr="003D2EF3">
        <w:rPr>
          <w:sz w:val="22"/>
          <w:szCs w:val="22"/>
        </w:rPr>
        <w:t xml:space="preserve">)/0.6 </w:t>
      </w:r>
      <w:r w:rsidR="00E966AA" w:rsidRPr="003D2EF3">
        <w:rPr>
          <w:sz w:val="22"/>
          <w:szCs w:val="22"/>
        </w:rPr>
        <w:t>–</w:t>
      </w:r>
      <w:r w:rsidR="00E966AA" w:rsidRPr="003D2EF3">
        <w:rPr>
          <w:sz w:val="22"/>
          <w:szCs w:val="22"/>
        </w:rPr>
        <w:t xml:space="preserve"> </w:t>
      </w:r>
      <w:r w:rsidRPr="003D2EF3">
        <w:rPr>
          <w:sz w:val="22"/>
          <w:szCs w:val="22"/>
        </w:rPr>
        <w:t>(3.63 *</w:t>
      </w:r>
      <w:r w:rsidRPr="003D2EF3">
        <w:rPr>
          <w:sz w:val="22"/>
          <w:szCs w:val="22"/>
        </w:rPr>
        <w:t xml:space="preserve"> </w:t>
      </w:r>
      <w:r w:rsidRPr="003D2EF3">
        <w:rPr>
          <w:sz w:val="22"/>
          <w:szCs w:val="22"/>
        </w:rPr>
        <w:t>663</w:t>
      </w:r>
      <w:r w:rsidRPr="003D2EF3">
        <w:rPr>
          <w:sz w:val="22"/>
          <w:szCs w:val="22"/>
        </w:rPr>
        <w:t>adjusted</w:t>
      </w:r>
      <w:r w:rsidRPr="003D2EF3">
        <w:rPr>
          <w:sz w:val="22"/>
          <w:szCs w:val="22"/>
        </w:rPr>
        <w:t>)/0.6</w:t>
      </w:r>
    </w:p>
    <w:p w14:paraId="74893B5A" w14:textId="77777777" w:rsidR="00E966AA" w:rsidRPr="003D2EF3" w:rsidRDefault="00E966AA" w:rsidP="00454F45">
      <w:pPr>
        <w:rPr>
          <w:sz w:val="22"/>
          <w:szCs w:val="22"/>
        </w:rPr>
      </w:pPr>
    </w:p>
    <w:p w14:paraId="36093960" w14:textId="271CF41D" w:rsidR="00E966AA" w:rsidRPr="003D2EF3" w:rsidRDefault="00E966AA" w:rsidP="00454F45">
      <w:pPr>
        <w:rPr>
          <w:sz w:val="22"/>
          <w:szCs w:val="22"/>
        </w:rPr>
      </w:pPr>
      <w:r w:rsidRPr="003D2EF3">
        <w:rPr>
          <w:sz w:val="22"/>
          <w:szCs w:val="22"/>
        </w:rPr>
        <w:t xml:space="preserve">Where “adjusted” means that the raw 750nm values of the blank acetone samples have been subtracted from each of the raw sample values. </w:t>
      </w:r>
    </w:p>
    <w:p w14:paraId="0BE260D4" w14:textId="03E6263A" w:rsidR="00454F45" w:rsidRPr="003D2EF3" w:rsidRDefault="00454F45" w:rsidP="00454F45">
      <w:pPr>
        <w:rPr>
          <w:sz w:val="22"/>
          <w:szCs w:val="22"/>
        </w:rPr>
      </w:pPr>
    </w:p>
    <w:p w14:paraId="3E3547BE" w14:textId="176CD979" w:rsidR="00477B9F" w:rsidRDefault="00E966AA" w:rsidP="001B5F8D">
      <w:pPr>
        <w:rPr>
          <w:sz w:val="22"/>
          <w:szCs w:val="22"/>
        </w:rPr>
      </w:pPr>
      <w:r w:rsidRPr="003D2EF3">
        <w:rPr>
          <w:sz w:val="22"/>
          <w:szCs w:val="22"/>
        </w:rPr>
        <w:t>Constants from Jeffery and Humphr</w:t>
      </w:r>
      <w:r w:rsidR="004D0F65">
        <w:rPr>
          <w:sz w:val="22"/>
          <w:szCs w:val="22"/>
        </w:rPr>
        <w:t>e</w:t>
      </w:r>
      <w:r w:rsidRPr="003D2EF3">
        <w:rPr>
          <w:sz w:val="22"/>
          <w:szCs w:val="22"/>
        </w:rPr>
        <w:t xml:space="preserve">y: </w:t>
      </w:r>
    </w:p>
    <w:p w14:paraId="519EF88A" w14:textId="77777777" w:rsidR="004D0F65" w:rsidRPr="003D2EF3" w:rsidRDefault="004D0F65" w:rsidP="001B5F8D">
      <w:pPr>
        <w:rPr>
          <w:sz w:val="22"/>
          <w:szCs w:val="22"/>
        </w:rPr>
      </w:pPr>
    </w:p>
    <w:p w14:paraId="265F6966" w14:textId="4F39C4FB" w:rsidR="001B5F8D" w:rsidRDefault="00477B9F" w:rsidP="001B5F8D">
      <w:pPr>
        <w:rPr>
          <w:sz w:val="22"/>
          <w:szCs w:val="22"/>
        </w:rPr>
      </w:pPr>
      <w:r w:rsidRPr="003D2EF3">
        <w:rPr>
          <w:noProof/>
          <w:sz w:val="22"/>
          <w:szCs w:val="22"/>
        </w:rPr>
        <w:drawing>
          <wp:inline distT="0" distB="0" distL="0" distR="0" wp14:anchorId="7646B4FC" wp14:editId="0394BB53">
            <wp:extent cx="5943600" cy="883285"/>
            <wp:effectExtent l="12700" t="12700" r="12700" b="18415"/>
            <wp:docPr id="7" name="Picture 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, let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6266B" w14:textId="77777777" w:rsidR="004D0F65" w:rsidRPr="003D2EF3" w:rsidRDefault="004D0F65" w:rsidP="001B5F8D">
      <w:pPr>
        <w:rPr>
          <w:sz w:val="22"/>
          <w:szCs w:val="22"/>
        </w:rPr>
      </w:pPr>
    </w:p>
    <w:p w14:paraId="056CC136" w14:textId="021849F3" w:rsidR="001B5F8D" w:rsidRPr="003D2EF3" w:rsidRDefault="00C13195" w:rsidP="00C131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D2EF3">
        <w:rPr>
          <w:rFonts w:ascii="Times New Roman" w:hAnsi="Times New Roman" w:cs="Times New Roman"/>
          <w:sz w:val="22"/>
          <w:szCs w:val="22"/>
        </w:rPr>
        <w:t xml:space="preserve">This gives you ug </w:t>
      </w:r>
      <w:proofErr w:type="spellStart"/>
      <w:r w:rsidRPr="003D2EF3">
        <w:rPr>
          <w:rFonts w:ascii="Times New Roman" w:hAnsi="Times New Roman" w:cs="Times New Roman"/>
          <w:sz w:val="22"/>
          <w:szCs w:val="22"/>
        </w:rPr>
        <w:t>chl</w:t>
      </w:r>
      <w:proofErr w:type="spellEnd"/>
      <w:r w:rsidRPr="003D2EF3">
        <w:rPr>
          <w:rFonts w:ascii="Times New Roman" w:hAnsi="Times New Roman" w:cs="Times New Roman"/>
          <w:sz w:val="22"/>
          <w:szCs w:val="22"/>
        </w:rPr>
        <w:t xml:space="preserve">/ml sample, but this value must be standardized by the total homogenate value and the surface area of the coral to get a final value in ug </w:t>
      </w:r>
      <w:proofErr w:type="spellStart"/>
      <w:r w:rsidRPr="003D2EF3">
        <w:rPr>
          <w:rFonts w:ascii="Times New Roman" w:hAnsi="Times New Roman" w:cs="Times New Roman"/>
          <w:sz w:val="22"/>
          <w:szCs w:val="22"/>
        </w:rPr>
        <w:t>chl</w:t>
      </w:r>
      <w:proofErr w:type="spellEnd"/>
      <w:r w:rsidRPr="003D2EF3">
        <w:rPr>
          <w:rFonts w:ascii="Times New Roman" w:hAnsi="Times New Roman" w:cs="Times New Roman"/>
          <w:sz w:val="22"/>
          <w:szCs w:val="22"/>
        </w:rPr>
        <w:t xml:space="preserve"> / cm2 </w:t>
      </w:r>
    </w:p>
    <w:p w14:paraId="11872A94" w14:textId="77777777" w:rsidR="001B5F8D" w:rsidRPr="003D2EF3" w:rsidRDefault="001B5F8D" w:rsidP="001B5F8D">
      <w:pPr>
        <w:rPr>
          <w:sz w:val="22"/>
          <w:szCs w:val="22"/>
        </w:rPr>
      </w:pPr>
    </w:p>
    <w:p w14:paraId="0979262B" w14:textId="77777777" w:rsidR="001B5F8D" w:rsidRPr="001346FD" w:rsidRDefault="001B5F8D" w:rsidP="001B5F8D">
      <w:pPr>
        <w:rPr>
          <w:b/>
          <w:bCs/>
          <w:sz w:val="22"/>
          <w:szCs w:val="22"/>
        </w:rPr>
      </w:pPr>
      <w:r w:rsidRPr="001346FD">
        <w:rPr>
          <w:b/>
          <w:bCs/>
          <w:sz w:val="22"/>
          <w:szCs w:val="22"/>
        </w:rPr>
        <w:t>References</w:t>
      </w:r>
    </w:p>
    <w:p w14:paraId="07B9EE28" w14:textId="77777777" w:rsidR="001B5F8D" w:rsidRPr="003D2EF3" w:rsidRDefault="001B5F8D" w:rsidP="001B5F8D">
      <w:pPr>
        <w:rPr>
          <w:sz w:val="22"/>
          <w:szCs w:val="22"/>
        </w:rPr>
      </w:pPr>
    </w:p>
    <w:p w14:paraId="7B14DA29" w14:textId="6DAD3087" w:rsidR="007012A5" w:rsidRDefault="007012A5" w:rsidP="003D2EF3">
      <w:pPr>
        <w:rPr>
          <w:sz w:val="22"/>
          <w:szCs w:val="22"/>
        </w:rPr>
      </w:pPr>
      <w:r w:rsidRPr="003D2EF3">
        <w:rPr>
          <w:sz w:val="22"/>
          <w:szCs w:val="22"/>
        </w:rPr>
        <w:t xml:space="preserve">1. </w:t>
      </w:r>
      <w:r w:rsidRPr="003D2EF3">
        <w:rPr>
          <w:sz w:val="22"/>
          <w:szCs w:val="22"/>
        </w:rPr>
        <w:t>Jeffrey, S. W. &amp; Humphrey, G. F. New spectrophotometric equations for determining chlorophylls a, b, c</w:t>
      </w:r>
      <w:r w:rsidRPr="003D2EF3">
        <w:rPr>
          <w:sz w:val="22"/>
          <w:szCs w:val="22"/>
          <w:vertAlign w:val="subscript"/>
        </w:rPr>
        <w:t>1</w:t>
      </w:r>
      <w:r w:rsidRPr="003D2EF3">
        <w:rPr>
          <w:sz w:val="22"/>
          <w:szCs w:val="22"/>
        </w:rPr>
        <w:t xml:space="preserve"> and c</w:t>
      </w:r>
      <w:r w:rsidRPr="003D2EF3">
        <w:rPr>
          <w:sz w:val="22"/>
          <w:szCs w:val="22"/>
          <w:vertAlign w:val="subscript"/>
        </w:rPr>
        <w:t>2</w:t>
      </w:r>
      <w:r w:rsidRPr="003D2EF3">
        <w:rPr>
          <w:sz w:val="22"/>
          <w:szCs w:val="22"/>
        </w:rPr>
        <w:t xml:space="preserve"> in higher plants, algae and natural phytoplankton. </w:t>
      </w:r>
      <w:proofErr w:type="spellStart"/>
      <w:r w:rsidRPr="003D2EF3">
        <w:rPr>
          <w:i/>
          <w:iCs/>
          <w:sz w:val="22"/>
          <w:szCs w:val="22"/>
        </w:rPr>
        <w:t>Biochemie</w:t>
      </w:r>
      <w:proofErr w:type="spellEnd"/>
      <w:r w:rsidRPr="003D2EF3">
        <w:rPr>
          <w:i/>
          <w:iCs/>
          <w:sz w:val="22"/>
          <w:szCs w:val="22"/>
        </w:rPr>
        <w:t xml:space="preserve"> und </w:t>
      </w:r>
      <w:proofErr w:type="spellStart"/>
      <w:r w:rsidRPr="003D2EF3">
        <w:rPr>
          <w:i/>
          <w:iCs/>
          <w:sz w:val="22"/>
          <w:szCs w:val="22"/>
        </w:rPr>
        <w:t>Physiologie</w:t>
      </w:r>
      <w:proofErr w:type="spellEnd"/>
      <w:r w:rsidRPr="003D2EF3">
        <w:rPr>
          <w:i/>
          <w:iCs/>
          <w:sz w:val="22"/>
          <w:szCs w:val="22"/>
        </w:rPr>
        <w:t xml:space="preserve"> der </w:t>
      </w:r>
      <w:proofErr w:type="spellStart"/>
      <w:r w:rsidRPr="003D2EF3">
        <w:rPr>
          <w:i/>
          <w:iCs/>
          <w:sz w:val="22"/>
          <w:szCs w:val="22"/>
        </w:rPr>
        <w:t>Pflanzen</w:t>
      </w:r>
      <w:proofErr w:type="spellEnd"/>
      <w:r w:rsidRPr="003D2EF3">
        <w:rPr>
          <w:sz w:val="22"/>
          <w:szCs w:val="22"/>
        </w:rPr>
        <w:t xml:space="preserve"> </w:t>
      </w:r>
      <w:r w:rsidRPr="003D2EF3">
        <w:rPr>
          <w:b/>
          <w:bCs/>
          <w:sz w:val="22"/>
          <w:szCs w:val="22"/>
        </w:rPr>
        <w:t>167</w:t>
      </w:r>
      <w:r w:rsidRPr="003D2EF3">
        <w:rPr>
          <w:sz w:val="22"/>
          <w:szCs w:val="22"/>
        </w:rPr>
        <w:t>, 191–194 (1975).</w:t>
      </w:r>
    </w:p>
    <w:p w14:paraId="23330FEA" w14:textId="77777777" w:rsidR="003D2EF3" w:rsidRPr="003D2EF3" w:rsidRDefault="003D2EF3" w:rsidP="003D2EF3">
      <w:pPr>
        <w:rPr>
          <w:sz w:val="22"/>
          <w:szCs w:val="22"/>
        </w:rPr>
      </w:pPr>
    </w:p>
    <w:p w14:paraId="544005A3" w14:textId="49F1BCAA" w:rsidR="007012A5" w:rsidRDefault="007012A5" w:rsidP="003D2EF3">
      <w:pPr>
        <w:rPr>
          <w:sz w:val="22"/>
          <w:szCs w:val="22"/>
        </w:rPr>
      </w:pPr>
      <w:r w:rsidRPr="003D2EF3">
        <w:rPr>
          <w:sz w:val="22"/>
          <w:szCs w:val="22"/>
        </w:rPr>
        <w:t xml:space="preserve">2. </w:t>
      </w:r>
      <w:r w:rsidRPr="003D2EF3">
        <w:rPr>
          <w:sz w:val="22"/>
          <w:szCs w:val="22"/>
        </w:rPr>
        <w:t xml:space="preserve">Warren, C. R. Rapid measurement of chlorophylls with a microplate reader. </w:t>
      </w:r>
      <w:r w:rsidRPr="003D2EF3">
        <w:rPr>
          <w:i/>
          <w:iCs/>
          <w:sz w:val="22"/>
          <w:szCs w:val="22"/>
        </w:rPr>
        <w:t>Journal of Plant Nutrition</w:t>
      </w:r>
      <w:r w:rsidRPr="003D2EF3">
        <w:rPr>
          <w:sz w:val="22"/>
          <w:szCs w:val="22"/>
        </w:rPr>
        <w:t xml:space="preserve"> </w:t>
      </w:r>
      <w:r w:rsidRPr="003D2EF3">
        <w:rPr>
          <w:b/>
          <w:bCs/>
          <w:sz w:val="22"/>
          <w:szCs w:val="22"/>
        </w:rPr>
        <w:t>31</w:t>
      </w:r>
      <w:r w:rsidRPr="003D2EF3">
        <w:rPr>
          <w:sz w:val="22"/>
          <w:szCs w:val="22"/>
        </w:rPr>
        <w:t>, 1321–1332 (2008).</w:t>
      </w:r>
    </w:p>
    <w:p w14:paraId="2F2ECACA" w14:textId="77777777" w:rsidR="003D2EF3" w:rsidRPr="003D2EF3" w:rsidRDefault="003D2EF3" w:rsidP="003D2EF3">
      <w:pPr>
        <w:rPr>
          <w:sz w:val="22"/>
          <w:szCs w:val="22"/>
        </w:rPr>
      </w:pPr>
    </w:p>
    <w:p w14:paraId="081E44DB" w14:textId="6249274F" w:rsidR="001B5F8D" w:rsidRPr="003D2EF3" w:rsidRDefault="007012A5" w:rsidP="003D2EF3">
      <w:pPr>
        <w:rPr>
          <w:sz w:val="22"/>
          <w:szCs w:val="22"/>
        </w:rPr>
      </w:pPr>
      <w:r w:rsidRPr="003D2EF3">
        <w:rPr>
          <w:sz w:val="22"/>
          <w:szCs w:val="22"/>
        </w:rPr>
        <w:t xml:space="preserve">3. See also: </w:t>
      </w:r>
      <w:r w:rsidR="001B5F8D" w:rsidRPr="003D2EF3">
        <w:rPr>
          <w:sz w:val="22"/>
          <w:szCs w:val="22"/>
        </w:rPr>
        <w:t>Synergy HTX Operating Manual</w:t>
      </w:r>
      <w:r w:rsidRPr="003D2EF3">
        <w:rPr>
          <w:sz w:val="22"/>
          <w:szCs w:val="22"/>
        </w:rPr>
        <w:t xml:space="preserve">, </w:t>
      </w:r>
      <w:r w:rsidR="001B5F8D" w:rsidRPr="003D2EF3">
        <w:rPr>
          <w:sz w:val="22"/>
          <w:szCs w:val="22"/>
        </w:rPr>
        <w:t>Gen5 Software Manual</w:t>
      </w:r>
    </w:p>
    <w:sectPr w:rsidR="001B5F8D" w:rsidRPr="003D2EF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0E92B4" w14:textId="77777777" w:rsidR="00BD3A83" w:rsidRDefault="00BD3A83" w:rsidP="001B5F8D">
      <w:r>
        <w:separator/>
      </w:r>
    </w:p>
  </w:endnote>
  <w:endnote w:type="continuationSeparator" w:id="0">
    <w:p w14:paraId="4A83F64D" w14:textId="77777777" w:rsidR="00BD3A83" w:rsidRDefault="00BD3A83" w:rsidP="001B5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F8EC9E" w14:textId="77777777" w:rsidR="00BD3A83" w:rsidRDefault="00BD3A83" w:rsidP="001B5F8D">
      <w:r>
        <w:separator/>
      </w:r>
    </w:p>
  </w:footnote>
  <w:footnote w:type="continuationSeparator" w:id="0">
    <w:p w14:paraId="5136A617" w14:textId="77777777" w:rsidR="00BD3A83" w:rsidRDefault="00BD3A83" w:rsidP="001B5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98F21E" w14:textId="78E22E91" w:rsidR="001B5F8D" w:rsidRPr="009E19A7" w:rsidRDefault="009E19A7">
    <w:pPr>
      <w:pStyle w:val="Header"/>
      <w:rPr>
        <w:rFonts w:ascii="Times New Roman" w:hAnsi="Times New Roman" w:cs="Times New Roman"/>
      </w:rPr>
    </w:pPr>
    <w:r w:rsidRPr="009E19A7">
      <w:rPr>
        <w:rFonts w:ascii="Times New Roman" w:hAnsi="Times New Roman" w:cs="Times New Roman"/>
      </w:rPr>
      <w:t>Chlorophyll a and c2 Plate</w:t>
    </w:r>
    <w:r>
      <w:rPr>
        <w:rFonts w:ascii="Times New Roman" w:hAnsi="Times New Roman" w:cs="Times New Roman"/>
      </w:rPr>
      <w:t xml:space="preserve"> </w:t>
    </w:r>
    <w:r w:rsidRPr="009E19A7">
      <w:rPr>
        <w:rFonts w:ascii="Times New Roman" w:hAnsi="Times New Roman" w:cs="Times New Roman"/>
      </w:rPr>
      <w:t xml:space="preserve">reader Quantification Protocol  </w:t>
    </w:r>
    <w:r w:rsidRPr="009E19A7">
      <w:rPr>
        <w:rFonts w:ascii="Times New Roman" w:hAnsi="Times New Roman" w:cs="Times New Roman"/>
      </w:rPr>
      <w:tab/>
    </w:r>
    <w:r w:rsidR="001B5F8D" w:rsidRPr="009E19A7">
      <w:rPr>
        <w:rFonts w:ascii="Times New Roman" w:hAnsi="Times New Roman" w:cs="Times New Roman"/>
      </w:rPr>
      <w:t xml:space="preserve">Last Updated </w:t>
    </w:r>
    <w:r w:rsidRPr="009E19A7">
      <w:rPr>
        <w:rFonts w:ascii="Times New Roman" w:hAnsi="Times New Roman" w:cs="Times New Roman"/>
      </w:rPr>
      <w:t>10/26/2026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0555D"/>
    <w:multiLevelType w:val="hybridMultilevel"/>
    <w:tmpl w:val="12581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86EFD"/>
    <w:multiLevelType w:val="hybridMultilevel"/>
    <w:tmpl w:val="EFF07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34EF3"/>
    <w:multiLevelType w:val="hybridMultilevel"/>
    <w:tmpl w:val="25A8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D6CEA"/>
    <w:multiLevelType w:val="hybridMultilevel"/>
    <w:tmpl w:val="FBCE9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90AB6"/>
    <w:multiLevelType w:val="hybridMultilevel"/>
    <w:tmpl w:val="A85EB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6296C"/>
    <w:multiLevelType w:val="hybridMultilevel"/>
    <w:tmpl w:val="30021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984964">
    <w:abstractNumId w:val="0"/>
  </w:num>
  <w:num w:numId="2" w16cid:durableId="570818627">
    <w:abstractNumId w:val="1"/>
  </w:num>
  <w:num w:numId="3" w16cid:durableId="901670706">
    <w:abstractNumId w:val="3"/>
  </w:num>
  <w:num w:numId="4" w16cid:durableId="71045763">
    <w:abstractNumId w:val="2"/>
  </w:num>
  <w:num w:numId="5" w16cid:durableId="559751213">
    <w:abstractNumId w:val="5"/>
  </w:num>
  <w:num w:numId="6" w16cid:durableId="98901898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C2"/>
    <w:rsid w:val="000A2FB0"/>
    <w:rsid w:val="001346FD"/>
    <w:rsid w:val="0016225D"/>
    <w:rsid w:val="001659FE"/>
    <w:rsid w:val="001B5F8D"/>
    <w:rsid w:val="001E1A94"/>
    <w:rsid w:val="001E25C2"/>
    <w:rsid w:val="002E00EE"/>
    <w:rsid w:val="0037333E"/>
    <w:rsid w:val="003D2EF3"/>
    <w:rsid w:val="003F124F"/>
    <w:rsid w:val="00443834"/>
    <w:rsid w:val="00454F45"/>
    <w:rsid w:val="00477B9F"/>
    <w:rsid w:val="004D0F65"/>
    <w:rsid w:val="005033A2"/>
    <w:rsid w:val="006D7160"/>
    <w:rsid w:val="007012A5"/>
    <w:rsid w:val="0072699C"/>
    <w:rsid w:val="007276BB"/>
    <w:rsid w:val="0074336D"/>
    <w:rsid w:val="00794746"/>
    <w:rsid w:val="007A28EB"/>
    <w:rsid w:val="00864DE0"/>
    <w:rsid w:val="008B6D96"/>
    <w:rsid w:val="00985E60"/>
    <w:rsid w:val="009B3F91"/>
    <w:rsid w:val="009E19A7"/>
    <w:rsid w:val="00A17D18"/>
    <w:rsid w:val="00A36E80"/>
    <w:rsid w:val="00BC41A3"/>
    <w:rsid w:val="00BD3A83"/>
    <w:rsid w:val="00C13195"/>
    <w:rsid w:val="00C72B66"/>
    <w:rsid w:val="00D4172C"/>
    <w:rsid w:val="00D67BB0"/>
    <w:rsid w:val="00DA105B"/>
    <w:rsid w:val="00E966AA"/>
    <w:rsid w:val="00EC4CD8"/>
    <w:rsid w:val="00F2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8C79A"/>
  <w15:chartTrackingRefBased/>
  <w15:docId w15:val="{EDECB2AE-4EEB-CA40-BA2C-F3B146B8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2A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8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B5F8D"/>
  </w:style>
  <w:style w:type="paragraph" w:styleId="Footer">
    <w:name w:val="footer"/>
    <w:basedOn w:val="Normal"/>
    <w:link w:val="FooterChar"/>
    <w:uiPriority w:val="99"/>
    <w:unhideWhenUsed/>
    <w:rsid w:val="001B5F8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B5F8D"/>
  </w:style>
  <w:style w:type="paragraph" w:styleId="ListParagraph">
    <w:name w:val="List Paragraph"/>
    <w:basedOn w:val="Normal"/>
    <w:uiPriority w:val="34"/>
    <w:qFormat/>
    <w:rsid w:val="001B5F8D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2E00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0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2FB0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D2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Lindsay</dc:creator>
  <cp:keywords/>
  <dc:description/>
  <cp:lastModifiedBy>Lindsay, Taylor R.</cp:lastModifiedBy>
  <cp:revision>25</cp:revision>
  <dcterms:created xsi:type="dcterms:W3CDTF">2022-03-21T16:28:00Z</dcterms:created>
  <dcterms:modified xsi:type="dcterms:W3CDTF">2026-10-26T16:04:00Z</dcterms:modified>
</cp:coreProperties>
</file>