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CF2C3" w14:textId="19324909" w:rsidR="001B5F8D" w:rsidRPr="001B5F8D" w:rsidRDefault="001B5F8D" w:rsidP="001B5F8D">
      <w:pPr>
        <w:rPr>
          <w:b/>
          <w:bCs/>
          <w:u w:val="single"/>
        </w:rPr>
      </w:pPr>
      <w:r w:rsidRPr="001B5F8D">
        <w:rPr>
          <w:b/>
          <w:bCs/>
          <w:u w:val="single"/>
        </w:rPr>
        <w:t xml:space="preserve">Quantifying </w:t>
      </w:r>
      <w:proofErr w:type="spellStart"/>
      <w:r w:rsidRPr="001B5F8D">
        <w:rPr>
          <w:b/>
          <w:bCs/>
          <w:u w:val="single"/>
        </w:rPr>
        <w:t>Chl</w:t>
      </w:r>
      <w:proofErr w:type="spellEnd"/>
      <w:r w:rsidRPr="001B5F8D">
        <w:rPr>
          <w:b/>
          <w:bCs/>
          <w:u w:val="single"/>
        </w:rPr>
        <w:t xml:space="preserve">-a and Chl-c2 Concentration in </w:t>
      </w:r>
      <w:proofErr w:type="spellStart"/>
      <w:r w:rsidRPr="001B5F8D">
        <w:rPr>
          <w:b/>
          <w:bCs/>
          <w:u w:val="single"/>
        </w:rPr>
        <w:t>Symbiodiniaceae</w:t>
      </w:r>
      <w:proofErr w:type="spellEnd"/>
      <w:r w:rsidRPr="001B5F8D">
        <w:rPr>
          <w:b/>
          <w:bCs/>
          <w:u w:val="single"/>
        </w:rPr>
        <w:t xml:space="preserve"> from coral tissues</w:t>
      </w:r>
    </w:p>
    <w:p w14:paraId="7FE9F02A" w14:textId="4CEA07C0" w:rsidR="001B5F8D" w:rsidRDefault="001B5F8D" w:rsidP="001B5F8D">
      <w:r>
        <w:t xml:space="preserve">Adapted from Putnam Lab Methods by </w:t>
      </w:r>
      <w:proofErr w:type="spellStart"/>
      <w:r>
        <w:t>T. Lindsay</w:t>
      </w:r>
      <w:proofErr w:type="spellEnd"/>
      <w:r>
        <w:t xml:space="preserve"> </w:t>
      </w:r>
    </w:p>
    <w:p w14:paraId="7FFB53D2" w14:textId="77777777" w:rsidR="001B5F8D" w:rsidRDefault="001B5F8D" w:rsidP="001B5F8D"/>
    <w:p w14:paraId="67CBA901" w14:textId="35C29A8F" w:rsidR="001B5F8D" w:rsidRPr="001B5F8D" w:rsidRDefault="001B5F8D" w:rsidP="001B5F8D">
      <w:pPr>
        <w:rPr>
          <w:u w:val="single"/>
        </w:rPr>
      </w:pPr>
      <w:r w:rsidRPr="001B5F8D">
        <w:rPr>
          <w:u w:val="single"/>
        </w:rPr>
        <w:t>Materials</w:t>
      </w:r>
    </w:p>
    <w:p w14:paraId="0B1F862D" w14:textId="77777777" w:rsidR="001B5F8D" w:rsidRDefault="001B5F8D" w:rsidP="001B5F8D"/>
    <w:p w14:paraId="536B14A9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Materials</w:t>
      </w:r>
    </w:p>
    <w:p w14:paraId="4E046698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Protocol</w:t>
      </w:r>
    </w:p>
    <w:p w14:paraId="19E0AED6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References</w:t>
      </w:r>
    </w:p>
    <w:p w14:paraId="5BA00482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Materials</w:t>
      </w:r>
    </w:p>
    <w:p w14:paraId="24D9D4FB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100% acetone</w:t>
      </w:r>
    </w:p>
    <w:p w14:paraId="53CC6E49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flammable safe fridge 4°</w:t>
      </w:r>
    </w:p>
    <w:p w14:paraId="64AFBCD6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quartz 96 well plate</w:t>
      </w:r>
    </w:p>
    <w:p w14:paraId="44EC412C" w14:textId="0A175C6B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Microcentrifuge </w:t>
      </w:r>
    </w:p>
    <w:p w14:paraId="368D103F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1ml pipette and tips</w:t>
      </w:r>
    </w:p>
    <w:p w14:paraId="5CB523DE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1.5 ml microfuge tubes</w:t>
      </w:r>
    </w:p>
    <w:p w14:paraId="2C2DD377" w14:textId="3D413D1A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Synergy HTX Multi-Mode Microplate Reader </w:t>
      </w:r>
    </w:p>
    <w:p w14:paraId="75165192" w14:textId="0AD1EC2F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Gen5 Software </w:t>
      </w:r>
    </w:p>
    <w:p w14:paraId="652463EE" w14:textId="77777777" w:rsidR="001B5F8D" w:rsidRDefault="001B5F8D" w:rsidP="001B5F8D"/>
    <w:p w14:paraId="744449F8" w14:textId="4050FB45" w:rsidR="001B5F8D" w:rsidRPr="001B5F8D" w:rsidRDefault="001B5F8D" w:rsidP="001B5F8D">
      <w:pPr>
        <w:rPr>
          <w:u w:val="single"/>
        </w:rPr>
      </w:pPr>
      <w:r w:rsidRPr="001B5F8D">
        <w:rPr>
          <w:u w:val="single"/>
        </w:rPr>
        <w:t>Protocol</w:t>
      </w:r>
    </w:p>
    <w:p w14:paraId="7AD699B7" w14:textId="77777777" w:rsidR="001B5F8D" w:rsidRDefault="001B5F8D" w:rsidP="001B5F8D"/>
    <w:p w14:paraId="15D3ED9B" w14:textId="77777777" w:rsidR="001B5F8D" w:rsidRDefault="001B5F8D" w:rsidP="001B5F8D">
      <w:r>
        <w:t>Set up</w:t>
      </w:r>
    </w:p>
    <w:p w14:paraId="7E4F0AFA" w14:textId="77777777" w:rsidR="001B5F8D" w:rsidRDefault="001B5F8D" w:rsidP="001B5F8D"/>
    <w:p w14:paraId="39651773" w14:textId="7970A85A" w:rsidR="001B5F8D" w:rsidRDefault="001B5F8D" w:rsidP="002E00EE">
      <w:pPr>
        <w:pStyle w:val="ListParagraph"/>
        <w:numPr>
          <w:ilvl w:val="0"/>
          <w:numId w:val="2"/>
        </w:numPr>
      </w:pPr>
      <w:r>
        <w:t>Plug in the Synergy HTX Multi-Mode Microplate Reader to a 110V outlet. The input for this equipment is from 100-240V but to be safe use a surge protected extension cord found in the second Putnam Lab Drawer on the molecular bench.</w:t>
      </w:r>
    </w:p>
    <w:p w14:paraId="4767B09F" w14:textId="7DCCEC0A" w:rsidR="001B5F8D" w:rsidRDefault="00477B9F" w:rsidP="001B5F8D">
      <w:r>
        <w:rPr>
          <w:noProof/>
        </w:rPr>
        <w:drawing>
          <wp:inline distT="0" distB="0" distL="0" distR="0" wp14:anchorId="39883E29" wp14:editId="66444EBE">
            <wp:extent cx="4053840" cy="3040380"/>
            <wp:effectExtent l="0" t="0" r="0" b="0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C18" w14:textId="77777777" w:rsidR="00477B9F" w:rsidRDefault="00477B9F" w:rsidP="001B5F8D"/>
    <w:p w14:paraId="6FEFA863" w14:textId="041458C6" w:rsidR="001B5F8D" w:rsidRDefault="001B5F8D" w:rsidP="002E00EE">
      <w:pPr>
        <w:pStyle w:val="ListParagraph"/>
        <w:numPr>
          <w:ilvl w:val="0"/>
          <w:numId w:val="2"/>
        </w:numPr>
      </w:pPr>
      <w:r>
        <w:lastRenderedPageBreak/>
        <w:t>Plug in the Synergy HTX Multi-Mode Microplate Reader USB cord to the Putnam Lab dell laptop also in the second Putnam Lab Drawer on the molecular bench.</w:t>
      </w:r>
    </w:p>
    <w:p w14:paraId="1B9E60B3" w14:textId="77777777" w:rsidR="00477B9F" w:rsidRDefault="00477B9F" w:rsidP="00477B9F">
      <w:pPr>
        <w:pStyle w:val="ListParagraph"/>
      </w:pPr>
    </w:p>
    <w:p w14:paraId="581BDBFE" w14:textId="6B8428A7" w:rsidR="001B5F8D" w:rsidRDefault="00477B9F" w:rsidP="001B5F8D">
      <w:r>
        <w:rPr>
          <w:noProof/>
        </w:rPr>
        <w:drawing>
          <wp:inline distT="0" distB="0" distL="0" distR="0" wp14:anchorId="6F3411BD" wp14:editId="35F6DAEA">
            <wp:extent cx="3002280" cy="2251710"/>
            <wp:effectExtent l="0" t="0" r="0" b="0"/>
            <wp:docPr id="2" name="Picture 2" descr="A printer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rinter on a tabl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88C2C" wp14:editId="70C65769">
            <wp:extent cx="2819400" cy="2114550"/>
            <wp:effectExtent l="0" t="0" r="0" b="635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8D32" w14:textId="763C35A0" w:rsidR="001B5F8D" w:rsidRDefault="001B5F8D" w:rsidP="001B5F8D"/>
    <w:p w14:paraId="72A2E857" w14:textId="77777777" w:rsidR="001B5F8D" w:rsidRDefault="001B5F8D" w:rsidP="001B5F8D"/>
    <w:p w14:paraId="6EB83781" w14:textId="6DBEFCCD" w:rsidR="001B5F8D" w:rsidRDefault="001B5F8D" w:rsidP="00477B9F">
      <w:pPr>
        <w:pStyle w:val="ListParagraph"/>
        <w:numPr>
          <w:ilvl w:val="0"/>
          <w:numId w:val="2"/>
        </w:numPr>
      </w:pPr>
      <w:r>
        <w:t>Plug the DELL laptop charging cord into the surge protected 110V extension cord as well.</w:t>
      </w:r>
    </w:p>
    <w:p w14:paraId="2C365144" w14:textId="45AA7EAA" w:rsidR="001B5F8D" w:rsidRDefault="00477B9F" w:rsidP="001B5F8D">
      <w:r>
        <w:rPr>
          <w:noProof/>
        </w:rPr>
        <w:drawing>
          <wp:inline distT="0" distB="0" distL="0" distR="0" wp14:anchorId="38CA10E8" wp14:editId="1CE86191">
            <wp:extent cx="2408873" cy="321183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590" cy="32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6BDB" w14:textId="77777777" w:rsidR="001B5F8D" w:rsidRDefault="001B5F8D" w:rsidP="001B5F8D"/>
    <w:p w14:paraId="1BAE7558" w14:textId="77777777" w:rsidR="001B5F8D" w:rsidRDefault="001B5F8D" w:rsidP="001B5F8D">
      <w:r>
        <w:t>Sample Preparation</w:t>
      </w:r>
    </w:p>
    <w:p w14:paraId="0ED88112" w14:textId="77777777" w:rsidR="001B5F8D" w:rsidRDefault="001B5F8D" w:rsidP="001B5F8D"/>
    <w:p w14:paraId="1D426AB9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Thaw homogenate aliquot.</w:t>
      </w:r>
    </w:p>
    <w:p w14:paraId="4326E674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 xml:space="preserve">If not done already, centrifuge the 500 </w:t>
      </w:r>
      <w:proofErr w:type="spellStart"/>
      <w:r>
        <w:t>μL</w:t>
      </w:r>
      <w:proofErr w:type="spellEnd"/>
      <w:r>
        <w:t xml:space="preserve"> aliquot of adult airbrush homogenate at 13,000 rpm for 3 minutes to separate the host and </w:t>
      </w:r>
      <w:proofErr w:type="spellStart"/>
      <w:r>
        <w:t>Symbiodiniaceae</w:t>
      </w:r>
      <w:proofErr w:type="spellEnd"/>
      <w:r>
        <w:t xml:space="preserve"> cells.</w:t>
      </w:r>
    </w:p>
    <w:p w14:paraId="07B99672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Remove and discard the supernatant.</w:t>
      </w:r>
    </w:p>
    <w:p w14:paraId="4685B9F0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lastRenderedPageBreak/>
        <w:t>Add 1 mL of 100% acetone to the pellet in the 1.5 mL microcentrifuge tube and vortex the tubes for 15 sec.</w:t>
      </w:r>
    </w:p>
    <w:p w14:paraId="0196D9E9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Place the tubes in a fridge in the dark at 4°C for 24 hours.</w:t>
      </w:r>
    </w:p>
    <w:p w14:paraId="5DB024FE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Vortex the tubes for 15 sec.</w:t>
      </w:r>
    </w:p>
    <w:p w14:paraId="32BAAC7D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Spin the tubes down at 13,000 rpm for 3 minutes in the microcentrifuge to pellet any debris.</w:t>
      </w:r>
    </w:p>
    <w:p w14:paraId="09E2D533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Pipette 200µl of sample to duplicate wells of 96-well quartz plate.</w:t>
      </w:r>
    </w:p>
    <w:p w14:paraId="5B25DD2C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Pipette 200µl of acetone blank to duplicate wells.</w:t>
      </w:r>
    </w:p>
    <w:p w14:paraId="3AFBB663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Cover the plate with silicone pad every 5th sample or so to reduce evaporate as samples are added.</w:t>
      </w:r>
    </w:p>
    <w:p w14:paraId="208A3CF6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Remove silicon pad.</w:t>
      </w:r>
    </w:p>
    <w:p w14:paraId="29DA36D4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 xml:space="preserve">Follow steps below to measure the extract Absorbance on the </w:t>
      </w:r>
      <w:hyperlink r:id="rId11" w:history="1">
        <w:r w:rsidRPr="002E00EE">
          <w:rPr>
            <w:rStyle w:val="Hyperlink"/>
          </w:rPr>
          <w:t>Synergy HTX Multi-Mode Microplate Reader</w:t>
        </w:r>
      </w:hyperlink>
      <w:r>
        <w:t xml:space="preserve"> at 630, 663, and 750 nm in a 96-well quartz plate.</w:t>
      </w:r>
    </w:p>
    <w:p w14:paraId="320D7228" w14:textId="47873A73" w:rsidR="001B5F8D" w:rsidRDefault="001B5F8D" w:rsidP="001B5F8D">
      <w:pPr>
        <w:pStyle w:val="ListParagraph"/>
        <w:numPr>
          <w:ilvl w:val="0"/>
          <w:numId w:val="3"/>
        </w:numPr>
      </w:pPr>
      <w:r>
        <w:t>Standardize for path length in 200µl of sample in 96-well quartz plate.</w:t>
      </w:r>
    </w:p>
    <w:p w14:paraId="581545BB" w14:textId="77777777" w:rsidR="002E00EE" w:rsidRDefault="002E00EE" w:rsidP="001B5F8D"/>
    <w:p w14:paraId="48E12EBD" w14:textId="33762FD1" w:rsidR="001B5F8D" w:rsidRDefault="001B5F8D" w:rsidP="001B5F8D">
      <w:r>
        <w:t>Measure the Absorbance</w:t>
      </w:r>
    </w:p>
    <w:p w14:paraId="01CAEA12" w14:textId="77777777" w:rsidR="001B5F8D" w:rsidRDefault="001B5F8D" w:rsidP="001B5F8D"/>
    <w:p w14:paraId="60826D1C" w14:textId="02FC5B33" w:rsidR="001B5F8D" w:rsidRDefault="001B5F8D" w:rsidP="001B5F8D">
      <w:r>
        <w:t xml:space="preserve">Follow the </w:t>
      </w:r>
      <w:hyperlink r:id="rId12" w:history="1">
        <w:r w:rsidRPr="002E00EE">
          <w:rPr>
            <w:rStyle w:val="Hyperlink"/>
          </w:rPr>
          <w:t>Synergy HTX Operating Manual</w:t>
        </w:r>
      </w:hyperlink>
      <w:r>
        <w:t xml:space="preserve"> and </w:t>
      </w:r>
      <w:hyperlink r:id="rId13" w:history="1">
        <w:r w:rsidRPr="002E00EE">
          <w:rPr>
            <w:rStyle w:val="Hyperlink"/>
          </w:rPr>
          <w:t>Gen5 Software Manual</w:t>
        </w:r>
      </w:hyperlink>
      <w:r>
        <w:t xml:space="preserve"> to install the software on your host computer and general operating instructions.</w:t>
      </w:r>
    </w:p>
    <w:p w14:paraId="06A0AA56" w14:textId="77777777" w:rsidR="001B5F8D" w:rsidRDefault="001B5F8D" w:rsidP="001B5F8D"/>
    <w:p w14:paraId="5CB36395" w14:textId="636683BA" w:rsidR="001B5F8D" w:rsidRDefault="001B5F8D" w:rsidP="005033A2">
      <w:pPr>
        <w:pStyle w:val="ListParagraph"/>
        <w:numPr>
          <w:ilvl w:val="0"/>
          <w:numId w:val="4"/>
        </w:numPr>
      </w:pPr>
      <w:r>
        <w:t>Open the Gen5 software on your computer.</w:t>
      </w:r>
    </w:p>
    <w:p w14:paraId="6ED87353" w14:textId="4BA3867F" w:rsidR="005033A2" w:rsidRDefault="00477B9F" w:rsidP="005033A2">
      <w:pPr>
        <w:pStyle w:val="ListParagraph"/>
      </w:pPr>
      <w:r>
        <w:rPr>
          <w:noProof/>
        </w:rPr>
        <w:drawing>
          <wp:inline distT="0" distB="0" distL="0" distR="0" wp14:anchorId="5B6B89AE" wp14:editId="106D95D7">
            <wp:extent cx="1885950" cy="2514600"/>
            <wp:effectExtent l="0" t="0" r="6350" b="0"/>
            <wp:docPr id="5" name="Picture 5" descr="A picture containing text, electronics, compute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omputer, displa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838" cy="25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077D" w14:textId="77777777" w:rsidR="001B5F8D" w:rsidRDefault="001B5F8D" w:rsidP="001B5F8D"/>
    <w:p w14:paraId="60DF2498" w14:textId="51B048D6" w:rsidR="001B5F8D" w:rsidRDefault="001B5F8D" w:rsidP="005033A2">
      <w:pPr>
        <w:pStyle w:val="ListParagraph"/>
        <w:numPr>
          <w:ilvl w:val="0"/>
          <w:numId w:val="4"/>
        </w:numPr>
      </w:pPr>
      <w:r>
        <w:t xml:space="preserve">Whenever you start Gen5, the Task Manager opens. In </w:t>
      </w:r>
      <w:proofErr w:type="spellStart"/>
      <w:r>
        <w:t>Mo'orea</w:t>
      </w:r>
      <w:proofErr w:type="spellEnd"/>
      <w:r>
        <w:t>, protocols (including chlorophyll) have been created on the Gen5 software on the HP Putnam Lab computer, so you can select the pre-made protocols from the dropdown menu.</w:t>
      </w:r>
    </w:p>
    <w:p w14:paraId="6B8BC16B" w14:textId="2D17A2FB" w:rsidR="001B5F8D" w:rsidRDefault="001B5F8D" w:rsidP="005033A2">
      <w:pPr>
        <w:pStyle w:val="ListParagraph"/>
        <w:numPr>
          <w:ilvl w:val="0"/>
          <w:numId w:val="4"/>
        </w:numPr>
      </w:pPr>
      <w:r>
        <w:t>To create a new protocol, follow the 'Getting Started' section in the Gen5 Software Manual.</w:t>
      </w:r>
    </w:p>
    <w:p w14:paraId="6B881CC8" w14:textId="574DFDE1" w:rsidR="001B5F8D" w:rsidRDefault="001B5F8D" w:rsidP="005033A2">
      <w:pPr>
        <w:pStyle w:val="ListParagraph"/>
        <w:numPr>
          <w:ilvl w:val="0"/>
          <w:numId w:val="4"/>
        </w:numPr>
      </w:pPr>
      <w:r>
        <w:t>The plate loader should automatically open. Load your plate following the distinctions in the plate loader and you will be all set.</w:t>
      </w:r>
    </w:p>
    <w:p w14:paraId="5FC508AF" w14:textId="438FF64D" w:rsidR="001B5F8D" w:rsidRDefault="001B5F8D" w:rsidP="005033A2">
      <w:pPr>
        <w:pStyle w:val="ListParagraph"/>
        <w:numPr>
          <w:ilvl w:val="0"/>
          <w:numId w:val="4"/>
        </w:numPr>
      </w:pPr>
      <w:r>
        <w:t>To measure Absorbance, select the 'Chlorophyll Protocol' option.</w:t>
      </w:r>
    </w:p>
    <w:p w14:paraId="04E8BA53" w14:textId="77A4A5C5" w:rsidR="005033A2" w:rsidRDefault="00477B9F" w:rsidP="005033A2">
      <w:pPr>
        <w:pStyle w:val="ListParagraph"/>
      </w:pPr>
      <w:r>
        <w:rPr>
          <w:noProof/>
        </w:rPr>
        <w:lastRenderedPageBreak/>
        <w:drawing>
          <wp:inline distT="0" distB="0" distL="0" distR="0" wp14:anchorId="02787367" wp14:editId="06D17B36">
            <wp:extent cx="3883025" cy="3120390"/>
            <wp:effectExtent l="0" t="0" r="3175" b="3810"/>
            <wp:docPr id="6" name="Picture 6" descr="A picture containing text, indoor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computer, electronics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9" b="28471"/>
                    <a:stretch/>
                  </pic:blipFill>
                  <pic:spPr bwMode="auto">
                    <a:xfrm>
                      <a:off x="0" y="0"/>
                      <a:ext cx="3883974" cy="312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04296" w14:textId="77777777" w:rsidR="001B5F8D" w:rsidRDefault="001B5F8D" w:rsidP="001B5F8D"/>
    <w:p w14:paraId="0157718D" w14:textId="5383F87B" w:rsidR="001B5F8D" w:rsidRDefault="001B5F8D" w:rsidP="005033A2">
      <w:pPr>
        <w:pStyle w:val="ListParagraph"/>
        <w:numPr>
          <w:ilvl w:val="0"/>
          <w:numId w:val="4"/>
        </w:numPr>
      </w:pPr>
      <w:r>
        <w:t>Press the green start protocol button in the GEN5 software and allow the protocol to run through the 630, 663, and 750 nm.</w:t>
      </w:r>
    </w:p>
    <w:p w14:paraId="12ABE7C5" w14:textId="62C9C6A6" w:rsidR="001B5F8D" w:rsidRDefault="001B5F8D" w:rsidP="005033A2">
      <w:pPr>
        <w:pStyle w:val="ListParagraph"/>
        <w:numPr>
          <w:ilvl w:val="0"/>
          <w:numId w:val="4"/>
        </w:numPr>
      </w:pPr>
      <w:r>
        <w:t>Export the raw GEN5 software data file and a CSV to the Desktop in a designated folder. Also, immediately upload to a google drive folder to have for future use.</w:t>
      </w:r>
    </w:p>
    <w:p w14:paraId="67E73739" w14:textId="4AB552E9" w:rsidR="001B5F8D" w:rsidRDefault="001B5F8D" w:rsidP="005033A2">
      <w:pPr>
        <w:pStyle w:val="ListParagraph"/>
        <w:numPr>
          <w:ilvl w:val="0"/>
          <w:numId w:val="4"/>
        </w:numPr>
      </w:pPr>
      <w:r>
        <w:t>Standardize for path length in 200µl of sample in 96-well quartz plate.</w:t>
      </w:r>
    </w:p>
    <w:p w14:paraId="293A9D79" w14:textId="77777777" w:rsidR="005033A2" w:rsidRDefault="005033A2" w:rsidP="005033A2">
      <w:pPr>
        <w:pStyle w:val="ListParagraph"/>
      </w:pPr>
    </w:p>
    <w:p w14:paraId="2C3E7610" w14:textId="77777777" w:rsidR="001B5F8D" w:rsidRDefault="001B5F8D" w:rsidP="001B5F8D">
      <w:r>
        <w:t>Calculating Chlorophyll Concentration</w:t>
      </w:r>
    </w:p>
    <w:p w14:paraId="734418A1" w14:textId="77777777" w:rsidR="001B5F8D" w:rsidRDefault="001B5F8D" w:rsidP="001B5F8D"/>
    <w:p w14:paraId="1671CA02" w14:textId="26E1C452" w:rsidR="001B5F8D" w:rsidRDefault="001B5F8D" w:rsidP="001B5F8D">
      <w:r>
        <w:t xml:space="preserve">Chlorophyll a and c2 concentrations are calculated from the equations in Jeffrey and Humphrey 1975 after </w:t>
      </w:r>
      <w:proofErr w:type="spellStart"/>
      <w:r>
        <w:t>substracting</w:t>
      </w:r>
      <w:proofErr w:type="spellEnd"/>
      <w:r>
        <w:t xml:space="preserve"> A750nm from all measurements.</w:t>
      </w:r>
    </w:p>
    <w:p w14:paraId="3E3547BE" w14:textId="77777777" w:rsidR="00477B9F" w:rsidRDefault="00477B9F" w:rsidP="001B5F8D"/>
    <w:p w14:paraId="265F6966" w14:textId="4F39C4FB" w:rsidR="001B5F8D" w:rsidRDefault="00477B9F" w:rsidP="001B5F8D">
      <w:r>
        <w:rPr>
          <w:noProof/>
        </w:rPr>
        <w:drawing>
          <wp:inline distT="0" distB="0" distL="0" distR="0" wp14:anchorId="7646B4FC" wp14:editId="726BA690">
            <wp:extent cx="5943600" cy="883285"/>
            <wp:effectExtent l="0" t="0" r="0" b="571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C136" w14:textId="77777777" w:rsidR="001B5F8D" w:rsidRDefault="001B5F8D" w:rsidP="001B5F8D"/>
    <w:p w14:paraId="383CDA15" w14:textId="48B7E2DA" w:rsidR="001B5F8D" w:rsidRDefault="001B5F8D" w:rsidP="001B5F8D">
      <w:r>
        <w:t xml:space="preserve">Need to correct for differences in path length of the volume in the 96 well plate compared to the 1cm path length of a cuvette. </w:t>
      </w:r>
    </w:p>
    <w:p w14:paraId="11872A94" w14:textId="77777777" w:rsidR="001B5F8D" w:rsidRDefault="001B5F8D" w:rsidP="001B5F8D"/>
    <w:p w14:paraId="0979262B" w14:textId="77777777" w:rsidR="001B5F8D" w:rsidRPr="005033A2" w:rsidRDefault="001B5F8D" w:rsidP="001B5F8D">
      <w:pPr>
        <w:rPr>
          <w:u w:val="single"/>
        </w:rPr>
      </w:pPr>
      <w:r w:rsidRPr="005033A2">
        <w:rPr>
          <w:u w:val="single"/>
        </w:rPr>
        <w:t>References</w:t>
      </w:r>
    </w:p>
    <w:p w14:paraId="07B9EE28" w14:textId="77777777" w:rsidR="001B5F8D" w:rsidRDefault="001B5F8D" w:rsidP="001B5F8D"/>
    <w:p w14:paraId="02F2204B" w14:textId="77777777" w:rsidR="001B5F8D" w:rsidRDefault="001B5F8D" w:rsidP="001B5F8D">
      <w:r>
        <w:t>Jeffrey and Humphrey 1975</w:t>
      </w:r>
    </w:p>
    <w:p w14:paraId="1DCD93B9" w14:textId="77777777" w:rsidR="001B5F8D" w:rsidRDefault="001B5F8D" w:rsidP="001B5F8D">
      <w:r>
        <w:t>Warren 2007</w:t>
      </w:r>
    </w:p>
    <w:p w14:paraId="72A8D5B5" w14:textId="77777777" w:rsidR="001B5F8D" w:rsidRDefault="001B5F8D" w:rsidP="001B5F8D">
      <w:r>
        <w:t>Synergy HTX Operating Manual</w:t>
      </w:r>
    </w:p>
    <w:p w14:paraId="081E44DB" w14:textId="521B65C2" w:rsidR="001B5F8D" w:rsidRDefault="001B5F8D" w:rsidP="001B5F8D">
      <w:r>
        <w:t>Gen5 Software Manual</w:t>
      </w:r>
    </w:p>
    <w:sectPr w:rsidR="001B5F8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D095C" w14:textId="77777777" w:rsidR="00D67BB0" w:rsidRDefault="00D67BB0" w:rsidP="001B5F8D">
      <w:r>
        <w:separator/>
      </w:r>
    </w:p>
  </w:endnote>
  <w:endnote w:type="continuationSeparator" w:id="0">
    <w:p w14:paraId="3760250C" w14:textId="77777777" w:rsidR="00D67BB0" w:rsidRDefault="00D67BB0" w:rsidP="001B5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FD8EA" w14:textId="77777777" w:rsidR="00D67BB0" w:rsidRDefault="00D67BB0" w:rsidP="001B5F8D">
      <w:r>
        <w:separator/>
      </w:r>
    </w:p>
  </w:footnote>
  <w:footnote w:type="continuationSeparator" w:id="0">
    <w:p w14:paraId="5DD76180" w14:textId="77777777" w:rsidR="00D67BB0" w:rsidRDefault="00D67BB0" w:rsidP="001B5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8F21E" w14:textId="1E9D6612" w:rsidR="001B5F8D" w:rsidRDefault="001B5F8D">
    <w:pPr>
      <w:pStyle w:val="Header"/>
    </w:pPr>
    <w:r>
      <w:tab/>
    </w:r>
    <w:r>
      <w:tab/>
      <w:t>Last Updated 3/22/22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0555D"/>
    <w:multiLevelType w:val="hybridMultilevel"/>
    <w:tmpl w:val="12581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86EFD"/>
    <w:multiLevelType w:val="hybridMultilevel"/>
    <w:tmpl w:val="EFF07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34EF3"/>
    <w:multiLevelType w:val="hybridMultilevel"/>
    <w:tmpl w:val="25A81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D6CEA"/>
    <w:multiLevelType w:val="hybridMultilevel"/>
    <w:tmpl w:val="FBCE9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C2"/>
    <w:rsid w:val="001B5F8D"/>
    <w:rsid w:val="001E25C2"/>
    <w:rsid w:val="002E00EE"/>
    <w:rsid w:val="00477B9F"/>
    <w:rsid w:val="005033A2"/>
    <w:rsid w:val="00D6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58C79A"/>
  <w15:chartTrackingRefBased/>
  <w15:docId w15:val="{EDECB2AE-4EEB-CA40-BA2C-F3B146B8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F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5F8D"/>
  </w:style>
  <w:style w:type="paragraph" w:styleId="Footer">
    <w:name w:val="footer"/>
    <w:basedOn w:val="Normal"/>
    <w:link w:val="FooterChar"/>
    <w:uiPriority w:val="99"/>
    <w:unhideWhenUsed/>
    <w:rsid w:val="001B5F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5F8D"/>
  </w:style>
  <w:style w:type="paragraph" w:styleId="ListParagraph">
    <w:name w:val="List Paragraph"/>
    <w:basedOn w:val="Normal"/>
    <w:uiPriority w:val="34"/>
    <w:qFormat/>
    <w:rsid w:val="001B5F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00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0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urol-e5/protocols/blob/master/Gen5_software_manual.pd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urol-e5/protocols/blob/master/synergy_htx_manual.pdf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iotek.com/products/detection-multi-mode-microplate-readers/synergy-htx-multi-mode-read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547</Words>
  <Characters>3121</Characters>
  <Application>Microsoft Office Word</Application>
  <DocSecurity>0</DocSecurity>
  <Lines>26</Lines>
  <Paragraphs>7</Paragraphs>
  <ScaleCrop>false</ScaleCrop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Lindsay</dc:creator>
  <cp:keywords/>
  <dc:description/>
  <cp:lastModifiedBy>Taylor Lindsay</cp:lastModifiedBy>
  <cp:revision>5</cp:revision>
  <dcterms:created xsi:type="dcterms:W3CDTF">2022-03-21T16:28:00Z</dcterms:created>
  <dcterms:modified xsi:type="dcterms:W3CDTF">2022-03-22T14:40:00Z</dcterms:modified>
</cp:coreProperties>
</file>