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D7C24" w14:textId="3F5E2E97" w:rsidR="00052CAA" w:rsidRPr="00333235" w:rsidRDefault="00052CAA" w:rsidP="00052CAA">
      <w:pPr>
        <w:rPr>
          <w:rFonts w:ascii="Times" w:hAnsi="Times" w:cs="Times New Roman"/>
          <w:b/>
          <w:u w:val="single"/>
        </w:rPr>
      </w:pPr>
      <w:r w:rsidRPr="00333235">
        <w:rPr>
          <w:rFonts w:ascii="Times" w:hAnsi="Times" w:cs="Times New Roman"/>
          <w:b/>
          <w:u w:val="single"/>
        </w:rPr>
        <w:t>Symbiont Density Protocol</w:t>
      </w:r>
    </w:p>
    <w:p w14:paraId="54C065AA" w14:textId="77777777" w:rsidR="00052CAA" w:rsidRPr="00333235" w:rsidRDefault="00052CAA" w:rsidP="00052CAA">
      <w:pPr>
        <w:rPr>
          <w:rFonts w:ascii="Times" w:hAnsi="Times" w:cs="Times New Roman"/>
        </w:rPr>
      </w:pPr>
      <w:r w:rsidRPr="00333235">
        <w:rPr>
          <w:rFonts w:ascii="Times" w:hAnsi="Times" w:cs="Times New Roman"/>
        </w:rPr>
        <w:t>Adapted from Putnam lab protocols by T. Lindsay</w:t>
      </w:r>
    </w:p>
    <w:p w14:paraId="19087373" w14:textId="1CA5895B" w:rsidR="00AF28E2" w:rsidRPr="00333235" w:rsidRDefault="00AF28E2" w:rsidP="00052CAA">
      <w:pPr>
        <w:rPr>
          <w:rFonts w:ascii="Times" w:hAnsi="Times"/>
        </w:rPr>
      </w:pPr>
    </w:p>
    <w:p w14:paraId="48A81C07" w14:textId="77777777" w:rsidR="00052CAA" w:rsidRPr="00333235" w:rsidRDefault="00052CAA" w:rsidP="00052CAA">
      <w:pPr>
        <w:rPr>
          <w:rFonts w:ascii="Times" w:hAnsi="Times" w:cs="Times New Roman"/>
          <w:u w:val="single"/>
        </w:rPr>
      </w:pPr>
      <w:r w:rsidRPr="00333235">
        <w:rPr>
          <w:rFonts w:ascii="Times" w:hAnsi="Times" w:cs="Times New Roman"/>
          <w:u w:val="single"/>
        </w:rPr>
        <w:t>Materials</w:t>
      </w:r>
    </w:p>
    <w:p w14:paraId="159322BB" w14:textId="26DE0B63" w:rsidR="00052CAA" w:rsidRPr="00333235" w:rsidRDefault="00052CAA" w:rsidP="00052CAA">
      <w:pPr>
        <w:rPr>
          <w:rFonts w:ascii="Times" w:hAnsi="Times"/>
        </w:rPr>
      </w:pPr>
    </w:p>
    <w:p w14:paraId="2F679F25" w14:textId="40BB3E08" w:rsidR="00052CAA" w:rsidRPr="00333235" w:rsidRDefault="00052CAA" w:rsidP="00052CAA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333235">
        <w:rPr>
          <w:rFonts w:ascii="Times" w:hAnsi="Times"/>
        </w:rPr>
        <w:t xml:space="preserve">Compound light microscope </w:t>
      </w:r>
    </w:p>
    <w:p w14:paraId="6A47A194" w14:textId="11D7AD3C" w:rsidR="00052CAA" w:rsidRPr="00333235" w:rsidRDefault="00052CAA" w:rsidP="00052CAA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333235">
        <w:rPr>
          <w:rFonts w:ascii="Times" w:hAnsi="Times"/>
        </w:rPr>
        <w:t>Symbiont cell suspension</w:t>
      </w:r>
      <w:r w:rsidR="00717D14">
        <w:rPr>
          <w:rFonts w:ascii="Times" w:hAnsi="Times"/>
        </w:rPr>
        <w:t xml:space="preserve"> (sample in PBS) </w:t>
      </w:r>
    </w:p>
    <w:p w14:paraId="651094A6" w14:textId="35F15C17" w:rsidR="00052CAA" w:rsidRDefault="00052CAA" w:rsidP="00052CAA">
      <w:pPr>
        <w:pStyle w:val="ListParagraph"/>
        <w:numPr>
          <w:ilvl w:val="0"/>
          <w:numId w:val="3"/>
        </w:numPr>
        <w:rPr>
          <w:rFonts w:ascii="Times" w:hAnsi="Times"/>
        </w:rPr>
      </w:pPr>
      <w:proofErr w:type="spellStart"/>
      <w:r w:rsidRPr="00333235">
        <w:rPr>
          <w:rFonts w:ascii="Times" w:hAnsi="Times"/>
        </w:rPr>
        <w:t>Haemocytometer</w:t>
      </w:r>
      <w:proofErr w:type="spellEnd"/>
      <w:r w:rsidRPr="00333235">
        <w:rPr>
          <w:rFonts w:ascii="Times" w:hAnsi="Times"/>
        </w:rPr>
        <w:t xml:space="preserve"> </w:t>
      </w:r>
    </w:p>
    <w:p w14:paraId="0766BC3F" w14:textId="4185AC7F" w:rsidR="00717D14" w:rsidRPr="00333235" w:rsidRDefault="00717D14" w:rsidP="00052CAA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Glass cover slip </w:t>
      </w:r>
    </w:p>
    <w:p w14:paraId="11850BA1" w14:textId="6CD7B4DF" w:rsidR="00052CAA" w:rsidRPr="00333235" w:rsidRDefault="00052CAA" w:rsidP="00052CAA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333235">
        <w:rPr>
          <w:rFonts w:ascii="Times" w:hAnsi="Times"/>
        </w:rPr>
        <w:t>Glass pipet</w:t>
      </w:r>
      <w:r w:rsidR="00717D14">
        <w:rPr>
          <w:rFonts w:ascii="Times" w:hAnsi="Times"/>
        </w:rPr>
        <w:t xml:space="preserve"> &amp; </w:t>
      </w:r>
      <w:r w:rsidR="009D10A1">
        <w:rPr>
          <w:rFonts w:ascii="Times" w:hAnsi="Times"/>
        </w:rPr>
        <w:t>bulb</w:t>
      </w:r>
    </w:p>
    <w:p w14:paraId="224995AB" w14:textId="7904D04A" w:rsidR="00052CAA" w:rsidRPr="00333235" w:rsidRDefault="00052CAA" w:rsidP="00052CAA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333235">
        <w:rPr>
          <w:rFonts w:ascii="Times" w:hAnsi="Times"/>
        </w:rPr>
        <w:t>DI water (for cleaning)</w:t>
      </w:r>
    </w:p>
    <w:p w14:paraId="3FF2987A" w14:textId="2A42B31E" w:rsidR="00052CAA" w:rsidRDefault="00052CAA" w:rsidP="00052CAA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333235">
        <w:rPr>
          <w:rFonts w:ascii="Times" w:hAnsi="Times"/>
        </w:rPr>
        <w:t>Kimwipes</w:t>
      </w:r>
    </w:p>
    <w:p w14:paraId="5BDE5326" w14:textId="52F85EB8" w:rsidR="009D10A1" w:rsidRDefault="009D10A1" w:rsidP="00052CAA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Counter</w:t>
      </w:r>
    </w:p>
    <w:p w14:paraId="1D568BA4" w14:textId="0B867E5D" w:rsidR="0034659B" w:rsidRDefault="0034659B" w:rsidP="00052CAA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Computer with live data sheets</w:t>
      </w:r>
    </w:p>
    <w:p w14:paraId="41AA7014" w14:textId="2FEAFAFC" w:rsidR="002F4897" w:rsidRDefault="002F4897" w:rsidP="00052CAA">
      <w:pPr>
        <w:pStyle w:val="ListParagraph"/>
        <w:numPr>
          <w:ilvl w:val="0"/>
          <w:numId w:val="3"/>
        </w:numPr>
        <w:rPr>
          <w:rFonts w:ascii="Times" w:hAnsi="Times"/>
        </w:rPr>
      </w:pPr>
      <w:proofErr w:type="spellStart"/>
      <w:r>
        <w:rPr>
          <w:rFonts w:ascii="Times" w:hAnsi="Times"/>
        </w:rPr>
        <w:t>Vortexer</w:t>
      </w:r>
      <w:proofErr w:type="spellEnd"/>
      <w:r>
        <w:rPr>
          <w:rFonts w:ascii="Times" w:hAnsi="Times"/>
        </w:rPr>
        <w:t xml:space="preserve"> </w:t>
      </w:r>
    </w:p>
    <w:p w14:paraId="64AB736E" w14:textId="7F5E0FB3" w:rsidR="00251959" w:rsidRPr="00333235" w:rsidRDefault="00251959" w:rsidP="00052CAA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Two beakers </w:t>
      </w:r>
    </w:p>
    <w:p w14:paraId="2C2E7059" w14:textId="2AC6CB98" w:rsidR="00052CAA" w:rsidRPr="00333235" w:rsidRDefault="00052CAA" w:rsidP="00052CAA">
      <w:pPr>
        <w:rPr>
          <w:rFonts w:ascii="Times" w:hAnsi="Times"/>
        </w:rPr>
      </w:pPr>
    </w:p>
    <w:p w14:paraId="4EAE96F2" w14:textId="1CCD72FC" w:rsidR="00052CAA" w:rsidRDefault="00052CAA" w:rsidP="00052CAA">
      <w:pPr>
        <w:rPr>
          <w:rFonts w:ascii="Times" w:hAnsi="Times"/>
          <w:u w:val="single"/>
        </w:rPr>
      </w:pPr>
      <w:r w:rsidRPr="00333235">
        <w:rPr>
          <w:rFonts w:ascii="Times" w:hAnsi="Times"/>
          <w:u w:val="single"/>
        </w:rPr>
        <w:t xml:space="preserve">Protocol </w:t>
      </w:r>
    </w:p>
    <w:p w14:paraId="10C0E96B" w14:textId="77777777" w:rsidR="00FA6232" w:rsidRPr="00600249" w:rsidRDefault="00FA6232" w:rsidP="00052CAA">
      <w:pPr>
        <w:rPr>
          <w:rFonts w:ascii="Times" w:hAnsi="Times"/>
          <w:u w:val="single"/>
        </w:rPr>
      </w:pPr>
    </w:p>
    <w:p w14:paraId="79C4B3A7" w14:textId="39B51C86" w:rsidR="00186F90" w:rsidRDefault="00186F90" w:rsidP="00052CAA"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</w:rPr>
        <w:t xml:space="preserve">Melt samples </w:t>
      </w:r>
      <w:r w:rsidR="002A3C82">
        <w:rPr>
          <w:rFonts w:ascii="Times" w:hAnsi="Times"/>
        </w:rPr>
        <w:t>about one</w:t>
      </w:r>
      <w:r>
        <w:rPr>
          <w:rFonts w:ascii="Times" w:hAnsi="Times"/>
        </w:rPr>
        <w:t xml:space="preserve"> hour prior to starting symbiont counts. </w:t>
      </w:r>
    </w:p>
    <w:p w14:paraId="4DE5CEED" w14:textId="474694BB" w:rsidR="00052CAA" w:rsidRPr="00333235" w:rsidRDefault="00052CAA" w:rsidP="00052CAA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 xml:space="preserve">Clean </w:t>
      </w:r>
      <w:proofErr w:type="spellStart"/>
      <w:r w:rsidRPr="00333235">
        <w:rPr>
          <w:rFonts w:ascii="Times" w:hAnsi="Times"/>
        </w:rPr>
        <w:t>haemocytometer</w:t>
      </w:r>
      <w:proofErr w:type="spellEnd"/>
      <w:r w:rsidRPr="00333235">
        <w:rPr>
          <w:rFonts w:ascii="Times" w:hAnsi="Times"/>
        </w:rPr>
        <w:t xml:space="preserve"> and slide with DI water by squirting and wiping with a </w:t>
      </w:r>
      <w:proofErr w:type="spellStart"/>
      <w:r w:rsidRPr="00333235">
        <w:rPr>
          <w:rFonts w:ascii="Times" w:hAnsi="Times"/>
        </w:rPr>
        <w:t>kimwipe</w:t>
      </w:r>
      <w:proofErr w:type="spellEnd"/>
      <w:r w:rsidRPr="00333235">
        <w:rPr>
          <w:rFonts w:ascii="Times" w:hAnsi="Times"/>
        </w:rPr>
        <w:t>. Place on microscope stand, turn on microscope, and visually inspect to make sure no cells are visible on grid.</w:t>
      </w:r>
    </w:p>
    <w:p w14:paraId="383D880D" w14:textId="77777777" w:rsidR="00052CAA" w:rsidRPr="00333235" w:rsidRDefault="00052CAA" w:rsidP="00052CAA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>Vortex sample to homogenize.</w:t>
      </w:r>
    </w:p>
    <w:p w14:paraId="560C7612" w14:textId="1AE9A410" w:rsidR="00052CAA" w:rsidRPr="00333235" w:rsidRDefault="00052CAA" w:rsidP="00052CAA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>Use a glass pipet to mix sample by pipetting up and down, then take a small amoun</w:t>
      </w:r>
      <w:r w:rsidR="005F399A">
        <w:rPr>
          <w:rFonts w:ascii="Times" w:hAnsi="Times"/>
        </w:rPr>
        <w:t>t</w:t>
      </w:r>
      <w:r w:rsidRPr="00333235">
        <w:rPr>
          <w:rFonts w:ascii="Times" w:hAnsi="Times"/>
        </w:rPr>
        <w:t xml:space="preserve"> and load one side of </w:t>
      </w:r>
      <w:proofErr w:type="spellStart"/>
      <w:r w:rsidRPr="00333235">
        <w:rPr>
          <w:rFonts w:ascii="Times" w:hAnsi="Times"/>
        </w:rPr>
        <w:t>haemocytometer</w:t>
      </w:r>
      <w:proofErr w:type="spellEnd"/>
      <w:r w:rsidRPr="00333235">
        <w:rPr>
          <w:rFonts w:ascii="Times" w:hAnsi="Times"/>
        </w:rPr>
        <w:t xml:space="preserve"> </w:t>
      </w:r>
      <w:r w:rsidR="005F399A">
        <w:rPr>
          <w:rFonts w:ascii="Times" w:hAnsi="Times"/>
        </w:rPr>
        <w:t xml:space="preserve">(with the cover slip on it) </w:t>
      </w:r>
      <w:r w:rsidRPr="00333235">
        <w:rPr>
          <w:rFonts w:ascii="Times" w:hAnsi="Times"/>
        </w:rPr>
        <w:t xml:space="preserve">until liquid front completely moves across the glass slide. </w:t>
      </w:r>
    </w:p>
    <w:p w14:paraId="280F2A39" w14:textId="77777777" w:rsidR="005F399A" w:rsidRDefault="00052CAA" w:rsidP="00052CAA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 xml:space="preserve">Using 10x or higher objective, count cells in one side of the </w:t>
      </w:r>
      <w:proofErr w:type="spellStart"/>
      <w:r w:rsidRPr="00333235">
        <w:rPr>
          <w:rFonts w:ascii="Times" w:hAnsi="Times"/>
        </w:rPr>
        <w:t>haemocytometer</w:t>
      </w:r>
      <w:proofErr w:type="spellEnd"/>
      <w:r w:rsidRPr="00333235">
        <w:rPr>
          <w:rFonts w:ascii="Times" w:hAnsi="Times"/>
        </w:rPr>
        <w:t xml:space="preserve">. </w:t>
      </w:r>
    </w:p>
    <w:p w14:paraId="7F3DCD7D" w14:textId="3E326C47" w:rsidR="005F399A" w:rsidRDefault="00052CAA" w:rsidP="005F399A">
      <w:pPr>
        <w:pStyle w:val="ListParagraph"/>
        <w:numPr>
          <w:ilvl w:val="1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 xml:space="preserve">Each grid is divided into </w:t>
      </w:r>
      <w:r w:rsidR="00600249">
        <w:rPr>
          <w:rFonts w:ascii="Times" w:hAnsi="Times"/>
        </w:rPr>
        <w:t xml:space="preserve">9 large </w:t>
      </w:r>
      <w:r w:rsidRPr="00333235">
        <w:rPr>
          <w:rFonts w:ascii="Times" w:hAnsi="Times"/>
        </w:rPr>
        <w:t>squares</w:t>
      </w:r>
      <w:r w:rsidR="004670F7">
        <w:rPr>
          <w:rFonts w:ascii="Times" w:hAnsi="Times"/>
        </w:rPr>
        <w:t xml:space="preserve"> (Fig A</w:t>
      </w:r>
      <w:r w:rsidR="00600249">
        <w:rPr>
          <w:rFonts w:ascii="Times" w:hAnsi="Times"/>
        </w:rPr>
        <w:t>)</w:t>
      </w:r>
      <w:r w:rsidR="005F399A">
        <w:rPr>
          <w:rFonts w:ascii="Times" w:hAnsi="Times"/>
        </w:rPr>
        <w:t xml:space="preserve"> </w:t>
      </w:r>
    </w:p>
    <w:p w14:paraId="33187022" w14:textId="77777777" w:rsidR="001D4F16" w:rsidRDefault="00052CAA" w:rsidP="005F399A">
      <w:pPr>
        <w:pStyle w:val="ListParagraph"/>
        <w:numPr>
          <w:ilvl w:val="1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>Count until you reach 100 total cells</w:t>
      </w:r>
      <w:r w:rsidR="005F399A">
        <w:rPr>
          <w:rFonts w:ascii="Times" w:hAnsi="Times"/>
        </w:rPr>
        <w:t xml:space="preserve"> or 4 squares</w:t>
      </w:r>
      <w:r w:rsidR="001D4F16">
        <w:rPr>
          <w:rFonts w:ascii="Times" w:hAnsi="Times"/>
        </w:rPr>
        <w:t xml:space="preserve">. </w:t>
      </w:r>
    </w:p>
    <w:p w14:paraId="4D0E80BA" w14:textId="5BE2CABC" w:rsidR="00052CAA" w:rsidRPr="00333235" w:rsidRDefault="001D4F16" w:rsidP="005F399A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</w:rPr>
        <w:t xml:space="preserve">Counting starts in the upper left hand </w:t>
      </w:r>
      <w:r w:rsidR="00600249">
        <w:rPr>
          <w:rFonts w:ascii="Times" w:hAnsi="Times"/>
        </w:rPr>
        <w:t>square</w:t>
      </w:r>
      <w:r>
        <w:rPr>
          <w:rFonts w:ascii="Times" w:hAnsi="Times"/>
        </w:rPr>
        <w:t xml:space="preserve">, and only continues in the four corner squares. </w:t>
      </w:r>
      <w:r w:rsidR="004670F7">
        <w:rPr>
          <w:rFonts w:ascii="Times" w:hAnsi="Times"/>
        </w:rPr>
        <w:t xml:space="preserve"> </w:t>
      </w:r>
    </w:p>
    <w:p w14:paraId="78322CF8" w14:textId="26887387" w:rsidR="00052CAA" w:rsidRDefault="00052CAA" w:rsidP="005F399A">
      <w:pPr>
        <w:pStyle w:val="ListParagraph"/>
        <w:numPr>
          <w:ilvl w:val="1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 xml:space="preserve">Note: counting should be standardized- compare your first run with someone else to ensure equivalent standards for what </w:t>
      </w:r>
      <w:r w:rsidR="005F399A" w:rsidRPr="00333235">
        <w:rPr>
          <w:rFonts w:ascii="Times" w:hAnsi="Times"/>
        </w:rPr>
        <w:t>constitutes</w:t>
      </w:r>
      <w:r w:rsidRPr="00333235">
        <w:rPr>
          <w:rFonts w:ascii="Times" w:hAnsi="Times"/>
        </w:rPr>
        <w:t xml:space="preserve"> a cell vs. debris. For cells falling exactly on the border of two squares, cells on the left and </w:t>
      </w:r>
      <w:r w:rsidR="005F399A">
        <w:rPr>
          <w:rFonts w:ascii="Times" w:hAnsi="Times"/>
        </w:rPr>
        <w:t>top</w:t>
      </w:r>
      <w:r w:rsidRPr="00333235">
        <w:rPr>
          <w:rFonts w:ascii="Times" w:hAnsi="Times"/>
        </w:rPr>
        <w:t xml:space="preserve"> border should be considered inside of the square, while cells on the </w:t>
      </w:r>
      <w:r w:rsidR="005F399A">
        <w:rPr>
          <w:rFonts w:ascii="Times" w:hAnsi="Times"/>
        </w:rPr>
        <w:t>bottom</w:t>
      </w:r>
      <w:r w:rsidRPr="00333235">
        <w:rPr>
          <w:rFonts w:ascii="Times" w:hAnsi="Times"/>
        </w:rPr>
        <w:t xml:space="preserve"> and right border should be considered outside.</w:t>
      </w:r>
      <w:r w:rsidR="00600249">
        <w:rPr>
          <w:rFonts w:ascii="Times" w:hAnsi="Times"/>
        </w:rPr>
        <w:t xml:space="preserve"> Use the inner most lines for the borders with three lines (Fig C) </w:t>
      </w:r>
    </w:p>
    <w:p w14:paraId="662FB2AD" w14:textId="6E35B0D3" w:rsidR="004670F7" w:rsidRPr="00FA6232" w:rsidRDefault="00600249" w:rsidP="00725814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</w:rPr>
        <w:t xml:space="preserve">Record number of squares and number of cells in excel file </w:t>
      </w:r>
    </w:p>
    <w:p w14:paraId="5C962AF8" w14:textId="77777777" w:rsidR="00052CAA" w:rsidRPr="00333235" w:rsidRDefault="00052CAA" w:rsidP="00052CAA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 xml:space="preserve">Repeat with other side of </w:t>
      </w:r>
      <w:proofErr w:type="spellStart"/>
      <w:r w:rsidRPr="00333235">
        <w:rPr>
          <w:rFonts w:ascii="Times" w:hAnsi="Times"/>
        </w:rPr>
        <w:t>haemocytometer</w:t>
      </w:r>
      <w:proofErr w:type="spellEnd"/>
      <w:r w:rsidRPr="00333235">
        <w:rPr>
          <w:rFonts w:ascii="Times" w:hAnsi="Times"/>
        </w:rPr>
        <w:t>, counting the same number of squares as before.</w:t>
      </w:r>
    </w:p>
    <w:p w14:paraId="22F16084" w14:textId="77777777" w:rsidR="00052CAA" w:rsidRPr="00333235" w:rsidRDefault="00052CAA" w:rsidP="00052CAA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>Clean cytometer as before with DI water. Clean glass pipet with a tube of DI water.</w:t>
      </w:r>
    </w:p>
    <w:p w14:paraId="33B845BB" w14:textId="77777777" w:rsidR="00052CAA" w:rsidRPr="00333235" w:rsidRDefault="00052CAA" w:rsidP="00052CAA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>Repeat above steps twice more for 6 total counts.</w:t>
      </w:r>
    </w:p>
    <w:p w14:paraId="69B2737D" w14:textId="77777777" w:rsidR="00052CAA" w:rsidRPr="00333235" w:rsidRDefault="00052CAA" w:rsidP="00052CAA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lastRenderedPageBreak/>
        <w:t>Note: Each count should count the same number of the nine large squares. For example, if the first count for sample X requires 3 squares to reach 100 squares, 3 squares should be counted on all subsequent counts for sample X.</w:t>
      </w:r>
    </w:p>
    <w:p w14:paraId="270BA7FB" w14:textId="77777777" w:rsidR="005F399A" w:rsidRDefault="00052CAA" w:rsidP="00052CAA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>Make sure average # of cells/square is consistent</w:t>
      </w:r>
    </w:p>
    <w:p w14:paraId="5748AE2E" w14:textId="77777777" w:rsidR="005F399A" w:rsidRDefault="005F399A" w:rsidP="005F399A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</w:rPr>
        <w:t>Enter data into the data sheet live</w:t>
      </w:r>
    </w:p>
    <w:p w14:paraId="23BEF3B0" w14:textId="59303F51" w:rsidR="00052CAA" w:rsidRPr="00333235" w:rsidRDefault="005F399A" w:rsidP="005F399A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</w:rPr>
        <w:t xml:space="preserve">If the </w:t>
      </w:r>
      <w:r w:rsidR="00052CAA" w:rsidRPr="00333235">
        <w:rPr>
          <w:rFonts w:ascii="Times" w:hAnsi="Times"/>
        </w:rPr>
        <w:t>coefficient of variation of counts in a sample</w:t>
      </w:r>
      <w:r>
        <w:rPr>
          <w:rFonts w:ascii="Times" w:hAnsi="Times"/>
        </w:rPr>
        <w:t xml:space="preserve"> is more than 15%, do another 1 or 2 counts to reduce the variation</w:t>
      </w:r>
    </w:p>
    <w:p w14:paraId="26D440A4" w14:textId="77777777" w:rsidR="00052CAA" w:rsidRPr="00333235" w:rsidRDefault="00052CAA" w:rsidP="00052CAA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>Multiply # of cells/square by 10^4 and the dilution factor to get cells/</w:t>
      </w:r>
      <w:proofErr w:type="spellStart"/>
      <w:r w:rsidRPr="00333235">
        <w:rPr>
          <w:rFonts w:ascii="Times" w:hAnsi="Times"/>
        </w:rPr>
        <w:t>mL.</w:t>
      </w:r>
      <w:proofErr w:type="spellEnd"/>
    </w:p>
    <w:p w14:paraId="6AF7825A" w14:textId="77777777" w:rsidR="00052CAA" w:rsidRPr="00333235" w:rsidRDefault="00052CAA" w:rsidP="00052CAA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>Multiply by homogenate volume to get total cells.</w:t>
      </w:r>
    </w:p>
    <w:p w14:paraId="1F54B4C5" w14:textId="4E3539CE" w:rsidR="00052CAA" w:rsidRPr="00333235" w:rsidRDefault="00052CAA" w:rsidP="00052CAA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>Normalize to surface area to get cells/surface area.</w:t>
      </w:r>
    </w:p>
    <w:p w14:paraId="1E8BF837" w14:textId="44434E6F" w:rsidR="00052CAA" w:rsidRDefault="00052CAA" w:rsidP="00052CAA">
      <w:pPr>
        <w:rPr>
          <w:rFonts w:ascii="Times" w:hAnsi="Times"/>
        </w:rPr>
      </w:pPr>
    </w:p>
    <w:p w14:paraId="2E7D291F" w14:textId="77777777" w:rsidR="00FA6232" w:rsidRDefault="00FA6232" w:rsidP="00FA6232">
      <w:pPr>
        <w:rPr>
          <w:rFonts w:ascii="Times" w:hAnsi="Times"/>
        </w:rPr>
      </w:pPr>
    </w:p>
    <w:p w14:paraId="129F684D" w14:textId="77777777" w:rsidR="00FA6232" w:rsidRDefault="00FA6232" w:rsidP="00FA6232">
      <w:pPr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2B9E0B77" wp14:editId="692A9A96">
            <wp:extent cx="1835467" cy="1828800"/>
            <wp:effectExtent l="0" t="0" r="6350" b="0"/>
            <wp:docPr id="7" name="Picture 7" descr="A picture containing text, indoor, sil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indoor, silv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467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</w:rPr>
        <w:t xml:space="preserve">  </w:t>
      </w:r>
      <w:r>
        <w:rPr>
          <w:rFonts w:ascii="Times" w:hAnsi="Times"/>
          <w:noProof/>
        </w:rPr>
        <w:drawing>
          <wp:inline distT="0" distB="0" distL="0" distR="0" wp14:anchorId="22795BD6" wp14:editId="24C4F770">
            <wp:extent cx="1738530" cy="1828800"/>
            <wp:effectExtent l="0" t="0" r="1905" b="0"/>
            <wp:docPr id="8" name="Picture 8" descr="A picture containing text, window, til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window, tile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53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</w:rPr>
        <w:t xml:space="preserve">  </w:t>
      </w:r>
      <w:r>
        <w:rPr>
          <w:rFonts w:ascii="Times" w:hAnsi="Times"/>
          <w:noProof/>
        </w:rPr>
        <w:drawing>
          <wp:inline distT="0" distB="0" distL="0" distR="0" wp14:anchorId="33553D3C" wp14:editId="681AED74">
            <wp:extent cx="1806794" cy="1828800"/>
            <wp:effectExtent l="0" t="0" r="0" b="0"/>
            <wp:docPr id="9" name="Picture 9" descr="A picture containing indoor, reflection, 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indoor, reflection, round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79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103E1" w14:textId="77777777" w:rsidR="00FA6232" w:rsidRDefault="00FA6232" w:rsidP="00FA6232">
      <w:pPr>
        <w:rPr>
          <w:rFonts w:ascii="Times" w:hAnsi="Times"/>
        </w:rPr>
      </w:pPr>
    </w:p>
    <w:p w14:paraId="6C912C96" w14:textId="48CAFF66" w:rsidR="00FA6232" w:rsidRDefault="00FA6232" w:rsidP="00052CAA">
      <w:pPr>
        <w:rPr>
          <w:rFonts w:ascii="Times" w:hAnsi="Times"/>
        </w:rPr>
      </w:pPr>
      <w:r>
        <w:rPr>
          <w:rFonts w:ascii="Times" w:hAnsi="Times"/>
        </w:rPr>
        <w:t xml:space="preserve">Figures: Photos of the </w:t>
      </w:r>
      <w:proofErr w:type="spellStart"/>
      <w:r>
        <w:rPr>
          <w:rFonts w:ascii="Times" w:hAnsi="Times"/>
        </w:rPr>
        <w:t>haemocytometer</w:t>
      </w:r>
      <w:proofErr w:type="spellEnd"/>
      <w:r>
        <w:rPr>
          <w:rFonts w:ascii="Times" w:hAnsi="Times"/>
        </w:rPr>
        <w:t xml:space="preserve"> at A) 4x B) 10x and C) 10x magnification </w:t>
      </w:r>
    </w:p>
    <w:p w14:paraId="78E97011" w14:textId="77777777" w:rsidR="00FA6232" w:rsidRPr="00333235" w:rsidRDefault="00FA6232" w:rsidP="00052CAA">
      <w:pPr>
        <w:rPr>
          <w:rFonts w:ascii="Times" w:hAnsi="Times"/>
        </w:rPr>
      </w:pPr>
    </w:p>
    <w:p w14:paraId="0FA7A1D7" w14:textId="15A2B87B" w:rsidR="00052CAA" w:rsidRPr="00333235" w:rsidRDefault="00052CAA" w:rsidP="00052CAA">
      <w:pPr>
        <w:rPr>
          <w:rFonts w:ascii="Times" w:hAnsi="Times"/>
          <w:u w:val="single"/>
        </w:rPr>
      </w:pPr>
      <w:r w:rsidRPr="00333235">
        <w:rPr>
          <w:rFonts w:ascii="Times" w:hAnsi="Times"/>
          <w:u w:val="single"/>
        </w:rPr>
        <w:t>References</w:t>
      </w:r>
    </w:p>
    <w:p w14:paraId="61CE9115" w14:textId="77777777" w:rsidR="00333235" w:rsidRDefault="00052CAA" w:rsidP="00052CAA">
      <w:pPr>
        <w:pStyle w:val="ListParagraph"/>
        <w:numPr>
          <w:ilvl w:val="0"/>
          <w:numId w:val="7"/>
        </w:numPr>
        <w:rPr>
          <w:rFonts w:ascii="Times" w:hAnsi="Times"/>
        </w:rPr>
      </w:pPr>
      <w:proofErr w:type="spellStart"/>
      <w:r w:rsidRPr="00333235">
        <w:rPr>
          <w:rFonts w:ascii="Times" w:hAnsi="Times"/>
        </w:rPr>
        <w:t>Schoepf</w:t>
      </w:r>
      <w:proofErr w:type="spellEnd"/>
      <w:r w:rsidRPr="00333235">
        <w:rPr>
          <w:rFonts w:ascii="Times" w:hAnsi="Times"/>
        </w:rPr>
        <w:t xml:space="preserve"> et al., 2013. Coral Energy Reserves and Calcification in a High-CO2 World at Two Temperatures. </w:t>
      </w:r>
      <w:proofErr w:type="spellStart"/>
      <w:r w:rsidRPr="00333235">
        <w:rPr>
          <w:rFonts w:ascii="Times" w:hAnsi="Times"/>
        </w:rPr>
        <w:t>PLoS</w:t>
      </w:r>
      <w:proofErr w:type="spellEnd"/>
      <w:r w:rsidRPr="00333235">
        <w:rPr>
          <w:rFonts w:ascii="Times" w:hAnsi="Times"/>
        </w:rPr>
        <w:t xml:space="preserve"> ONE 8: e75049</w:t>
      </w:r>
    </w:p>
    <w:p w14:paraId="5BB324E0" w14:textId="73B9DD6A" w:rsidR="00052CAA" w:rsidRPr="00333235" w:rsidRDefault="00052CAA" w:rsidP="00052CAA">
      <w:pPr>
        <w:pStyle w:val="ListParagraph"/>
        <w:numPr>
          <w:ilvl w:val="0"/>
          <w:numId w:val="7"/>
        </w:numPr>
        <w:rPr>
          <w:rFonts w:ascii="Times" w:hAnsi="Times"/>
        </w:rPr>
      </w:pPr>
      <w:r w:rsidRPr="00333235">
        <w:rPr>
          <w:rFonts w:ascii="Times" w:hAnsi="Times"/>
        </w:rPr>
        <w:t>Weis Lab Protocol</w:t>
      </w:r>
      <w:r w:rsidR="00333235">
        <w:rPr>
          <w:rFonts w:ascii="Times" w:hAnsi="Times"/>
        </w:rPr>
        <w:t xml:space="preserve">:  </w:t>
      </w:r>
      <w:hyperlink r:id="rId10" w:history="1">
        <w:r w:rsidR="00333235" w:rsidRPr="00ED5672">
          <w:rPr>
            <w:rStyle w:val="Hyperlink"/>
            <w:rFonts w:ascii="Times" w:hAnsi="Times"/>
          </w:rPr>
          <w:t>https://sites.science.oregonstate.edu/~weisv/</w:t>
        </w:r>
      </w:hyperlink>
      <w:r w:rsidR="00333235">
        <w:rPr>
          <w:rFonts w:ascii="Times" w:hAnsi="Times"/>
        </w:rPr>
        <w:t xml:space="preserve"> </w:t>
      </w:r>
    </w:p>
    <w:sectPr w:rsidR="00052CAA" w:rsidRPr="0033323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9E300" w14:textId="77777777" w:rsidR="0031726A" w:rsidRDefault="0031726A" w:rsidP="00052CAA">
      <w:r>
        <w:separator/>
      </w:r>
    </w:p>
  </w:endnote>
  <w:endnote w:type="continuationSeparator" w:id="0">
    <w:p w14:paraId="1866C5C0" w14:textId="77777777" w:rsidR="0031726A" w:rsidRDefault="0031726A" w:rsidP="00052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B0A75" w14:textId="77777777" w:rsidR="00F77C7A" w:rsidRDefault="00F77C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B727A" w14:textId="77777777" w:rsidR="00F77C7A" w:rsidRDefault="00F77C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2261F" w14:textId="77777777" w:rsidR="00F77C7A" w:rsidRDefault="00F77C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63EA9" w14:textId="77777777" w:rsidR="0031726A" w:rsidRDefault="0031726A" w:rsidP="00052CAA">
      <w:r>
        <w:separator/>
      </w:r>
    </w:p>
  </w:footnote>
  <w:footnote w:type="continuationSeparator" w:id="0">
    <w:p w14:paraId="38B9FAAE" w14:textId="77777777" w:rsidR="0031726A" w:rsidRDefault="0031726A" w:rsidP="00052C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72404" w14:textId="77777777" w:rsidR="00F77C7A" w:rsidRDefault="00F77C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1A8A9" w14:textId="4113F845" w:rsidR="00052CAA" w:rsidRDefault="00F77C7A" w:rsidP="00052CAA">
    <w:pPr>
      <w:pStyle w:val="Header"/>
      <w:jc w:val="right"/>
    </w:pPr>
    <w:r>
      <w:t>6/8</w:t>
    </w:r>
    <w:r w:rsidR="00052CAA">
      <w:t>/22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13441" w14:textId="77777777" w:rsidR="00F77C7A" w:rsidRDefault="00F77C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543A"/>
    <w:multiLevelType w:val="hybridMultilevel"/>
    <w:tmpl w:val="60424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64F77"/>
    <w:multiLevelType w:val="hybridMultilevel"/>
    <w:tmpl w:val="79005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15E56"/>
    <w:multiLevelType w:val="hybridMultilevel"/>
    <w:tmpl w:val="AE462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4032BE"/>
    <w:multiLevelType w:val="hybridMultilevel"/>
    <w:tmpl w:val="CE7C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CB70F3"/>
    <w:multiLevelType w:val="multilevel"/>
    <w:tmpl w:val="EB2A2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6B0FCF"/>
    <w:multiLevelType w:val="hybridMultilevel"/>
    <w:tmpl w:val="571C2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4767568">
    <w:abstractNumId w:val="4"/>
  </w:num>
  <w:num w:numId="2" w16cid:durableId="847871663">
    <w:abstractNumId w:val="4"/>
  </w:num>
  <w:num w:numId="3" w16cid:durableId="409810940">
    <w:abstractNumId w:val="3"/>
  </w:num>
  <w:num w:numId="4" w16cid:durableId="1125122604">
    <w:abstractNumId w:val="2"/>
  </w:num>
  <w:num w:numId="5" w16cid:durableId="320349449">
    <w:abstractNumId w:val="5"/>
  </w:num>
  <w:num w:numId="6" w16cid:durableId="1394893626">
    <w:abstractNumId w:val="0"/>
  </w:num>
  <w:num w:numId="7" w16cid:durableId="524296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8E2"/>
    <w:rsid w:val="0003354A"/>
    <w:rsid w:val="00052CAA"/>
    <w:rsid w:val="0008345B"/>
    <w:rsid w:val="000C5563"/>
    <w:rsid w:val="00186F90"/>
    <w:rsid w:val="001D4F16"/>
    <w:rsid w:val="00203A96"/>
    <w:rsid w:val="002339A4"/>
    <w:rsid w:val="00251959"/>
    <w:rsid w:val="002A3C82"/>
    <w:rsid w:val="002F4897"/>
    <w:rsid w:val="0031726A"/>
    <w:rsid w:val="00333235"/>
    <w:rsid w:val="0034659B"/>
    <w:rsid w:val="004670F7"/>
    <w:rsid w:val="004F143A"/>
    <w:rsid w:val="004F5867"/>
    <w:rsid w:val="005F399A"/>
    <w:rsid w:val="00600249"/>
    <w:rsid w:val="006B3C06"/>
    <w:rsid w:val="00717D14"/>
    <w:rsid w:val="00725814"/>
    <w:rsid w:val="00860EC7"/>
    <w:rsid w:val="008D2080"/>
    <w:rsid w:val="008D3902"/>
    <w:rsid w:val="009D10A1"/>
    <w:rsid w:val="00AF28E2"/>
    <w:rsid w:val="00C868E1"/>
    <w:rsid w:val="00F77C7A"/>
    <w:rsid w:val="00FA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521B3D"/>
  <w15:chartTrackingRefBased/>
  <w15:docId w15:val="{039CF5BF-0FD8-264F-899B-163895C70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C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2C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2CAA"/>
  </w:style>
  <w:style w:type="paragraph" w:styleId="Footer">
    <w:name w:val="footer"/>
    <w:basedOn w:val="Normal"/>
    <w:link w:val="FooterChar"/>
    <w:uiPriority w:val="99"/>
    <w:unhideWhenUsed/>
    <w:rsid w:val="00052C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2CAA"/>
  </w:style>
  <w:style w:type="paragraph" w:styleId="NormalWeb">
    <w:name w:val="Normal (Web)"/>
    <w:basedOn w:val="Normal"/>
    <w:uiPriority w:val="99"/>
    <w:semiHidden/>
    <w:unhideWhenUsed/>
    <w:rsid w:val="00052C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52CAA"/>
    <w:rPr>
      <w:b/>
      <w:bCs/>
    </w:rPr>
  </w:style>
  <w:style w:type="character" w:styleId="Emphasis">
    <w:name w:val="Emphasis"/>
    <w:basedOn w:val="DefaultParagraphFont"/>
    <w:uiPriority w:val="20"/>
    <w:qFormat/>
    <w:rsid w:val="00052CAA"/>
    <w:rPr>
      <w:i/>
      <w:iCs/>
    </w:rPr>
  </w:style>
  <w:style w:type="character" w:styleId="Hyperlink">
    <w:name w:val="Hyperlink"/>
    <w:basedOn w:val="DefaultParagraphFont"/>
    <w:uiPriority w:val="99"/>
    <w:unhideWhenUsed/>
    <w:rsid w:val="00052CA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52CA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332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1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sites.science.oregonstate.edu/~weisv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Lindsay</dc:creator>
  <cp:keywords/>
  <dc:description/>
  <cp:lastModifiedBy>Taylor Lindsay</cp:lastModifiedBy>
  <cp:revision>20</cp:revision>
  <dcterms:created xsi:type="dcterms:W3CDTF">2022-03-21T16:29:00Z</dcterms:created>
  <dcterms:modified xsi:type="dcterms:W3CDTF">2022-09-15T13:08:00Z</dcterms:modified>
</cp:coreProperties>
</file>