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b/>
          <w:bCs/>
          <w:color w:val="1F4E79"/>
          <w:sz w:val="60"/>
          <w:szCs w:val="60"/>
        </w:rPr>
        <w:t xml:space="preserve">mf6Voronoi Studio</w:t>
      </w:r>
    </w:p>
    <w:p>
      <w:pPr>
        <w:spacing w:after="40"/>
        <w:jc w:val="center"/>
      </w:pPr>
      <w:r>
        <w:rPr>
          <w:color w:val="404040"/>
          <w:sz w:val="34"/>
          <w:szCs w:val="34"/>
        </w:rPr>
        <w:t xml:space="preserve">User Manual</w:t>
      </w:r>
    </w:p>
    <w:p>
      <w:pPr>
        <w:spacing w:after="300"/>
        <w:jc w:val="center"/>
      </w:pPr>
      <w:r>
        <w:rPr>
          <w:b/>
          <w:bCs/>
          <w:color w:val="5A6672"/>
          <w:sz w:val="24"/>
          <w:szCs w:val="24"/>
        </w:rPr>
        <w:t xml:space="preserve">Version 3.0.1</w:t>
      </w:r>
    </w:p>
    <w:p>
      <w:pPr>
        <w:spacing w:after="260"/>
        <w:jc w:val="center"/>
      </w:pPr>
      <w:r>
        <w:rPr>
          <w:i/>
          <w:iCs/>
          <w:color w:val="5A6672"/>
          <w:sz w:val="22"/>
          <w:szCs w:val="22"/>
        </w:rPr>
        <w:t xml:space="preserve">Create, edit, refine and export MODFLOW 6 DISV Voronoi meshes</w:t>
      </w:r>
    </w:p>
    <w:p>
      <w:pPr>
        <w:spacing w:after="320"/>
        <w:jc w:val="center"/>
      </w:pPr>
      <w:r>
        <w:drawing>
          <wp:inline distT="0" distB="0" distL="0" distR="0">
            <wp:extent cx="5905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562350"/>
                    </a:xfrm>
                    <a:prstGeom prst="rect">
                      <a:avLst/>
                    </a:prstGeom>
                  </pic:spPr>
                </pic:pic>
              </a:graphicData>
            </a:graphic>
          </wp:inline>
        </w:drawing>
      </w:r>
    </w:p>
    <w:p>
      <w:pPr>
        <w:spacing w:after="40"/>
        <w:jc w:val="center"/>
      </w:pPr>
      <w:r>
        <w:rPr>
          <w:color w:val="5A6672"/>
          <w:sz w:val="19"/>
          <w:szCs w:val="19"/>
        </w:rPr>
        <w:t xml:space="preserve">Every screenshot and every number in this manual was produced by running</w:t>
      </w:r>
    </w:p>
    <w:p>
      <w:pPr>
        <w:spacing w:after="300"/>
        <w:jc w:val="center"/>
      </w:pPr>
      <w:r>
        <w:rPr>
          <w:color w:val="5A6672"/>
          <w:sz w:val="19"/>
          <w:szCs w:val="19"/>
        </w:rPr>
        <w:t xml:space="preserve">mf6Voronoi Studio 3.0.1 on the Example dataset shipped with the application.</w:t>
      </w:r>
    </w:p>
    <w:p>
      <w:pPr>
        <w:spacing w:after="30"/>
        <w:jc w:val="center"/>
      </w:pPr>
      <w:r>
        <w:rPr>
          <w:sz w:val="19"/>
          <w:szCs w:val="19"/>
        </w:rPr>
        <w:t xml:space="preserve">mf6Voronoi — Saul Montoya</w:t>
      </w:r>
    </w:p>
    <w:p>
      <w:pPr>
        <w:spacing w:after="30"/>
        <w:jc w:val="center"/>
      </w:pPr>
      <w:r>
        <w:rPr>
          <w:sz w:val="19"/>
          <w:szCs w:val="19"/>
        </w:rPr>
        <w:t xml:space="preserve">GUI developer — An Ho Taylor</w:t>
      </w:r>
    </w:p>
    <w:p>
      <w:pPr>
        <w:jc w:val="center"/>
      </w:pPr>
      <w:r>
        <w:rPr>
          <w:i/>
          <w:iCs/>
          <w:color w:val="5A6672"/>
          <w:sz w:val="19"/>
          <w:szCs w:val="19"/>
        </w:rPr>
        <w:t xml:space="preserve">Viva el Software Libre</w:t>
      </w:r>
    </w:p>
    <w:p>
      <w:r>
        <w:br w:type="page"/>
      </w:r>
    </w:p>
    <w:p>
      <w:pPr>
        <w:pStyle w:val="Heading1"/>
        <w:pBdr>
          <w:bottom w:val="single" w:color="C8D2DC" w:sz="8" w:space="6"/>
        </w:pBdr>
        <w:spacing w:after="200" w:before="320"/>
      </w:pPr>
      <w:r>
        <w:rPr>
          <w:b/>
          <w:bCs/>
          <w:color w:val="1F4E79"/>
          <w:sz w:val="32"/>
          <w:szCs w:val="32"/>
        </w:rPr>
        <w:t xml:space="preserve">Contents</w:t>
      </w:r>
    </w:p>
    <w:p>
      <w:pPr>
        <w:tabs>
          <w:tab w:val="right" w:pos="10080" w:leader="dot"/>
        </w:tabs>
        <w:spacing w:after="60"/>
        <w:ind w:left="0"/>
      </w:pPr>
      <w:r>
        <w:rPr>
          <w:b/>
          <w:bCs/>
          <w:color w:val="1F4E79"/>
          <w:sz w:val="20"/>
          <w:szCs w:val="20"/>
        </w:rPr>
        <w:t xml:space="preserve">1. Introduction</w:t>
      </w:r>
      <w:r>
        <w:rPr>
          <w:b/>
          <w:bCs/>
          <w:color w:val="1F4E79"/>
          <w:sz w:val="20"/>
          <w:szCs w:val="20"/>
        </w:rPr>
        <w:tab/>
        <w:t xml:space="preserve">3</w:t>
      </w:r>
    </w:p>
    <w:p>
      <w:pPr>
        <w:tabs>
          <w:tab w:val="right" w:pos="10080" w:leader="dot"/>
        </w:tabs>
        <w:spacing w:after="20"/>
        <w:ind w:left="360"/>
      </w:pPr>
      <w:r>
        <w:rPr>
          <w:b w:val="false"/>
          <w:bCs w:val="false"/>
          <w:color w:val="2E2E2E"/>
          <w:sz w:val="19"/>
          <w:szCs w:val="19"/>
        </w:rPr>
        <w:t xml:space="preserve">1.1  What mf6Voronoi Studio does</w:t>
      </w:r>
      <w:r>
        <w:rPr>
          <w:b w:val="false"/>
          <w:bCs w:val="false"/>
          <w:color w:val="2E2E2E"/>
          <w:sz w:val="19"/>
          <w:szCs w:val="19"/>
        </w:rPr>
        <w:tab/>
        <w:t xml:space="preserve">3</w:t>
      </w:r>
    </w:p>
    <w:p>
      <w:pPr>
        <w:tabs>
          <w:tab w:val="right" w:pos="10080" w:leader="dot"/>
        </w:tabs>
        <w:spacing w:after="20"/>
        <w:ind w:left="360"/>
      </w:pPr>
      <w:r>
        <w:rPr>
          <w:b w:val="false"/>
          <w:bCs w:val="false"/>
          <w:color w:val="2E2E2E"/>
          <w:sz w:val="19"/>
          <w:szCs w:val="19"/>
        </w:rPr>
        <w:t xml:space="preserve">1.2  How the grid is built</w:t>
      </w:r>
      <w:r>
        <w:rPr>
          <w:b w:val="false"/>
          <w:bCs w:val="false"/>
          <w:color w:val="2E2E2E"/>
          <w:sz w:val="19"/>
          <w:szCs w:val="19"/>
        </w:rPr>
        <w:tab/>
        <w:t xml:space="preserve">3</w:t>
      </w:r>
    </w:p>
    <w:p>
      <w:pPr>
        <w:tabs>
          <w:tab w:val="right" w:pos="10080" w:leader="dot"/>
        </w:tabs>
        <w:spacing w:after="20"/>
        <w:ind w:left="360"/>
      </w:pPr>
      <w:r>
        <w:rPr>
          <w:b w:val="false"/>
          <w:bCs w:val="false"/>
          <w:color w:val="2E2E2E"/>
          <w:sz w:val="19"/>
          <w:szCs w:val="19"/>
        </w:rPr>
        <w:t xml:space="preserve">1.3  What is new in versions 3.0.1 and 3.0.0</w:t>
      </w:r>
      <w:r>
        <w:rPr>
          <w:b w:val="false"/>
          <w:bCs w:val="false"/>
          <w:color w:val="2E2E2E"/>
          <w:sz w:val="19"/>
          <w:szCs w:val="19"/>
        </w:rPr>
        <w:tab/>
        <w:t xml:space="preserve">3</w:t>
      </w:r>
    </w:p>
    <w:p>
      <w:pPr>
        <w:tabs>
          <w:tab w:val="right" w:pos="10080" w:leader="dot"/>
        </w:tabs>
        <w:spacing w:after="20"/>
        <w:ind w:left="360"/>
      </w:pPr>
      <w:r>
        <w:rPr>
          <w:b w:val="false"/>
          <w:bCs w:val="false"/>
          <w:color w:val="2E2E2E"/>
          <w:sz w:val="19"/>
          <w:szCs w:val="19"/>
        </w:rPr>
        <w:t xml:space="preserve">1.4  Requirements and limitations</w:t>
      </w:r>
      <w:r>
        <w:rPr>
          <w:b w:val="false"/>
          <w:bCs w:val="false"/>
          <w:color w:val="2E2E2E"/>
          <w:sz w:val="19"/>
          <w:szCs w:val="19"/>
        </w:rPr>
        <w:tab/>
        <w:t xml:space="preserve">4</w:t>
      </w:r>
    </w:p>
    <w:p>
      <w:pPr>
        <w:tabs>
          <w:tab w:val="right" w:pos="10080" w:leader="dot"/>
        </w:tabs>
        <w:spacing w:after="60"/>
        <w:ind w:left="0"/>
      </w:pPr>
      <w:r>
        <w:rPr>
          <w:b/>
          <w:bCs/>
          <w:color w:val="1F4E79"/>
          <w:sz w:val="20"/>
          <w:szCs w:val="20"/>
        </w:rPr>
        <w:t xml:space="preserve">2. Installation and first launch</w:t>
      </w:r>
      <w:r>
        <w:rPr>
          <w:b/>
          <w:bCs/>
          <w:color w:val="1F4E79"/>
          <w:sz w:val="20"/>
          <w:szCs w:val="20"/>
        </w:rPr>
        <w:tab/>
        <w:t xml:space="preserve">5</w:t>
      </w:r>
    </w:p>
    <w:p>
      <w:pPr>
        <w:tabs>
          <w:tab w:val="right" w:pos="10080" w:leader="dot"/>
        </w:tabs>
        <w:spacing w:after="20"/>
        <w:ind w:left="360"/>
      </w:pPr>
      <w:r>
        <w:rPr>
          <w:b w:val="false"/>
          <w:bCs w:val="false"/>
          <w:color w:val="2E2E2E"/>
          <w:sz w:val="19"/>
          <w:szCs w:val="19"/>
        </w:rPr>
        <w:t xml:space="preserve">2.1  Installing</w:t>
      </w:r>
      <w:r>
        <w:rPr>
          <w:b w:val="false"/>
          <w:bCs w:val="false"/>
          <w:color w:val="2E2E2E"/>
          <w:sz w:val="19"/>
          <w:szCs w:val="19"/>
        </w:rPr>
        <w:tab/>
        <w:t xml:space="preserve">5</w:t>
      </w:r>
    </w:p>
    <w:p>
      <w:pPr>
        <w:tabs>
          <w:tab w:val="right" w:pos="10080" w:leader="dot"/>
        </w:tabs>
        <w:spacing w:after="20"/>
        <w:ind w:left="360"/>
      </w:pPr>
      <w:r>
        <w:rPr>
          <w:b w:val="false"/>
          <w:bCs w:val="false"/>
          <w:color w:val="2E2E2E"/>
          <w:sz w:val="19"/>
          <w:szCs w:val="19"/>
        </w:rPr>
        <w:t xml:space="preserve">2.2  The main window</w:t>
      </w:r>
      <w:r>
        <w:rPr>
          <w:b w:val="false"/>
          <w:bCs w:val="false"/>
          <w:color w:val="2E2E2E"/>
          <w:sz w:val="19"/>
          <w:szCs w:val="19"/>
        </w:rPr>
        <w:tab/>
        <w:t xml:space="preserve">5</w:t>
      </w:r>
    </w:p>
    <w:p>
      <w:pPr>
        <w:tabs>
          <w:tab w:val="right" w:pos="10080" w:leader="dot"/>
        </w:tabs>
        <w:spacing w:after="60"/>
        <w:ind w:left="0"/>
      </w:pPr>
      <w:r>
        <w:rPr>
          <w:b/>
          <w:bCs/>
          <w:color w:val="1F4E79"/>
          <w:sz w:val="20"/>
          <w:szCs w:val="20"/>
        </w:rPr>
        <w:t xml:space="preserve">3. Menu, toolbar and input reference</w:t>
      </w:r>
      <w:r>
        <w:rPr>
          <w:b/>
          <w:bCs/>
          <w:color w:val="1F4E79"/>
          <w:sz w:val="20"/>
          <w:szCs w:val="20"/>
        </w:rPr>
        <w:tab/>
        <w:t xml:space="preserve">7</w:t>
      </w:r>
    </w:p>
    <w:p>
      <w:pPr>
        <w:tabs>
          <w:tab w:val="right" w:pos="10080" w:leader="dot"/>
        </w:tabs>
        <w:spacing w:after="20"/>
        <w:ind w:left="360"/>
      </w:pPr>
      <w:r>
        <w:rPr>
          <w:b w:val="false"/>
          <w:bCs w:val="false"/>
          <w:color w:val="2E2E2E"/>
          <w:sz w:val="19"/>
          <w:szCs w:val="19"/>
        </w:rPr>
        <w:t xml:space="preserve">3.1  File menu</w:t>
      </w:r>
      <w:r>
        <w:rPr>
          <w:b w:val="false"/>
          <w:bCs w:val="false"/>
          <w:color w:val="2E2E2E"/>
          <w:sz w:val="19"/>
          <w:szCs w:val="19"/>
        </w:rPr>
        <w:tab/>
        <w:t xml:space="preserve">7</w:t>
      </w:r>
    </w:p>
    <w:p>
      <w:pPr>
        <w:tabs>
          <w:tab w:val="right" w:pos="10080" w:leader="dot"/>
        </w:tabs>
        <w:spacing w:after="20"/>
        <w:ind w:left="360"/>
      </w:pPr>
      <w:r>
        <w:rPr>
          <w:b w:val="false"/>
          <w:bCs w:val="false"/>
          <w:color w:val="2E2E2E"/>
          <w:sz w:val="19"/>
          <w:szCs w:val="19"/>
        </w:rPr>
        <w:t xml:space="preserve">3.2  Draw menu</w:t>
      </w:r>
      <w:r>
        <w:rPr>
          <w:b w:val="false"/>
          <w:bCs w:val="false"/>
          <w:color w:val="2E2E2E"/>
          <w:sz w:val="19"/>
          <w:szCs w:val="19"/>
        </w:rPr>
        <w:tab/>
        <w:t xml:space="preserve">9</w:t>
      </w:r>
    </w:p>
    <w:p>
      <w:pPr>
        <w:tabs>
          <w:tab w:val="right" w:pos="10080" w:leader="dot"/>
        </w:tabs>
        <w:spacing w:after="20"/>
        <w:ind w:left="360"/>
      </w:pPr>
      <w:r>
        <w:rPr>
          <w:b w:val="false"/>
          <w:bCs w:val="false"/>
          <w:color w:val="2E2E2E"/>
          <w:sz w:val="19"/>
          <w:szCs w:val="19"/>
        </w:rPr>
        <w:t xml:space="preserve">3.3  View menu</w:t>
      </w:r>
      <w:r>
        <w:rPr>
          <w:b w:val="false"/>
          <w:bCs w:val="false"/>
          <w:color w:val="2E2E2E"/>
          <w:sz w:val="19"/>
          <w:szCs w:val="19"/>
        </w:rPr>
        <w:tab/>
        <w:t xml:space="preserve">10</w:t>
      </w:r>
    </w:p>
    <w:p>
      <w:pPr>
        <w:tabs>
          <w:tab w:val="right" w:pos="10080" w:leader="dot"/>
        </w:tabs>
        <w:spacing w:after="20"/>
        <w:ind w:left="360"/>
      </w:pPr>
      <w:r>
        <w:rPr>
          <w:b w:val="false"/>
          <w:bCs w:val="false"/>
          <w:color w:val="2E2E2E"/>
          <w:sz w:val="19"/>
          <w:szCs w:val="19"/>
        </w:rPr>
        <w:t xml:space="preserve">3.4  Help menu</w:t>
      </w:r>
      <w:r>
        <w:rPr>
          <w:b w:val="false"/>
          <w:bCs w:val="false"/>
          <w:color w:val="2E2E2E"/>
          <w:sz w:val="19"/>
          <w:szCs w:val="19"/>
        </w:rPr>
        <w:tab/>
        <w:t xml:space="preserve">10</w:t>
      </w:r>
    </w:p>
    <w:p>
      <w:pPr>
        <w:tabs>
          <w:tab w:val="right" w:pos="10080" w:leader="dot"/>
        </w:tabs>
        <w:spacing w:after="20"/>
        <w:ind w:left="360"/>
      </w:pPr>
      <w:r>
        <w:rPr>
          <w:b w:val="false"/>
          <w:bCs w:val="false"/>
          <w:color w:val="2E2E2E"/>
          <w:sz w:val="19"/>
          <w:szCs w:val="19"/>
        </w:rPr>
        <w:t xml:space="preserve">3.5  Toolbar</w:t>
      </w:r>
      <w:r>
        <w:rPr>
          <w:b w:val="false"/>
          <w:bCs w:val="false"/>
          <w:color w:val="2E2E2E"/>
          <w:sz w:val="19"/>
          <w:szCs w:val="19"/>
        </w:rPr>
        <w:tab/>
        <w:t xml:space="preserve">12</w:t>
      </w:r>
    </w:p>
    <w:p>
      <w:pPr>
        <w:tabs>
          <w:tab w:val="right" w:pos="10080" w:leader="dot"/>
        </w:tabs>
        <w:spacing w:after="20"/>
        <w:ind w:left="360"/>
      </w:pPr>
      <w:r>
        <w:rPr>
          <w:b w:val="false"/>
          <w:bCs w:val="false"/>
          <w:color w:val="2E2E2E"/>
          <w:sz w:val="19"/>
          <w:szCs w:val="19"/>
        </w:rPr>
        <w:t xml:space="preserve">3.6  Mouse and keyboard on the map</w:t>
      </w:r>
      <w:r>
        <w:rPr>
          <w:b w:val="false"/>
          <w:bCs w:val="false"/>
          <w:color w:val="2E2E2E"/>
          <w:sz w:val="19"/>
          <w:szCs w:val="19"/>
        </w:rPr>
        <w:tab/>
        <w:t xml:space="preserve">12</w:t>
      </w:r>
    </w:p>
    <w:p>
      <w:pPr>
        <w:tabs>
          <w:tab w:val="right" w:pos="10080" w:leader="dot"/>
        </w:tabs>
        <w:spacing w:after="20"/>
        <w:ind w:left="360"/>
      </w:pPr>
      <w:r>
        <w:rPr>
          <w:b w:val="false"/>
          <w:bCs w:val="false"/>
          <w:color w:val="2E2E2E"/>
          <w:sz w:val="19"/>
          <w:szCs w:val="19"/>
        </w:rPr>
        <w:t xml:space="preserve">3.7  Keyboard shortcuts</w:t>
      </w:r>
      <w:r>
        <w:rPr>
          <w:b w:val="false"/>
          <w:bCs w:val="false"/>
          <w:color w:val="2E2E2E"/>
          <w:sz w:val="19"/>
          <w:szCs w:val="19"/>
        </w:rPr>
        <w:tab/>
        <w:t xml:space="preserve">13</w:t>
      </w:r>
    </w:p>
    <w:p>
      <w:pPr>
        <w:tabs>
          <w:tab w:val="right" w:pos="10080" w:leader="dot"/>
        </w:tabs>
        <w:spacing w:after="60"/>
        <w:ind w:left="0"/>
      </w:pPr>
      <w:r>
        <w:rPr>
          <w:b/>
          <w:bCs/>
          <w:color w:val="1F4E79"/>
          <w:sz w:val="20"/>
          <w:szCs w:val="20"/>
        </w:rPr>
        <w:t xml:space="preserve">4. The sidebar panels</w:t>
      </w:r>
      <w:r>
        <w:rPr>
          <w:b/>
          <w:bCs/>
          <w:color w:val="1F4E79"/>
          <w:sz w:val="20"/>
          <w:szCs w:val="20"/>
        </w:rPr>
        <w:tab/>
        <w:t xml:space="preserve">14</w:t>
      </w:r>
    </w:p>
    <w:p>
      <w:pPr>
        <w:tabs>
          <w:tab w:val="right" w:pos="10080" w:leader="dot"/>
        </w:tabs>
        <w:spacing w:after="20"/>
        <w:ind w:left="360"/>
      </w:pPr>
      <w:r>
        <w:rPr>
          <w:b w:val="false"/>
          <w:bCs w:val="false"/>
          <w:color w:val="2E2E2E"/>
          <w:sz w:val="19"/>
          <w:szCs w:val="19"/>
        </w:rPr>
        <w:t xml:space="preserve">4.1  Coordinate system (CRS)</w:t>
      </w:r>
      <w:r>
        <w:rPr>
          <w:b w:val="false"/>
          <w:bCs w:val="false"/>
          <w:color w:val="2E2E2E"/>
          <w:sz w:val="19"/>
          <w:szCs w:val="19"/>
        </w:rPr>
        <w:tab/>
        <w:t xml:space="preserve">14</w:t>
      </w:r>
    </w:p>
    <w:p>
      <w:pPr>
        <w:tabs>
          <w:tab w:val="right" w:pos="10080" w:leader="dot"/>
        </w:tabs>
        <w:spacing w:after="20"/>
        <w:ind w:left="360"/>
      </w:pPr>
      <w:r>
        <w:rPr>
          <w:b w:val="false"/>
          <w:bCs w:val="false"/>
          <w:color w:val="2E2E2E"/>
          <w:sz w:val="19"/>
          <w:szCs w:val="19"/>
        </w:rPr>
        <w:t xml:space="preserve">4.2  Background images</w:t>
      </w:r>
      <w:r>
        <w:rPr>
          <w:b w:val="false"/>
          <w:bCs w:val="false"/>
          <w:color w:val="2E2E2E"/>
          <w:sz w:val="19"/>
          <w:szCs w:val="19"/>
        </w:rPr>
        <w:tab/>
        <w:t xml:space="preserve">14</w:t>
      </w:r>
    </w:p>
    <w:p>
      <w:pPr>
        <w:tabs>
          <w:tab w:val="right" w:pos="10080" w:leader="dot"/>
        </w:tabs>
        <w:spacing w:after="20"/>
        <w:ind w:left="360"/>
      </w:pPr>
      <w:r>
        <w:rPr>
          <w:b w:val="false"/>
          <w:bCs w:val="false"/>
          <w:color w:val="2E2E2E"/>
          <w:sz w:val="19"/>
          <w:szCs w:val="19"/>
        </w:rPr>
        <w:t xml:space="preserve">4.3  Refinement layers</w:t>
      </w:r>
      <w:r>
        <w:rPr>
          <w:b w:val="false"/>
          <w:bCs w:val="false"/>
          <w:color w:val="2E2E2E"/>
          <w:sz w:val="19"/>
          <w:szCs w:val="19"/>
        </w:rPr>
        <w:tab/>
        <w:t xml:space="preserve">15</w:t>
      </w:r>
    </w:p>
    <w:p>
      <w:pPr>
        <w:tabs>
          <w:tab w:val="right" w:pos="10080" w:leader="dot"/>
        </w:tabs>
        <w:spacing w:after="20"/>
        <w:ind w:left="360"/>
      </w:pPr>
      <w:r>
        <w:rPr>
          <w:b w:val="false"/>
          <w:bCs w:val="false"/>
          <w:color w:val="2E2E2E"/>
          <w:sz w:val="19"/>
          <w:szCs w:val="19"/>
        </w:rPr>
        <w:t xml:space="preserve">4.4  Void polygons</w:t>
      </w:r>
      <w:r>
        <w:rPr>
          <w:b w:val="false"/>
          <w:bCs w:val="false"/>
          <w:color w:val="2E2E2E"/>
          <w:sz w:val="19"/>
          <w:szCs w:val="19"/>
        </w:rPr>
        <w:tab/>
        <w:t xml:space="preserve">15</w:t>
      </w:r>
    </w:p>
    <w:p>
      <w:pPr>
        <w:tabs>
          <w:tab w:val="right" w:pos="10080" w:leader="dot"/>
        </w:tabs>
        <w:spacing w:after="20"/>
        <w:ind w:left="360"/>
      </w:pPr>
      <w:r>
        <w:rPr>
          <w:b w:val="false"/>
          <w:bCs w:val="false"/>
          <w:color w:val="2E2E2E"/>
          <w:sz w:val="19"/>
          <w:szCs w:val="19"/>
        </w:rPr>
        <w:t xml:space="preserve">4.5  Voronoi refinement options</w:t>
      </w:r>
      <w:r>
        <w:rPr>
          <w:b w:val="false"/>
          <w:bCs w:val="false"/>
          <w:color w:val="2E2E2E"/>
          <w:sz w:val="19"/>
          <w:szCs w:val="19"/>
        </w:rPr>
        <w:tab/>
        <w:t xml:space="preserve">16</w:t>
      </w:r>
    </w:p>
    <w:p>
      <w:pPr>
        <w:tabs>
          <w:tab w:val="right" w:pos="10080" w:leader="dot"/>
        </w:tabs>
        <w:spacing w:after="20"/>
        <w:ind w:left="360"/>
      </w:pPr>
      <w:r>
        <w:rPr>
          <w:b w:val="false"/>
          <w:bCs w:val="false"/>
          <w:color w:val="2E2E2E"/>
          <w:sz w:val="19"/>
          <w:szCs w:val="19"/>
        </w:rPr>
        <w:t xml:space="preserve">4.6  Mesh</w:t>
      </w:r>
      <w:r>
        <w:rPr>
          <w:b w:val="false"/>
          <w:bCs w:val="false"/>
          <w:color w:val="2E2E2E"/>
          <w:sz w:val="19"/>
          <w:szCs w:val="19"/>
        </w:rPr>
        <w:tab/>
        <w:t xml:space="preserve">17</w:t>
      </w:r>
    </w:p>
    <w:p>
      <w:pPr>
        <w:tabs>
          <w:tab w:val="right" w:pos="10080" w:leader="dot"/>
        </w:tabs>
        <w:spacing w:after="20"/>
        <w:ind w:left="360"/>
      </w:pPr>
      <w:r>
        <w:rPr>
          <w:b w:val="false"/>
          <w:bCs w:val="false"/>
          <w:color w:val="2E2E2E"/>
          <w:sz w:val="19"/>
          <w:szCs w:val="19"/>
        </w:rPr>
        <w:t xml:space="preserve">4.7  Cell-count / quality report</w:t>
      </w:r>
      <w:r>
        <w:rPr>
          <w:b w:val="false"/>
          <w:bCs w:val="false"/>
          <w:color w:val="2E2E2E"/>
          <w:sz w:val="19"/>
          <w:szCs w:val="19"/>
        </w:rPr>
        <w:tab/>
        <w:t xml:space="preserve">17</w:t>
      </w:r>
    </w:p>
    <w:p>
      <w:pPr>
        <w:tabs>
          <w:tab w:val="right" w:pos="10080" w:leader="dot"/>
        </w:tabs>
        <w:spacing w:after="20"/>
        <w:ind w:left="360"/>
      </w:pPr>
      <w:r>
        <w:rPr>
          <w:b w:val="false"/>
          <w:bCs w:val="false"/>
          <w:color w:val="2E2E2E"/>
          <w:sz w:val="19"/>
          <w:szCs w:val="19"/>
        </w:rPr>
        <w:t xml:space="preserve">4.8  Log</w:t>
      </w:r>
      <w:r>
        <w:rPr>
          <w:b w:val="false"/>
          <w:bCs w:val="false"/>
          <w:color w:val="2E2E2E"/>
          <w:sz w:val="19"/>
          <w:szCs w:val="19"/>
        </w:rPr>
        <w:tab/>
        <w:t xml:space="preserve">19</w:t>
      </w:r>
    </w:p>
    <w:p>
      <w:pPr>
        <w:tabs>
          <w:tab w:val="right" w:pos="10080" w:leader="dot"/>
        </w:tabs>
        <w:spacing w:after="60"/>
        <w:ind w:left="0"/>
      </w:pPr>
      <w:r>
        <w:rPr>
          <w:b/>
          <w:bCs/>
          <w:color w:val="1F4E79"/>
          <w:sz w:val="20"/>
          <w:szCs w:val="20"/>
        </w:rPr>
        <w:t xml:space="preserve">5. Tutorial: meshing the Example dataset</w:t>
      </w:r>
      <w:r>
        <w:rPr>
          <w:b/>
          <w:bCs/>
          <w:color w:val="1F4E79"/>
          <w:sz w:val="20"/>
          <w:szCs w:val="20"/>
        </w:rPr>
        <w:tab/>
        <w:t xml:space="preserve">20</w:t>
      </w:r>
    </w:p>
    <w:p>
      <w:pPr>
        <w:tabs>
          <w:tab w:val="right" w:pos="10080" w:leader="dot"/>
        </w:tabs>
        <w:spacing w:after="20"/>
        <w:ind w:left="360"/>
      </w:pPr>
      <w:r>
        <w:rPr>
          <w:b w:val="false"/>
          <w:bCs w:val="false"/>
          <w:color w:val="2E2E2E"/>
          <w:sz w:val="19"/>
          <w:szCs w:val="19"/>
        </w:rPr>
        <w:t xml:space="preserve">5.0  What is in the Example folder</w:t>
      </w:r>
      <w:r>
        <w:rPr>
          <w:b w:val="false"/>
          <w:bCs w:val="false"/>
          <w:color w:val="2E2E2E"/>
          <w:sz w:val="19"/>
          <w:szCs w:val="19"/>
        </w:rPr>
        <w:tab/>
        <w:t xml:space="preserve">20</w:t>
      </w:r>
    </w:p>
    <w:p>
      <w:pPr>
        <w:tabs>
          <w:tab w:val="right" w:pos="10080" w:leader="dot"/>
        </w:tabs>
        <w:spacing w:after="20"/>
        <w:ind w:left="360"/>
      </w:pPr>
      <w:r>
        <w:rPr>
          <w:b w:val="false"/>
          <w:bCs w:val="false"/>
          <w:color w:val="2E2E2E"/>
          <w:sz w:val="19"/>
          <w:szCs w:val="19"/>
        </w:rPr>
        <w:t xml:space="preserve">5.1  Step 1 — Set the coordinate system</w:t>
      </w:r>
      <w:r>
        <w:rPr>
          <w:b w:val="false"/>
          <w:bCs w:val="false"/>
          <w:color w:val="2E2E2E"/>
          <w:sz w:val="19"/>
          <w:szCs w:val="19"/>
        </w:rPr>
        <w:tab/>
        <w:t xml:space="preserve">20</w:t>
      </w:r>
    </w:p>
    <w:p>
      <w:pPr>
        <w:tabs>
          <w:tab w:val="right" w:pos="10080" w:leader="dot"/>
        </w:tabs>
        <w:spacing w:after="20"/>
        <w:ind w:left="360"/>
      </w:pPr>
      <w:r>
        <w:rPr>
          <w:b w:val="false"/>
          <w:bCs w:val="false"/>
          <w:color w:val="2E2E2E"/>
          <w:sz w:val="19"/>
          <w:szCs w:val="19"/>
        </w:rPr>
        <w:t xml:space="preserve">5.2  Step 2 — Import the model limit</w:t>
      </w:r>
      <w:r>
        <w:rPr>
          <w:b w:val="false"/>
          <w:bCs w:val="false"/>
          <w:color w:val="2E2E2E"/>
          <w:sz w:val="19"/>
          <w:szCs w:val="19"/>
        </w:rPr>
        <w:tab/>
        <w:t xml:space="preserve">21</w:t>
      </w:r>
    </w:p>
    <w:p>
      <w:pPr>
        <w:tabs>
          <w:tab w:val="right" w:pos="10080" w:leader="dot"/>
        </w:tabs>
        <w:spacing w:after="20"/>
        <w:ind w:left="360"/>
      </w:pPr>
      <w:r>
        <w:rPr>
          <w:b w:val="false"/>
          <w:bCs w:val="false"/>
          <w:color w:val="2E2E2E"/>
          <w:sz w:val="19"/>
          <w:szCs w:val="19"/>
        </w:rPr>
        <w:t xml:space="preserve">5.3  Step 3 — Add the refinement layers</w:t>
      </w:r>
      <w:r>
        <w:rPr>
          <w:b w:val="false"/>
          <w:bCs w:val="false"/>
          <w:color w:val="2E2E2E"/>
          <w:sz w:val="19"/>
          <w:szCs w:val="19"/>
        </w:rPr>
        <w:tab/>
        <w:t xml:space="preserve">22</w:t>
      </w:r>
    </w:p>
    <w:p>
      <w:pPr>
        <w:tabs>
          <w:tab w:val="right" w:pos="10080" w:leader="dot"/>
        </w:tabs>
        <w:spacing w:after="20"/>
        <w:ind w:left="360"/>
      </w:pPr>
      <w:r>
        <w:rPr>
          <w:b w:val="false"/>
          <w:bCs w:val="false"/>
          <w:color w:val="2E2E2E"/>
          <w:sz w:val="19"/>
          <w:szCs w:val="19"/>
        </w:rPr>
        <w:t xml:space="preserve">5.4  Step 4 — Set the refinement options</w:t>
      </w:r>
      <w:r>
        <w:rPr>
          <w:b w:val="false"/>
          <w:bCs w:val="false"/>
          <w:color w:val="2E2E2E"/>
          <w:sz w:val="19"/>
          <w:szCs w:val="19"/>
        </w:rPr>
        <w:tab/>
        <w:t xml:space="preserve">24</w:t>
      </w:r>
    </w:p>
    <w:p>
      <w:pPr>
        <w:tabs>
          <w:tab w:val="right" w:pos="10080" w:leader="dot"/>
        </w:tabs>
        <w:spacing w:after="20"/>
        <w:ind w:left="360"/>
      </w:pPr>
      <w:r>
        <w:rPr>
          <w:b w:val="false"/>
          <w:bCs w:val="false"/>
          <w:color w:val="2E2E2E"/>
          <w:sz w:val="19"/>
          <w:szCs w:val="19"/>
        </w:rPr>
        <w:t xml:space="preserve">5.5  Step 5 — Generate the mesh</w:t>
      </w:r>
      <w:r>
        <w:rPr>
          <w:b w:val="false"/>
          <w:bCs w:val="false"/>
          <w:color w:val="2E2E2E"/>
          <w:sz w:val="19"/>
          <w:szCs w:val="19"/>
        </w:rPr>
        <w:tab/>
        <w:t xml:space="preserve">25</w:t>
      </w:r>
    </w:p>
    <w:p>
      <w:pPr>
        <w:tabs>
          <w:tab w:val="right" w:pos="10080" w:leader="dot"/>
        </w:tabs>
        <w:spacing w:after="20"/>
        <w:ind w:left="360"/>
      </w:pPr>
      <w:r>
        <w:rPr>
          <w:b w:val="false"/>
          <w:bCs w:val="false"/>
          <w:color w:val="2E2E2E"/>
          <w:sz w:val="19"/>
          <w:szCs w:val="19"/>
        </w:rPr>
        <w:t xml:space="preserve">5.6  Step 6 — Inspect the mesh</w:t>
      </w:r>
      <w:r>
        <w:rPr>
          <w:b w:val="false"/>
          <w:bCs w:val="false"/>
          <w:color w:val="2E2E2E"/>
          <w:sz w:val="19"/>
          <w:szCs w:val="19"/>
        </w:rPr>
        <w:tab/>
        <w:t xml:space="preserve">26</w:t>
      </w:r>
    </w:p>
    <w:p>
      <w:pPr>
        <w:tabs>
          <w:tab w:val="right" w:pos="10080" w:leader="dot"/>
        </w:tabs>
        <w:spacing w:after="20"/>
        <w:ind w:left="360"/>
      </w:pPr>
      <w:r>
        <w:rPr>
          <w:b w:val="false"/>
          <w:bCs w:val="false"/>
          <w:color w:val="2E2E2E"/>
          <w:sz w:val="19"/>
          <w:szCs w:val="19"/>
        </w:rPr>
        <w:t xml:space="preserve">5.7  Step 7 — Read the quality report</w:t>
      </w:r>
      <w:r>
        <w:rPr>
          <w:b w:val="false"/>
          <w:bCs w:val="false"/>
          <w:color w:val="2E2E2E"/>
          <w:sz w:val="19"/>
          <w:szCs w:val="19"/>
        </w:rPr>
        <w:tab/>
        <w:t xml:space="preserve">27</w:t>
      </w:r>
    </w:p>
    <w:p>
      <w:pPr>
        <w:tabs>
          <w:tab w:val="right" w:pos="10080" w:leader="dot"/>
        </w:tabs>
        <w:spacing w:after="20"/>
        <w:ind w:left="360"/>
      </w:pPr>
      <w:r>
        <w:rPr>
          <w:b w:val="false"/>
          <w:bCs w:val="false"/>
          <w:color w:val="2E2E2E"/>
          <w:sz w:val="19"/>
          <w:szCs w:val="19"/>
        </w:rPr>
        <w:t xml:space="preserve">5.8  Step 8 — Export the mesh and the DISV properties</w:t>
      </w:r>
      <w:r>
        <w:rPr>
          <w:b w:val="false"/>
          <w:bCs w:val="false"/>
          <w:color w:val="2E2E2E"/>
          <w:sz w:val="19"/>
          <w:szCs w:val="19"/>
        </w:rPr>
        <w:tab/>
        <w:t xml:space="preserve">28</w:t>
      </w:r>
    </w:p>
    <w:p>
      <w:pPr>
        <w:tabs>
          <w:tab w:val="right" w:pos="10080" w:leader="dot"/>
        </w:tabs>
        <w:spacing w:after="20"/>
        <w:ind w:left="360"/>
      </w:pPr>
      <w:r>
        <w:rPr>
          <w:b w:val="false"/>
          <w:bCs w:val="false"/>
          <w:color w:val="2E2E2E"/>
          <w:sz w:val="19"/>
          <w:szCs w:val="19"/>
        </w:rPr>
        <w:t xml:space="preserve">5.9  Step 9 — Export a ModelMuse MODFLOW 6 model</w:t>
      </w:r>
      <w:r>
        <w:rPr>
          <w:b w:val="false"/>
          <w:bCs w:val="false"/>
          <w:color w:val="2E2E2E"/>
          <w:sz w:val="19"/>
          <w:szCs w:val="19"/>
        </w:rPr>
        <w:tab/>
        <w:t xml:space="preserve">29</w:t>
      </w:r>
    </w:p>
    <w:p>
      <w:pPr>
        <w:tabs>
          <w:tab w:val="right" w:pos="10080" w:leader="dot"/>
        </w:tabs>
        <w:spacing w:after="20"/>
        <w:ind w:left="360"/>
      </w:pPr>
      <w:r>
        <w:rPr>
          <w:b w:val="false"/>
          <w:bCs w:val="false"/>
          <w:color w:val="2E2E2E"/>
          <w:sz w:val="19"/>
          <w:szCs w:val="19"/>
        </w:rPr>
        <w:t xml:space="preserve">5.10  Step 10 — Save the project</w:t>
      </w:r>
      <w:r>
        <w:rPr>
          <w:b w:val="false"/>
          <w:bCs w:val="false"/>
          <w:color w:val="2E2E2E"/>
          <w:sz w:val="19"/>
          <w:szCs w:val="19"/>
        </w:rPr>
        <w:tab/>
        <w:t xml:space="preserve">31</w:t>
      </w:r>
    </w:p>
    <w:p>
      <w:pPr>
        <w:tabs>
          <w:tab w:val="right" w:pos="10080" w:leader="dot"/>
        </w:tabs>
        <w:spacing w:after="60"/>
        <w:ind w:left="0"/>
      </w:pPr>
      <w:r>
        <w:rPr>
          <w:b/>
          <w:bCs/>
          <w:color w:val="1F4E79"/>
          <w:sz w:val="20"/>
          <w:szCs w:val="20"/>
        </w:rPr>
        <w:t xml:space="preserve">6. Working with your own data</w:t>
      </w:r>
      <w:r>
        <w:rPr>
          <w:b/>
          <w:bCs/>
          <w:color w:val="1F4E79"/>
          <w:sz w:val="20"/>
          <w:szCs w:val="20"/>
        </w:rPr>
        <w:tab/>
        <w:t xml:space="preserve">32</w:t>
      </w:r>
    </w:p>
    <w:p>
      <w:pPr>
        <w:tabs>
          <w:tab w:val="right" w:pos="10080" w:leader="dot"/>
        </w:tabs>
        <w:spacing w:after="20"/>
        <w:ind w:left="360"/>
      </w:pPr>
      <w:r>
        <w:rPr>
          <w:b w:val="false"/>
          <w:bCs w:val="false"/>
          <w:color w:val="2E2E2E"/>
          <w:sz w:val="19"/>
          <w:szCs w:val="19"/>
        </w:rPr>
        <w:t xml:space="preserve">6.1  Drawing instead of importing</w:t>
      </w:r>
      <w:r>
        <w:rPr>
          <w:b w:val="false"/>
          <w:bCs w:val="false"/>
          <w:color w:val="2E2E2E"/>
          <w:sz w:val="19"/>
          <w:szCs w:val="19"/>
        </w:rPr>
        <w:tab/>
        <w:t xml:space="preserve">32</w:t>
      </w:r>
    </w:p>
    <w:p>
      <w:pPr>
        <w:tabs>
          <w:tab w:val="right" w:pos="10080" w:leader="dot"/>
        </w:tabs>
        <w:spacing w:after="20"/>
        <w:ind w:left="360"/>
      </w:pPr>
      <w:r>
        <w:rPr>
          <w:b w:val="false"/>
          <w:bCs w:val="false"/>
          <w:color w:val="2E2E2E"/>
          <w:sz w:val="19"/>
          <w:szCs w:val="19"/>
        </w:rPr>
        <w:t xml:space="preserve">6.2  Void polygons</w:t>
      </w:r>
      <w:r>
        <w:rPr>
          <w:b w:val="false"/>
          <w:bCs w:val="false"/>
          <w:color w:val="2E2E2E"/>
          <w:sz w:val="19"/>
          <w:szCs w:val="19"/>
        </w:rPr>
        <w:tab/>
        <w:t xml:space="preserve">32</w:t>
      </w:r>
    </w:p>
    <w:p>
      <w:pPr>
        <w:tabs>
          <w:tab w:val="right" w:pos="10080" w:leader="dot"/>
        </w:tabs>
        <w:spacing w:after="20"/>
        <w:ind w:left="360"/>
      </w:pPr>
      <w:r>
        <w:rPr>
          <w:b w:val="false"/>
          <w:bCs w:val="false"/>
          <w:color w:val="2E2E2E"/>
          <w:sz w:val="19"/>
          <w:szCs w:val="19"/>
        </w:rPr>
        <w:t xml:space="preserve">6.3  Background images</w:t>
      </w:r>
      <w:r>
        <w:rPr>
          <w:b w:val="false"/>
          <w:bCs w:val="false"/>
          <w:color w:val="2E2E2E"/>
          <w:sz w:val="19"/>
          <w:szCs w:val="19"/>
        </w:rPr>
        <w:tab/>
        <w:t xml:space="preserve">32</w:t>
      </w:r>
    </w:p>
    <w:p>
      <w:pPr>
        <w:tabs>
          <w:tab w:val="right" w:pos="10080" w:leader="dot"/>
        </w:tabs>
        <w:spacing w:after="20"/>
        <w:ind w:left="360"/>
      </w:pPr>
      <w:r>
        <w:rPr>
          <w:b w:val="false"/>
          <w:bCs w:val="false"/>
          <w:color w:val="2E2E2E"/>
          <w:sz w:val="19"/>
          <w:szCs w:val="19"/>
        </w:rPr>
        <w:t xml:space="preserve">6.4  Measuring distances</w:t>
      </w:r>
      <w:r>
        <w:rPr>
          <w:b w:val="false"/>
          <w:bCs w:val="false"/>
          <w:color w:val="2E2E2E"/>
          <w:sz w:val="19"/>
          <w:szCs w:val="19"/>
        </w:rPr>
        <w:tab/>
        <w:t xml:space="preserve">34</w:t>
      </w:r>
    </w:p>
    <w:p>
      <w:pPr>
        <w:tabs>
          <w:tab w:val="right" w:pos="10080" w:leader="dot"/>
        </w:tabs>
        <w:spacing w:after="20"/>
        <w:ind w:left="360"/>
      </w:pPr>
      <w:r>
        <w:rPr>
          <w:b w:val="false"/>
          <w:bCs w:val="false"/>
          <w:color w:val="2E2E2E"/>
          <w:sz w:val="19"/>
          <w:szCs w:val="19"/>
        </w:rPr>
        <w:t xml:space="preserve">6.5  Choosing refinement sizes</w:t>
      </w:r>
      <w:r>
        <w:rPr>
          <w:b w:val="false"/>
          <w:bCs w:val="false"/>
          <w:color w:val="2E2E2E"/>
          <w:sz w:val="19"/>
          <w:szCs w:val="19"/>
        </w:rPr>
        <w:tab/>
        <w:t xml:space="preserve">35</w:t>
      </w:r>
    </w:p>
    <w:p>
      <w:pPr>
        <w:tabs>
          <w:tab w:val="right" w:pos="10080" w:leader="dot"/>
        </w:tabs>
        <w:spacing w:after="60"/>
        <w:ind w:left="0"/>
      </w:pPr>
      <w:r>
        <w:rPr>
          <w:b/>
          <w:bCs/>
          <w:color w:val="1F4E79"/>
          <w:sz w:val="20"/>
          <w:szCs w:val="20"/>
        </w:rPr>
        <w:t xml:space="preserve">7. Troubleshooting</w:t>
      </w:r>
      <w:r>
        <w:rPr>
          <w:b/>
          <w:bCs/>
          <w:color w:val="1F4E79"/>
          <w:sz w:val="20"/>
          <w:szCs w:val="20"/>
        </w:rPr>
        <w:tab/>
        <w:t xml:space="preserve">36</w:t>
      </w:r>
    </w:p>
    <w:p>
      <w:pPr>
        <w:tabs>
          <w:tab w:val="right" w:pos="10080" w:leader="dot"/>
        </w:tabs>
        <w:spacing w:after="60"/>
        <w:ind w:left="0"/>
      </w:pPr>
      <w:r>
        <w:rPr>
          <w:b/>
          <w:bCs/>
          <w:color w:val="1F4E79"/>
          <w:sz w:val="20"/>
          <w:szCs w:val="20"/>
        </w:rPr>
        <w:t xml:space="preserve">Appendix A. Tutorial run at a glance</w:t>
      </w:r>
      <w:r>
        <w:rPr>
          <w:b/>
          <w:bCs/>
          <w:color w:val="1F4E79"/>
          <w:sz w:val="20"/>
          <w:szCs w:val="20"/>
        </w:rPr>
        <w:tab/>
        <w:t xml:space="preserve">37</w:t>
      </w:r>
    </w:p>
    <w:p>
      <w:pPr>
        <w:tabs>
          <w:tab w:val="right" w:pos="10080" w:leader="dot"/>
        </w:tabs>
        <w:spacing w:after="60"/>
        <w:ind w:left="0"/>
      </w:pPr>
      <w:r>
        <w:rPr>
          <w:b/>
          <w:bCs/>
          <w:color w:val="1F4E79"/>
          <w:sz w:val="20"/>
          <w:szCs w:val="20"/>
        </w:rPr>
        <w:t xml:space="preserve">Appendix B. Output files</w:t>
      </w:r>
      <w:r>
        <w:rPr>
          <w:b/>
          <w:bCs/>
          <w:color w:val="1F4E79"/>
          <w:sz w:val="20"/>
          <w:szCs w:val="20"/>
        </w:rPr>
        <w:tab/>
        <w:t xml:space="preserve">37</w:t>
      </w:r>
    </w:p>
    <w:p>
      <w:pPr>
        <w:tabs>
          <w:tab w:val="right" w:pos="10080" w:leader="dot"/>
        </w:tabs>
        <w:spacing w:after="60"/>
        <w:ind w:left="0"/>
      </w:pPr>
      <w:r>
        <w:rPr>
          <w:b/>
          <w:bCs/>
          <w:color w:val="1F4E79"/>
          <w:sz w:val="20"/>
          <w:szCs w:val="20"/>
        </w:rPr>
        <w:t xml:space="preserve">Appendix C. Credits and further reading</w:t>
      </w:r>
      <w:r>
        <w:rPr>
          <w:b/>
          <w:bCs/>
          <w:color w:val="1F4E79"/>
          <w:sz w:val="20"/>
          <w:szCs w:val="20"/>
        </w:rPr>
        <w:tab/>
        <w:t xml:space="preserve">38</w:t>
      </w:r>
    </w:p>
    <w:p>
      <w:r>
        <w:br w:type="page"/>
      </w:r>
    </w:p>
    <w:p>
      <w:pPr>
        <w:pStyle w:val="Heading1"/>
        <w:pBdr>
          <w:bottom w:val="single" w:color="C8D2DC" w:sz="8" w:space="6"/>
        </w:pBdr>
        <w:spacing w:after="200" w:before="320"/>
      </w:pPr>
      <w:r>
        <w:rPr>
          <w:b/>
          <w:bCs/>
          <w:color w:val="1F4E79"/>
          <w:sz w:val="32"/>
          <w:szCs w:val="32"/>
        </w:rPr>
        <w:t xml:space="preserve">1. Introduction</w:t>
      </w:r>
    </w:p>
    <w:p>
      <w:pPr>
        <w:pStyle w:val="Heading2"/>
        <w:keepNext/>
        <w:spacing w:after="140" w:before="280"/>
      </w:pPr>
      <w:r>
        <w:rPr>
          <w:b/>
          <w:bCs/>
          <w:color w:val="1F4E79"/>
          <w:sz w:val="25"/>
          <w:szCs w:val="25"/>
        </w:rPr>
        <w:t xml:space="preserve">1.1  What mf6Voronoi Studio does</w:t>
      </w:r>
    </w:p>
    <w:p>
      <w:pPr>
        <w:spacing w:after="120"/>
      </w:pPr>
      <w:r>
        <w:rPr>
          <w:sz w:val="21"/>
          <w:szCs w:val="21"/>
        </w:rPr>
        <w:t xml:space="preserve">mf6Voronoi Studio is a Windows desktop application for building unstructured Voronoi groundwater model grids. You give it a model boundary and a set of features you want the grid to follow closely — wells, drains, rivers, a site footprint, a barrier — and it generates a Voronoi tessellation that is fine near those features and progressively coarser away from them.</w:t>
      </w:r>
    </w:p>
    <w:p>
      <w:pPr>
        <w:spacing w:after="120"/>
      </w:pPr>
      <w:r>
        <w:rPr>
          <w:sz w:val="21"/>
          <w:szCs w:val="21"/>
        </w:rPr>
        <w:t xml:space="preserve">It is a graphical front-end for the mf6Voronoi Python package by Hatari Labs. Everything the package can do headlessly, you can do here by pointing and clicking, and you can inspect the result on a map before you commit to it.</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200"/>
        <w:gridCol w:w="6880"/>
      </w:tblGrid>
      <w:tr>
        <w:trPr>
          <w:tblHeader/>
        </w:trPr>
        <w:tc>
          <w:tcPr>
            <w:tcW w:type="dxa" w:w="3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What you need</w:t>
            </w:r>
          </w:p>
        </w:tc>
        <w:tc>
          <w:tcPr>
            <w:tcW w:type="dxa" w:w="6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How the application delivers it</w:t>
            </w:r>
          </w:p>
        </w:tc>
      </w:tr>
      <w:tr>
        <w:tc>
          <w:tcPr>
            <w:tcW w:type="dxa" w:w="3200"/>
            <w:tcMar>
              <w:top w:type="dxa" w:w="70"/>
              <w:left w:type="dxa" w:w="110"/>
              <w:bottom w:type="dxa" w:w="70"/>
              <w:right w:type="dxa" w:w="110"/>
            </w:tcMar>
          </w:tcPr>
          <w:p>
            <w:pPr>
              <w:spacing w:after="0"/>
            </w:pPr>
            <w:r>
              <w:rPr>
                <w:i w:val="false"/>
                <w:iCs w:val="false"/>
                <w:sz w:val="19"/>
                <w:szCs w:val="19"/>
              </w:rPr>
              <w:t xml:space="preserve">Create, edit and export a DISV Voronoi grid</w:t>
            </w:r>
          </w:p>
        </w:tc>
        <w:tc>
          <w:tcPr>
            <w:tcW w:type="dxa" w:w="6880"/>
            <w:tcMar>
              <w:top w:type="dxa" w:w="70"/>
              <w:left w:type="dxa" w:w="110"/>
              <w:bottom w:type="dxa" w:w="70"/>
              <w:right w:type="dxa" w:w="110"/>
            </w:tcMar>
          </w:tcPr>
          <w:p>
            <w:pPr>
              <w:spacing w:after="0"/>
            </w:pPr>
            <w:r>
              <w:rPr>
                <w:i w:val="false"/>
                <w:iCs w:val="false"/>
                <w:sz w:val="19"/>
                <w:szCs w:val="19"/>
              </w:rPr>
              <w:t xml:space="preserve">Generate with mf6Voronoi; edit layers live; export shapefile, DISV JSON or a ModelMuse model</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Handle many refinement layers</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Unlimited layers, each with its own target cell size, visibility toggle and colour</w:t>
            </w:r>
          </w:p>
        </w:tc>
      </w:tr>
      <w:tr>
        <w:tc>
          <w:tcPr>
            <w:tcW w:type="dxa" w:w="3200"/>
            <w:tcMar>
              <w:top w:type="dxa" w:w="70"/>
              <w:left w:type="dxa" w:w="110"/>
              <w:bottom w:type="dxa" w:w="70"/>
              <w:right w:type="dxa" w:w="110"/>
            </w:tcMar>
          </w:tcPr>
          <w:p>
            <w:pPr>
              <w:spacing w:after="0"/>
            </w:pPr>
            <w:r>
              <w:rPr>
                <w:i w:val="false"/>
                <w:iCs w:val="false"/>
                <w:sz w:val="19"/>
                <w:szCs w:val="19"/>
              </w:rPr>
              <w:t xml:space="preserve">Import GIS data</w:t>
            </w:r>
          </w:p>
        </w:tc>
        <w:tc>
          <w:tcPr>
            <w:tcW w:type="dxa" w:w="6880"/>
            <w:tcMar>
              <w:top w:type="dxa" w:w="70"/>
              <w:left w:type="dxa" w:w="110"/>
              <w:bottom w:type="dxa" w:w="70"/>
              <w:right w:type="dxa" w:w="110"/>
            </w:tcMar>
          </w:tcPr>
          <w:p>
            <w:pPr>
              <w:spacing w:after="0"/>
            </w:pPr>
            <w:r>
              <w:rPr>
                <w:i w:val="false"/>
                <w:iCs w:val="false"/>
                <w:sz w:val="19"/>
                <w:szCs w:val="19"/>
              </w:rPr>
              <w:t xml:space="preserve">A model limit polygon plus point, line and polygon refinement shapefiles</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Import a background image</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GeoTIFF, or PNG/JPG with a world file, or a manually entered extent</w:t>
            </w:r>
          </w:p>
        </w:tc>
      </w:tr>
      <w:tr>
        <w:tc>
          <w:tcPr>
            <w:tcW w:type="dxa" w:w="3200"/>
            <w:tcMar>
              <w:top w:type="dxa" w:w="70"/>
              <w:left w:type="dxa" w:w="110"/>
              <w:bottom w:type="dxa" w:w="70"/>
              <w:right w:type="dxa" w:w="110"/>
            </w:tcMar>
          </w:tcPr>
          <w:p>
            <w:pPr>
              <w:spacing w:after="0"/>
            </w:pPr>
            <w:r>
              <w:rPr>
                <w:i w:val="false"/>
                <w:iCs w:val="false"/>
                <w:sz w:val="19"/>
                <w:szCs w:val="19"/>
              </w:rPr>
              <w:t xml:space="preserve">Refine with points, lines and polygons</w:t>
            </w:r>
          </w:p>
        </w:tc>
        <w:tc>
          <w:tcPr>
            <w:tcW w:type="dxa" w:w="6880"/>
            <w:tcMar>
              <w:top w:type="dxa" w:w="70"/>
              <w:left w:type="dxa" w:w="110"/>
              <w:bottom w:type="dxa" w:w="70"/>
              <w:right w:type="dxa" w:w="110"/>
            </w:tcMar>
          </w:tcPr>
          <w:p>
            <w:pPr>
              <w:spacing w:after="0"/>
            </w:pPr>
            <w:r>
              <w:rPr>
                <w:i w:val="false"/>
                <w:iCs w:val="false"/>
                <w:sz w:val="19"/>
                <w:szCs w:val="19"/>
              </w:rPr>
              <w:t xml:space="preserve">Import them, or draw them interactively on the map</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Progressive refinement control</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Coarse cell size, growth multiplier, overlapping refinement, short-edge fixing</w:t>
            </w:r>
          </w:p>
        </w:tc>
      </w:tr>
      <w:tr>
        <w:tc>
          <w:tcPr>
            <w:tcW w:type="dxa" w:w="3200"/>
            <w:tcMar>
              <w:top w:type="dxa" w:w="70"/>
              <w:left w:type="dxa" w:w="110"/>
              <w:bottom w:type="dxa" w:w="70"/>
              <w:right w:type="dxa" w:w="110"/>
            </w:tcMar>
          </w:tcPr>
          <w:p>
            <w:pPr>
              <w:spacing w:after="0"/>
            </w:pPr>
            <w:r>
              <w:rPr>
                <w:i w:val="false"/>
                <w:iCs w:val="false"/>
                <w:sz w:val="19"/>
                <w:szCs w:val="19"/>
              </w:rPr>
              <w:t xml:space="preserve">Exclude areas from the grid</w:t>
            </w:r>
          </w:p>
        </w:tc>
        <w:tc>
          <w:tcPr>
            <w:tcW w:type="dxa" w:w="6880"/>
            <w:tcMar>
              <w:top w:type="dxa" w:w="70"/>
              <w:left w:type="dxa" w:w="110"/>
              <w:bottom w:type="dxa" w:w="70"/>
              <w:right w:type="dxa" w:w="110"/>
            </w:tcMar>
          </w:tcPr>
          <w:p>
            <w:pPr>
              <w:spacing w:after="0"/>
            </w:pPr>
            <w:r>
              <w:rPr>
                <w:i w:val="false"/>
                <w:iCs w:val="false"/>
                <w:sz w:val="19"/>
                <w:szCs w:val="19"/>
              </w:rPr>
              <w:t xml:space="preserve">Void polygons — a lake or an excluded block where no cells are generated</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Check grid quality before you model</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A live cell-count and quality report you can export as CSV or JSON</w:t>
            </w:r>
          </w:p>
        </w:tc>
      </w:tr>
      <w:tr>
        <w:tc>
          <w:tcPr>
            <w:tcW w:type="dxa" w:w="3200"/>
            <w:tcMar>
              <w:top w:type="dxa" w:w="70"/>
              <w:left w:type="dxa" w:w="110"/>
              <w:bottom w:type="dxa" w:w="70"/>
              <w:right w:type="dxa" w:w="110"/>
            </w:tcMar>
          </w:tcPr>
          <w:p>
            <w:pPr>
              <w:spacing w:after="0"/>
            </w:pPr>
            <w:r>
              <w:rPr>
                <w:i w:val="false"/>
                <w:iCs w:val="false"/>
                <w:sz w:val="19"/>
                <w:szCs w:val="19"/>
              </w:rPr>
              <w:t xml:space="preserve">Get the grid into MODFLOW 6</w:t>
            </w:r>
          </w:p>
        </w:tc>
        <w:tc>
          <w:tcPr>
            <w:tcW w:type="dxa" w:w="6880"/>
            <w:tcMar>
              <w:top w:type="dxa" w:w="70"/>
              <w:left w:type="dxa" w:w="110"/>
              <w:bottom w:type="dxa" w:w="70"/>
              <w:right w:type="dxa" w:w="110"/>
            </w:tcMar>
          </w:tcPr>
          <w:p>
            <w:pPr>
              <w:spacing w:after="0"/>
            </w:pPr>
            <w:r>
              <w:rPr>
                <w:i w:val="false"/>
                <w:iCs w:val="false"/>
                <w:sz w:val="19"/>
                <w:szCs w:val="19"/>
              </w:rPr>
              <w:t xml:space="preserve">A complete FloPy-written MODFLOW 6 DISV simulation that ModelMuse can import</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Save and resume work</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The whole session, mesh included, in one .mf6vor project file</w:t>
            </w:r>
          </w:p>
        </w:tc>
      </w:tr>
    </w:tbl>
    <w:p>
      <w:pPr>
        <w:spacing w:after="200"/>
      </w:pPr>
    </w:p>
    <w:p>
      <w:pPr>
        <w:pStyle w:val="Heading2"/>
        <w:keepNext/>
        <w:spacing w:after="140" w:before="280"/>
      </w:pPr>
      <w:r>
        <w:rPr>
          <w:b/>
          <w:bCs/>
          <w:color w:val="1F4E79"/>
          <w:sz w:val="25"/>
          <w:szCs w:val="25"/>
        </w:rPr>
        <w:t xml:space="preserve">1.2  How the grid is built</w:t>
      </w:r>
    </w:p>
    <w:p>
      <w:pPr>
        <w:spacing w:after="120"/>
      </w:pPr>
      <w:r>
        <w:rPr>
          <w:sz w:val="21"/>
          <w:szCs w:val="21"/>
        </w:rPr>
        <w:t xml:space="preserve">Three things control the result. Understanding them is most of what you need to use the application well.</w:t>
      </w:r>
    </w:p>
    <w:p>
      <w:pPr>
        <w:pStyle w:val="ListParagraph"/>
        <w:numPr>
          <w:ilvl w:val="0"/>
          <w:numId w:val="2"/>
        </w:numPr>
        <w:spacing w:after="70"/>
      </w:pPr>
      <w:r>
        <w:rPr>
          <w:b/>
          <w:bCs/>
          <w:sz w:val="21"/>
          <w:szCs w:val="21"/>
        </w:rPr>
        <w:t xml:space="preserve">The model limit. </w:t>
      </w:r>
      <w:r>
        <w:rPr>
          <w:sz w:val="21"/>
          <w:szCs w:val="21"/>
        </w:rPr>
        <w:t xml:space="preserve">A single polygon that bounds the grid. Exactly one single-part polygon — no multipart features, no holes (use void polygons for holes).</w:t>
      </w:r>
    </w:p>
    <w:p>
      <w:pPr>
        <w:pStyle w:val="ListParagraph"/>
        <w:numPr>
          <w:ilvl w:val="0"/>
          <w:numId w:val="2"/>
        </w:numPr>
        <w:spacing w:after="70"/>
      </w:pPr>
      <w:r>
        <w:rPr>
          <w:b/>
          <w:bCs/>
          <w:sz w:val="21"/>
          <w:szCs w:val="21"/>
        </w:rPr>
        <w:t xml:space="preserve">Refinement layers. </w:t>
      </w:r>
      <w:r>
        <w:rPr>
          <w:sz w:val="21"/>
          <w:szCs w:val="21"/>
        </w:rPr>
        <w:t xml:space="preserve">Points, lines or polygons, each carrying a target cell size. Near a layer’s features, cells are generated at roughly that size.</w:t>
      </w:r>
    </w:p>
    <w:p>
      <w:pPr>
        <w:pStyle w:val="ListParagraph"/>
        <w:numPr>
          <w:ilvl w:val="0"/>
          <w:numId w:val="2"/>
        </w:numPr>
        <w:spacing w:after="70"/>
      </w:pPr>
      <w:r>
        <w:rPr>
          <w:b/>
          <w:bCs/>
          <w:sz w:val="21"/>
          <w:szCs w:val="21"/>
        </w:rPr>
        <w:t xml:space="preserve">The coarse cell size and the multiplier. </w:t>
      </w:r>
      <w:r>
        <w:rPr>
          <w:sz w:val="21"/>
          <w:szCs w:val="21"/>
        </w:rPr>
        <w:t xml:space="preserve">Away from every refinement feature, cells grow towards the coarse (maximum) size. The multiplier sets how fast they grow: 1.3 means each successive ring of cells is about 30 % larger than the last. A small multiplier gives a smoother, larger grid; a large one gives a smaller, blockier grid.</w:t>
      </w:r>
    </w:p>
    <w:p>
      <w:pPr>
        <w:spacing w:after="80"/>
      </w:pPr>
    </w:p>
    <w:p>
      <w:pPr>
        <w:spacing w:after="120"/>
      </w:pPr>
      <w:r>
        <w:rPr>
          <w:sz w:val="21"/>
          <w:szCs w:val="21"/>
        </w:rPr>
        <w:t xml:space="preserve">The application seeds points according to those rules, builds the Voronoi tessellation, clips it to your model limit, and hands you the cells.</w:t>
      </w:r>
    </w:p>
    <w:p>
      <w:pPr>
        <w:pStyle w:val="Heading2"/>
        <w:keepNext/>
        <w:spacing w:after="140" w:before="280"/>
      </w:pPr>
      <w:r>
        <w:rPr>
          <w:b/>
          <w:bCs/>
          <w:color w:val="1F4E79"/>
          <w:sz w:val="25"/>
          <w:szCs w:val="25"/>
        </w:rPr>
        <w:t xml:space="preserve">1.3  What is new in versions 3.0.1 and 3.0.0</w:t>
      </w:r>
    </w:p>
    <w:p>
      <w:pPr>
        <w:spacing w:after="120"/>
      </w:pPr>
      <w:r>
        <w:rPr>
          <w:sz w:val="21"/>
          <w:szCs w:val="21"/>
        </w:rPr>
        <w:t xml:space="preserve">3.0.1 is a stability and security release. Its main change is that the meshing engine is now mf6Voronoi 0.0.38 (Help → About shows the engine version). Because the engine’s algorithm changed, the same inputs give slightly different cell counts than 3.0.0 — the tutorial mesh went from 1,134 to 1,173 cells.</w:t>
      </w:r>
    </w:p>
    <w:p>
      <w:pPr>
        <w:pStyle w:val="ListParagraph"/>
        <w:numPr>
          <w:ilvl w:val="0"/>
          <w:numId w:val="2"/>
        </w:numPr>
        <w:spacing w:after="70"/>
      </w:pPr>
      <w:r>
        <w:rPr>
          <w:sz w:val="21"/>
          <w:szCs w:val="21"/>
        </w:rPr>
        <w:t xml:space="preserve">Reliable MODFLOW 6 export. After clipping, vertices closer than 1 cm are merged. Edges a few micrometres long, left over by the clip, could make MODFLOW 6 abort with "floating invalid"; the tutorial mesh and eleven other test meshes now solve. The Log reports how many vertices were merged.</w:t>
      </w:r>
    </w:p>
    <w:p>
      <w:pPr>
        <w:pStyle w:val="ListParagraph"/>
        <w:numPr>
          <w:ilvl w:val="0"/>
          <w:numId w:val="2"/>
        </w:numPr>
        <w:spacing w:after="70"/>
      </w:pPr>
      <w:r>
        <w:rPr>
          <w:sz w:val="21"/>
          <w:szCs w:val="21"/>
        </w:rPr>
        <w:t xml:space="preserve">Bad input is reported as an error in the Log instead of silently ending the mesh run.</w:t>
      </w:r>
    </w:p>
    <w:p>
      <w:pPr>
        <w:pStyle w:val="ListParagraph"/>
        <w:numPr>
          <w:ilvl w:val="0"/>
          <w:numId w:val="2"/>
        </w:numPr>
        <w:spacing w:after="70"/>
      </w:pPr>
      <w:r>
        <w:rPr>
          <w:sz w:val="21"/>
          <w:szCs w:val="21"/>
        </w:rPr>
        <w:t xml:space="preserve">Safer files and network use: a project file can no longer point a background image at a network share or URL, online-imagery downloads must be HTTPS and are size-limited, and the dependencies were audited (no known vulnerabilities).</w:t>
      </w:r>
    </w:p>
    <w:p>
      <w:pPr>
        <w:spacing w:after="200"/>
      </w:pPr>
    </w:p>
    <w:p>
      <w:pPr>
        <w:spacing w:after="120"/>
      </w:pPr>
      <w:r>
        <w:rPr>
          <w:sz w:val="21"/>
          <w:szCs w:val="21"/>
        </w:rPr>
        <w:t xml:space="preserve">Version 3.0.0 added a second way to get a background image: instead of only importing a file, you can now pan and zoom a live online satellite map, pick the area you need, and add it directly as a background — or export it as a georeferenced GeoTIFF to keep and re-import later.</w:t>
      </w:r>
    </w:p>
    <w:p>
      <w:pPr>
        <w:spacing w:after="120"/>
      </w:pPr>
      <w:r>
        <w:rPr>
          <w:sz w:val="21"/>
          <w:szCs w:val="21"/>
        </w:rPr>
        <w:t xml:space="preserve">File → Add background image (file or online map)… now opens a dialog with two tabs. "From file" is the previous import flow, unchanged. "Online satellite map" is new: choose a free imagery provider (Esri World Imagery or Sentinel-2 Cloudless), search for a place or fit to your project extent, optionally drag out the exact area you want, and click "Add to project as background…" or "Export GeoTIFF…". The image is downloaded, reprojected into the project’s coordinate system (or an automatically detected UTM zone if none is set yet), and written as a normal GeoTIFF with an embedded CRS — no world file needed.</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Free imagery, personal / evaluation use.  </w:t>
            </w:r>
            <w:r>
              <w:rPr>
                <w:sz w:val="19"/>
                <w:szCs w:val="19"/>
              </w:rPr>
              <w:t xml:space="preserve">Both providers are free and need no API key, but review their terms before using the exported imagery commercially or redistributing it.</w:t>
            </w:r>
          </w:p>
        </w:tc>
      </w:tr>
    </w:tbl>
    <w:p>
      <w:pPr>
        <w:spacing w:after="200"/>
      </w:pPr>
    </w:p>
    <w:p>
      <w:pPr>
        <w:spacing w:after="120"/>
      </w:pPr>
      <w:r>
        <w:rPr>
          <w:sz w:val="21"/>
          <w:szCs w:val="21"/>
        </w:rPr>
        <w:t xml:space="preserve">Earlier releases fixed a refinement bug that bit a very common real-world case: if a refinement feature ran closer to the model boundary than its own target cell size — a general-head boundary line following the edge of the domain, for instance — mf6Voronoi silently discarded every seed point for that layer, with no warning (2.0.5). The tutorial in Chapter 5 exercises exactly this case: the modelGhb layer runs along the model edge and is correctly refined.</w:t>
      </w:r>
    </w:p>
    <w:tbl>
      <w:tblPr>
        <w:tblW w:type="dxa" w:w="10080"/>
        <w:tblBorders>
          <w:top w:val="single" w:color="EAF3EA" w:sz="2"/>
          <w:left w:val="single" w:color="4A8C4A" w:sz="18"/>
          <w:bottom w:val="single" w:color="EAF3EA" w:sz="2"/>
          <w:right w:val="single" w:color="EAF3EA" w:sz="2"/>
          <w:insideH w:val="none"/>
          <w:insideV w:val="none"/>
        </w:tblBorders>
      </w:tblPr>
      <w:tblGrid>
        <w:gridCol w:w="10080"/>
      </w:tblGrid>
      <w:tr>
        <w:tc>
          <w:tcPr>
            <w:tcW w:type="dxa" w:w="10080"/>
            <w:shd w:fill="EAF3EA" w:color="auto" w:val="clear"/>
            <w:tcMar>
              <w:top w:type="dxa" w:w="110"/>
              <w:left w:type="dxa" w:w="160"/>
              <w:bottom w:type="dxa" w:w="110"/>
              <w:right w:type="dxa" w:w="140"/>
            </w:tcMar>
          </w:tcPr>
          <w:p>
            <w:pPr>
              <w:spacing w:after="0"/>
            </w:pPr>
            <w:r>
              <w:rPr>
                <w:b/>
                <w:bCs/>
                <w:color w:val="7A4B00"/>
                <w:sz w:val="19"/>
                <w:szCs w:val="19"/>
              </w:rPr>
              <w:t xml:space="preserve">Verified.  </w:t>
            </w:r>
            <w:r>
              <w:rPr>
                <w:sz w:val="19"/>
                <w:szCs w:val="19"/>
              </w:rPr>
              <w:t xml:space="preserve">In the tutorial run, the clipped mesh area came to 44,293.75 m² — identical to the area of the model limit polygon, so the clip leaves no gaps and no overlaps.</w:t>
            </w:r>
          </w:p>
        </w:tc>
      </w:tr>
    </w:tbl>
    <w:p>
      <w:pPr>
        <w:spacing w:after="200"/>
      </w:pPr>
    </w:p>
    <w:p>
      <w:pPr>
        <w:spacing w:after="120"/>
      </w:pPr>
      <w:r>
        <w:rPr>
          <w:sz w:val="21"/>
          <w:szCs w:val="21"/>
        </w:rPr>
        <w:t xml:space="preserve">Earlier releases in the 2.0 line also added: multiple background images (2.0.3), a mesh-finished notification and an in-app completion popup (2.0.3 / 2.0.4), a measure-distance tool, "Save project as…" and an unsaved-changes prompt (2.0.2), void polygons (2.0.1), and a rebuilt hardware-accelerated map canvas with a dark interface (2.0.0).</w:t>
      </w:r>
    </w:p>
    <w:p>
      <w:pPr>
        <w:pStyle w:val="Heading2"/>
        <w:keepNext/>
        <w:spacing w:after="140" w:before="280"/>
      </w:pPr>
      <w:r>
        <w:rPr>
          <w:b/>
          <w:bCs/>
          <w:color w:val="1F4E79"/>
          <w:sz w:val="25"/>
          <w:szCs w:val="25"/>
        </w:rPr>
        <w:t xml:space="preserve">1.4  Requirements and limitations</w:t>
      </w:r>
    </w:p>
    <w:p>
      <w:pPr>
        <w:pStyle w:val="ListParagraph"/>
        <w:numPr>
          <w:ilvl w:val="0"/>
          <w:numId w:val="2"/>
        </w:numPr>
        <w:spacing w:after="70"/>
      </w:pPr>
      <w:r>
        <w:rPr>
          <w:sz w:val="21"/>
          <w:szCs w:val="21"/>
        </w:rPr>
        <w:t xml:space="preserve">Windows. The application ships as an installer or as Python source.</w:t>
      </w:r>
    </w:p>
    <w:p>
      <w:pPr>
        <w:pStyle w:val="ListParagraph"/>
        <w:numPr>
          <w:ilvl w:val="0"/>
          <w:numId w:val="2"/>
        </w:numPr>
        <w:spacing w:after="70"/>
      </w:pPr>
      <w:r>
        <w:rPr>
          <w:b/>
          <w:bCs/>
          <w:sz w:val="21"/>
          <w:szCs w:val="21"/>
        </w:rPr>
        <w:t xml:space="preserve">All inputs must share one projected coordinate system, in metres or feet. </w:t>
      </w:r>
      <w:r>
        <w:rPr>
          <w:sz w:val="21"/>
          <w:szCs w:val="21"/>
        </w:rPr>
        <w:t xml:space="preserve">Geographic (latitude/longitude) systems are rejected, because cell sizes are expressed as a distance.</w:t>
      </w:r>
    </w:p>
    <w:p>
      <w:pPr>
        <w:pStyle w:val="ListParagraph"/>
        <w:numPr>
          <w:ilvl w:val="0"/>
          <w:numId w:val="2"/>
        </w:numPr>
        <w:spacing w:after="70"/>
      </w:pPr>
      <w:r>
        <w:rPr>
          <w:sz w:val="21"/>
          <w:szCs w:val="21"/>
        </w:rPr>
        <w:t xml:space="preserve">The model limit must be exactly one single-part polygon.</w:t>
      </w:r>
    </w:p>
    <w:p>
      <w:pPr>
        <w:pStyle w:val="ListParagraph"/>
        <w:numPr>
          <w:ilvl w:val="0"/>
          <w:numId w:val="2"/>
        </w:numPr>
        <w:spacing w:after="70"/>
      </w:pPr>
      <w:r>
        <w:rPr>
          <w:sz w:val="21"/>
          <w:szCs w:val="21"/>
        </w:rPr>
        <w:t xml:space="preserve">Multipart refinement features are exploded into single parts on import.</w:t>
      </w:r>
    </w:p>
    <w:p>
      <w:pPr>
        <w:pStyle w:val="ListParagraph"/>
        <w:numPr>
          <w:ilvl w:val="0"/>
          <w:numId w:val="2"/>
        </w:numPr>
        <w:spacing w:after="70"/>
      </w:pPr>
      <w:r>
        <w:rPr>
          <w:sz w:val="21"/>
          <w:szCs w:val="21"/>
        </w:rPr>
        <w:t xml:space="preserve">A DISV cell cannot contain a hole, so void polygons remove or clip cells rather than perforating them.</w:t>
      </w:r>
    </w:p>
    <w:p>
      <w:r>
        <w:br w:type="page"/>
      </w:r>
    </w:p>
    <w:p>
      <w:pPr>
        <w:pStyle w:val="Heading1"/>
        <w:pBdr>
          <w:bottom w:val="single" w:color="C8D2DC" w:sz="8" w:space="6"/>
        </w:pBdr>
        <w:spacing w:after="200" w:before="320"/>
      </w:pPr>
      <w:r>
        <w:rPr>
          <w:b/>
          <w:bCs/>
          <w:color w:val="1F4E79"/>
          <w:sz w:val="32"/>
          <w:szCs w:val="32"/>
        </w:rPr>
        <w:t xml:space="preserve">2. Installation and first launch</w:t>
      </w:r>
    </w:p>
    <w:p>
      <w:pPr>
        <w:pStyle w:val="Heading2"/>
        <w:keepNext/>
        <w:spacing w:after="140" w:before="280"/>
      </w:pPr>
      <w:r>
        <w:rPr>
          <w:b/>
          <w:bCs/>
          <w:color w:val="1F4E79"/>
          <w:sz w:val="25"/>
          <w:szCs w:val="25"/>
        </w:rPr>
        <w:t xml:space="preserve">2.1  Installing</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000"/>
        <w:gridCol w:w="4200"/>
        <w:gridCol w:w="2880"/>
      </w:tblGrid>
      <w:tr>
        <w:trPr>
          <w:tblHeader/>
        </w:trPr>
        <w:tc>
          <w:tcPr>
            <w:tcW w:type="dxa" w:w="30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Option</w:t>
            </w:r>
          </w:p>
        </w:tc>
        <w:tc>
          <w:tcPr>
            <w:tcW w:type="dxa" w:w="4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What you get</w:t>
            </w:r>
          </w:p>
        </w:tc>
        <w:tc>
          <w:tcPr>
            <w:tcW w:type="dxa" w:w="2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Best for</w:t>
            </w:r>
          </w:p>
        </w:tc>
      </w:tr>
      <w:tr>
        <w:tc>
          <w:tcPr>
            <w:tcW w:type="dxa" w:w="30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mf6VoronoiStudio-3.0.1-Setup.exe</w:t>
            </w:r>
          </w:p>
        </w:tc>
        <w:tc>
          <w:tcPr>
            <w:tcW w:type="dxa" w:w="4200"/>
            <w:tcMar>
              <w:top w:type="dxa" w:w="70"/>
              <w:left w:type="dxa" w:w="110"/>
              <w:bottom w:type="dxa" w:w="70"/>
              <w:right w:type="dxa" w:w="110"/>
            </w:tcMar>
          </w:tcPr>
          <w:p>
            <w:pPr>
              <w:spacing w:after="0"/>
            </w:pPr>
            <w:r>
              <w:rPr>
                <w:i w:val="false"/>
                <w:iCs w:val="false"/>
                <w:sz w:val="19"/>
                <w:szCs w:val="19"/>
              </w:rPr>
              <w:t xml:space="preserve">Installs to Program Files with Start-menu shortcuts and an uninstaller</w:t>
            </w:r>
          </w:p>
        </w:tc>
        <w:tc>
          <w:tcPr>
            <w:tcW w:type="dxa" w:w="2880"/>
            <w:tcMar>
              <w:top w:type="dxa" w:w="70"/>
              <w:left w:type="dxa" w:w="110"/>
              <w:bottom w:type="dxa" w:w="70"/>
              <w:right w:type="dxa" w:w="110"/>
            </w:tcMar>
          </w:tcPr>
          <w:p>
            <w:pPr>
              <w:spacing w:after="0"/>
            </w:pPr>
            <w:r>
              <w:rPr>
                <w:i w:val="false"/>
                <w:iCs w:val="false"/>
                <w:sz w:val="19"/>
                <w:szCs w:val="19"/>
              </w:rPr>
              <w:t xml:space="preserve">Normal use on your own machine</w:t>
            </w:r>
          </w:p>
        </w:tc>
      </w:tr>
      <w:tr>
        <w:tc>
          <w:tcPr>
            <w:tcW w:type="dxa" w:w="3000"/>
            <w:shd w:fill="F2F5F8" w:color="auto" w:val="clear"/>
            <w:tcMar>
              <w:top w:type="dxa" w:w="70"/>
              <w:left w:type="dxa" w:w="110"/>
              <w:bottom w:type="dxa" w:w="70"/>
              <w:right w:type="dxa" w:w="110"/>
            </w:tcMar>
          </w:tcPr>
          <w:p>
            <w:pPr>
              <w:spacing w:after="0"/>
            </w:pPr>
            <w:r>
              <w:rPr>
                <w:i w:val="false"/>
                <w:iCs w:val="false"/>
                <w:sz w:val="19"/>
                <w:szCs w:val="19"/>
              </w:rPr>
              <w:t xml:space="preserve">Python source</w:t>
            </w:r>
          </w:p>
        </w:tc>
        <w:tc>
          <w:tcPr>
            <w:tcW w:type="dxa" w:w="4200"/>
            <w:shd w:fill="F2F5F8" w:color="auto" w:val="clear"/>
            <w:tcMar>
              <w:top w:type="dxa" w:w="70"/>
              <w:left w:type="dxa" w:w="110"/>
              <w:bottom w:type="dxa" w:w="70"/>
              <w:right w:type="dxa" w:w="110"/>
            </w:tcMar>
          </w:tcPr>
          <w:p>
            <w:pPr>
              <w:spacing w:after="0"/>
            </w:pPr>
            <w:r>
              <w:rPr>
                <w:i w:val="false"/>
                <w:iCs w:val="false"/>
                <w:sz w:val="19"/>
                <w:szCs w:val="19"/>
              </w:rPr>
              <w:t xml:space="preserve">Run directly from the repository with your own Python</w:t>
            </w:r>
          </w:p>
        </w:tc>
        <w:tc>
          <w:tcPr>
            <w:tcW w:type="dxa" w:w="2880"/>
            <w:shd w:fill="F2F5F8" w:color="auto" w:val="clear"/>
            <w:tcMar>
              <w:top w:type="dxa" w:w="70"/>
              <w:left w:type="dxa" w:w="110"/>
              <w:bottom w:type="dxa" w:w="70"/>
              <w:right w:type="dxa" w:w="110"/>
            </w:tcMar>
          </w:tcPr>
          <w:p>
            <w:pPr>
              <w:spacing w:after="0"/>
            </w:pPr>
            <w:r>
              <w:rPr>
                <w:i w:val="false"/>
                <w:iCs w:val="false"/>
                <w:sz w:val="19"/>
                <w:szCs w:val="19"/>
              </w:rPr>
              <w:t xml:space="preserve">Development and customisation</w:t>
            </w:r>
          </w:p>
        </w:tc>
      </w:tr>
    </w:tbl>
    <w:p>
      <w:pPr>
        <w:spacing w:after="120"/>
      </w:pPr>
    </w:p>
    <w:p>
      <w:pPr>
        <w:spacing w:after="120"/>
      </w:pPr>
      <w:r>
        <w:rPr>
          <w:sz w:val="21"/>
          <w:szCs w:val="21"/>
        </w:rPr>
        <w:t xml:space="preserve">To run from source you need Python 3.10–3.12 (64-bit). Install the dependencies with </w:t>
      </w:r>
      <w:r>
        <w:rPr>
          <w:rFonts w:ascii="Consolas" w:cs="Consolas" w:eastAsia="Consolas" w:hAnsi="Consolas"/>
          <w:color w:val="8A3B1E"/>
          <w:sz w:val="19"/>
          <w:szCs w:val="19"/>
        </w:rPr>
        <w:t xml:space="preserve">pip install -r requirements.txt</w:t>
      </w:r>
      <w:r>
        <w:rPr>
          <w:sz w:val="21"/>
          <w:szCs w:val="21"/>
        </w:rPr>
        <w:t xml:space="preserve"> and start the application with </w:t>
      </w:r>
      <w:r>
        <w:rPr>
          <w:rFonts w:ascii="Consolas" w:cs="Consolas" w:eastAsia="Consolas" w:hAnsi="Consolas"/>
          <w:color w:val="8A3B1E"/>
          <w:sz w:val="19"/>
          <w:szCs w:val="19"/>
        </w:rPr>
        <w:t xml:space="preserve">python mf6voronoi_gui.py</w:t>
      </w:r>
      <w:r>
        <w:rPr>
          <w:sz w:val="21"/>
          <w:szCs w:val="21"/>
        </w:rPr>
        <w:t xml:space="preserve">.</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Tip.  </w:t>
            </w:r>
            <w:r>
              <w:rPr>
                <w:sz w:val="19"/>
                <w:szCs w:val="19"/>
              </w:rPr>
              <w:t xml:space="preserve">If Windows offers you the Microsoft Store when you type "python", real Python is not installed yet. Install it from python.org, tick "Add python.exe to PATH", and if necessary turn off the Store aliases under Settings → Apps → Advanced app settings → App execution aliases. On Windows you can double-click CHECK_PYTHON.bat to confirm.</w:t>
            </w:r>
          </w:p>
        </w:tc>
      </w:tr>
    </w:tbl>
    <w:p>
      <w:pPr>
        <w:spacing w:after="200"/>
      </w:pPr>
    </w:p>
    <w:p>
      <w:pPr>
        <w:pStyle w:val="Heading2"/>
        <w:keepNext/>
        <w:spacing w:after="140" w:before="280"/>
      </w:pPr>
      <w:r>
        <w:rPr>
          <w:b/>
          <w:bCs/>
          <w:color w:val="1F4E79"/>
          <w:sz w:val="25"/>
          <w:szCs w:val="25"/>
        </w:rPr>
        <w:t xml:space="preserve">2.2  The main window</w:t>
      </w:r>
    </w:p>
    <w:p>
      <w:pPr>
        <w:spacing w:after="120"/>
      </w:pPr>
      <w:r>
        <w:rPr>
          <w:sz w:val="21"/>
          <w:szCs w:val="21"/>
        </w:rPr>
        <w:t xml:space="preserve">The application opens with an empty project. Nothing is loaded, no coordinate system is set, and the map is blank.</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Figure 1. mf6Voronoi Studio 3.0.1 on first launch, with an empty project.</w:t>
      </w:r>
    </w:p>
    <w:p>
      <w:pPr>
        <w:spacing w:after="120"/>
      </w:pPr>
      <w:r>
        <w:rPr>
          <w:sz w:val="21"/>
          <w:szCs w:val="21"/>
        </w:rPr>
        <w:t xml:space="preserve">The window has four regions:</w:t>
      </w:r>
    </w:p>
    <w:p>
      <w:pPr>
        <w:pStyle w:val="ListParagraph"/>
        <w:numPr>
          <w:ilvl w:val="0"/>
          <w:numId w:val="2"/>
        </w:numPr>
        <w:spacing w:after="70"/>
      </w:pPr>
      <w:r>
        <w:rPr>
          <w:b/>
          <w:bCs/>
          <w:sz w:val="21"/>
          <w:szCs w:val="21"/>
        </w:rPr>
        <w:t xml:space="preserve">The menu bar </w:t>
      </w:r>
      <w:r>
        <w:rPr>
          <w:sz w:val="21"/>
          <w:szCs w:val="21"/>
        </w:rPr>
        <w:t xml:space="preserve">— File, Draw, View and Help (Chapter 3).</w:t>
      </w:r>
    </w:p>
    <w:p>
      <w:pPr>
        <w:pStyle w:val="ListParagraph"/>
        <w:numPr>
          <w:ilvl w:val="0"/>
          <w:numId w:val="2"/>
        </w:numPr>
        <w:spacing w:after="70"/>
      </w:pPr>
      <w:r>
        <w:rPr>
          <w:b/>
          <w:bCs/>
          <w:sz w:val="21"/>
          <w:szCs w:val="21"/>
        </w:rPr>
        <w:t xml:space="preserve">The toolbar </w:t>
      </w:r>
      <w:r>
        <w:rPr>
          <w:sz w:val="21"/>
          <w:szCs w:val="21"/>
        </w:rPr>
        <w:t xml:space="preserve">— one-click access to the drawing modes, mesh generation and zoom controls.</w:t>
      </w:r>
    </w:p>
    <w:p>
      <w:pPr>
        <w:pStyle w:val="ListParagraph"/>
        <w:numPr>
          <w:ilvl w:val="0"/>
          <w:numId w:val="2"/>
        </w:numPr>
        <w:spacing w:after="70"/>
      </w:pPr>
      <w:r>
        <w:rPr>
          <w:b/>
          <w:bCs/>
          <w:sz w:val="21"/>
          <w:szCs w:val="21"/>
        </w:rPr>
        <w:t xml:space="preserve">The map canvas </w:t>
      </w:r>
      <w:r>
        <w:rPr>
          <w:sz w:val="21"/>
          <w:szCs w:val="21"/>
        </w:rPr>
        <w:t xml:space="preserve">— on the left, taking most of the window. Pan, zoom, draw and select here.</w:t>
      </w:r>
    </w:p>
    <w:p>
      <w:pPr>
        <w:pStyle w:val="ListParagraph"/>
        <w:numPr>
          <w:ilvl w:val="0"/>
          <w:numId w:val="2"/>
        </w:numPr>
        <w:spacing w:after="70"/>
      </w:pPr>
      <w:r>
        <w:rPr>
          <w:b/>
          <w:bCs/>
          <w:sz w:val="21"/>
          <w:szCs w:val="21"/>
        </w:rPr>
        <w:t xml:space="preserve">The sidebar </w:t>
      </w:r>
      <w:r>
        <w:rPr>
          <w:sz w:val="21"/>
          <w:szCs w:val="21"/>
        </w:rPr>
        <w:t xml:space="preserve">— on the right, a scrolling column of panels that runs top to bottom in the order you normally work: coordinate system, background images, refinement layers, void polygons, refinement options, mesh, quality report, log (Chapter 4).</w:t>
      </w:r>
    </w:p>
    <w:p>
      <w:pPr>
        <w:spacing w:after="80"/>
      </w:pPr>
    </w:p>
    <w:p>
      <w:pPr>
        <w:spacing w:after="120"/>
      </w:pPr>
      <w:r>
        <w:rPr>
          <w:sz w:val="21"/>
          <w:szCs w:val="21"/>
        </w:rPr>
        <w:t xml:space="preserve">The sidebar is taller than the window, so scroll it to reach the lower panels.</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Figure 2. The same window with the sidebar scrolled down to the refinement options, Mesh, quality report and Log panels.</w:t>
      </w:r>
    </w:p>
    <w:p>
      <w:r>
        <w:br w:type="page"/>
      </w:r>
    </w:p>
    <w:p>
      <w:pPr>
        <w:pStyle w:val="Heading1"/>
        <w:pBdr>
          <w:bottom w:val="single" w:color="C8D2DC" w:sz="8" w:space="6"/>
        </w:pBdr>
        <w:spacing w:after="200" w:before="320"/>
      </w:pPr>
      <w:r>
        <w:rPr>
          <w:b/>
          <w:bCs/>
          <w:color w:val="1F4E79"/>
          <w:sz w:val="32"/>
          <w:szCs w:val="32"/>
        </w:rPr>
        <w:t xml:space="preserve">3. Menu, toolbar and input reference</w:t>
      </w:r>
    </w:p>
    <w:p>
      <w:pPr>
        <w:pStyle w:val="Heading2"/>
        <w:keepNext/>
        <w:spacing w:after="140" w:before="280"/>
      </w:pPr>
      <w:r>
        <w:rPr>
          <w:b/>
          <w:bCs/>
          <w:color w:val="1F4E79"/>
          <w:sz w:val="25"/>
          <w:szCs w:val="25"/>
        </w:rPr>
        <w:t xml:space="preserve">3.1  File menu</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Figure 3. The File menu.</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100"/>
        <w:gridCol w:w="1500"/>
        <w:gridCol w:w="5480"/>
      </w:tblGrid>
      <w:tr>
        <w:trPr>
          <w:tblHeader/>
        </w:trPr>
        <w:tc>
          <w:tcPr>
            <w:tcW w:type="dxa" w:w="31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Command</w:t>
            </w:r>
          </w:p>
        </w:tc>
        <w:tc>
          <w:tcPr>
            <w:tcW w:type="dxa" w:w="15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Shortcut</w:t>
            </w:r>
          </w:p>
        </w:tc>
        <w:tc>
          <w:tcPr>
            <w:tcW w:type="dxa" w:w="54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What it does</w:t>
            </w:r>
          </w:p>
        </w:tc>
      </w:tr>
      <w:tr>
        <w:tc>
          <w:tcPr>
            <w:tcW w:type="dxa" w:w="3100"/>
            <w:tcMar>
              <w:top w:type="dxa" w:w="70"/>
              <w:left w:type="dxa" w:w="110"/>
              <w:bottom w:type="dxa" w:w="70"/>
              <w:right w:type="dxa" w:w="110"/>
            </w:tcMar>
          </w:tcPr>
          <w:p>
            <w:pPr>
              <w:spacing w:after="0"/>
            </w:pPr>
            <w:r>
              <w:rPr>
                <w:i w:val="false"/>
                <w:iCs w:val="false"/>
                <w:sz w:val="19"/>
                <w:szCs w:val="19"/>
              </w:rPr>
              <w:t xml:space="preserve">New project</w:t>
            </w:r>
          </w:p>
        </w:tc>
        <w:tc>
          <w:tcPr>
            <w:tcW w:type="dxa" w:w="1500"/>
            <w:tcMar>
              <w:top w:type="dxa" w:w="70"/>
              <w:left w:type="dxa" w:w="110"/>
              <w:bottom w:type="dxa" w:w="70"/>
              <w:right w:type="dxa" w:w="110"/>
            </w:tcMar>
          </w:tcPr>
          <w:p>
            <w:pPr>
              <w:spacing w:after="0"/>
            </w:pPr>
            <w:r>
              <w:rPr>
                <w:i w:val="false"/>
                <w:iCs w:val="false"/>
                <w:sz w:val="19"/>
                <w:szCs w:val="19"/>
              </w:rPr>
              <w:t xml:space="preserve">Ctrl+N</w:t>
            </w:r>
          </w:p>
        </w:tc>
        <w:tc>
          <w:tcPr>
            <w:tcW w:type="dxa" w:w="5480"/>
            <w:tcMar>
              <w:top w:type="dxa" w:w="70"/>
              <w:left w:type="dxa" w:w="110"/>
              <w:bottom w:type="dxa" w:w="70"/>
              <w:right w:type="dxa" w:w="110"/>
            </w:tcMar>
          </w:tcPr>
          <w:p>
            <w:pPr>
              <w:spacing w:after="0"/>
            </w:pPr>
            <w:r>
              <w:rPr>
                <w:i w:val="false"/>
                <w:iCs w:val="false"/>
                <w:sz w:val="19"/>
                <w:szCs w:val="19"/>
              </w:rPr>
              <w:t xml:space="preserve">Clears everything and starts over. Prompts first if there are unsaved changes.</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Open project…</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Ctrl+O</w:t>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Opens a saved .mf6vor project, including its generated mesh.</w:t>
            </w:r>
          </w:p>
        </w:tc>
      </w:tr>
      <w:tr>
        <w:tc>
          <w:tcPr>
            <w:tcW w:type="dxa" w:w="3100"/>
            <w:tcMar>
              <w:top w:type="dxa" w:w="70"/>
              <w:left w:type="dxa" w:w="110"/>
              <w:bottom w:type="dxa" w:w="70"/>
              <w:right w:type="dxa" w:w="110"/>
            </w:tcMar>
          </w:tcPr>
          <w:p>
            <w:pPr>
              <w:spacing w:after="0"/>
            </w:pPr>
            <w:r>
              <w:rPr>
                <w:i w:val="false"/>
                <w:iCs w:val="false"/>
                <w:sz w:val="19"/>
                <w:szCs w:val="19"/>
              </w:rPr>
              <w:t xml:space="preserve">Save project</w:t>
            </w:r>
          </w:p>
        </w:tc>
        <w:tc>
          <w:tcPr>
            <w:tcW w:type="dxa" w:w="1500"/>
            <w:tcMar>
              <w:top w:type="dxa" w:w="70"/>
              <w:left w:type="dxa" w:w="110"/>
              <w:bottom w:type="dxa" w:w="70"/>
              <w:right w:type="dxa" w:w="110"/>
            </w:tcMar>
          </w:tcPr>
          <w:p>
            <w:pPr>
              <w:spacing w:after="0"/>
            </w:pPr>
            <w:r>
              <w:rPr>
                <w:i w:val="false"/>
                <w:iCs w:val="false"/>
                <w:sz w:val="19"/>
                <w:szCs w:val="19"/>
              </w:rPr>
              <w:t xml:space="preserve">Ctrl+S</w:t>
            </w:r>
          </w:p>
        </w:tc>
        <w:tc>
          <w:tcPr>
            <w:tcW w:type="dxa" w:w="5480"/>
            <w:tcMar>
              <w:top w:type="dxa" w:w="70"/>
              <w:left w:type="dxa" w:w="110"/>
              <w:bottom w:type="dxa" w:w="70"/>
              <w:right w:type="dxa" w:w="110"/>
            </w:tcMar>
          </w:tcPr>
          <w:p>
            <w:pPr>
              <w:spacing w:after="0"/>
            </w:pPr>
            <w:r>
              <w:rPr>
                <w:i w:val="false"/>
                <w:iCs w:val="false"/>
                <w:sz w:val="19"/>
                <w:szCs w:val="19"/>
              </w:rPr>
              <w:t xml:space="preserve">Saves to the current file. Asks for a location the first time only.</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Save project as…</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Ctrl+Shift+S</w:t>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Saves to a new file and makes that the current file.</w:t>
            </w:r>
          </w:p>
        </w:tc>
      </w:tr>
      <w:tr>
        <w:tc>
          <w:tcPr>
            <w:tcW w:type="dxa" w:w="3100"/>
            <w:tcMar>
              <w:top w:type="dxa" w:w="70"/>
              <w:left w:type="dxa" w:w="110"/>
              <w:bottom w:type="dxa" w:w="70"/>
              <w:right w:type="dxa" w:w="110"/>
            </w:tcMar>
          </w:tcPr>
          <w:p>
            <w:pPr>
              <w:spacing w:after="0"/>
            </w:pPr>
            <w:r>
              <w:rPr>
                <w:i w:val="false"/>
                <w:iCs w:val="false"/>
                <w:sz w:val="19"/>
                <w:szCs w:val="19"/>
              </w:rPr>
              <w:t xml:space="preserve">Import limit polygon…</w:t>
            </w:r>
          </w:p>
        </w:tc>
        <w:tc>
          <w:tcPr>
            <w:tcW w:type="dxa" w:w="1500"/>
            <w:tcMar>
              <w:top w:type="dxa" w:w="70"/>
              <w:left w:type="dxa" w:w="110"/>
              <w:bottom w:type="dxa" w:w="70"/>
              <w:right w:type="dxa" w:w="110"/>
            </w:tcMar>
          </w:tcPr>
          <w:p>
            <w:pPr>
              <w:spacing w:after="0"/>
            </w:pPr>
            <w:r>
              <w:rPr>
                <w:i w:val="false"/>
                <w:iCs w:val="false"/>
                <w:sz w:val="19"/>
                <w:szCs w:val="19"/>
              </w:rPr>
              <w:t xml:space="preserve"/>
            </w:r>
          </w:p>
        </w:tc>
        <w:tc>
          <w:tcPr>
            <w:tcW w:type="dxa" w:w="5480"/>
            <w:tcMar>
              <w:top w:type="dxa" w:w="70"/>
              <w:left w:type="dxa" w:w="110"/>
              <w:bottom w:type="dxa" w:w="70"/>
              <w:right w:type="dxa" w:w="110"/>
            </w:tcMar>
          </w:tcPr>
          <w:p>
            <w:pPr>
              <w:spacing w:after="0"/>
            </w:pPr>
            <w:r>
              <w:rPr>
                <w:i w:val="false"/>
                <w:iCs w:val="false"/>
                <w:sz w:val="19"/>
                <w:szCs w:val="19"/>
              </w:rPr>
              <w:t xml:space="preserve">Loads the model boundary from a polygon shapefile. Adopts the CRS from the .prj file if no CRS is set.</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Import refinement shapefile…</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Loads a point, line or polygon shapefile as a refinement layer; asks for a name and target cell size.</w:t>
            </w:r>
          </w:p>
        </w:tc>
      </w:tr>
      <w:tr>
        <w:tc>
          <w:tcPr>
            <w:tcW w:type="dxa" w:w="3100"/>
            <w:tcMar>
              <w:top w:type="dxa" w:w="70"/>
              <w:left w:type="dxa" w:w="110"/>
              <w:bottom w:type="dxa" w:w="70"/>
              <w:right w:type="dxa" w:w="110"/>
            </w:tcMar>
          </w:tcPr>
          <w:p>
            <w:pPr>
              <w:spacing w:after="0"/>
            </w:pPr>
            <w:r>
              <w:rPr>
                <w:i w:val="false"/>
                <w:iCs w:val="false"/>
                <w:sz w:val="19"/>
                <w:szCs w:val="19"/>
              </w:rPr>
              <w:t xml:space="preserve">Add background image (file or online map)…</w:t>
            </w:r>
          </w:p>
        </w:tc>
        <w:tc>
          <w:tcPr>
            <w:tcW w:type="dxa" w:w="1500"/>
            <w:tcMar>
              <w:top w:type="dxa" w:w="70"/>
              <w:left w:type="dxa" w:w="110"/>
              <w:bottom w:type="dxa" w:w="70"/>
              <w:right w:type="dxa" w:w="110"/>
            </w:tcMar>
          </w:tcPr>
          <w:p>
            <w:pPr>
              <w:spacing w:after="0"/>
            </w:pPr>
            <w:r>
              <w:rPr>
                <w:i w:val="false"/>
                <w:iCs w:val="false"/>
                <w:sz w:val="19"/>
                <w:szCs w:val="19"/>
              </w:rPr>
              <w:t xml:space="preserve"/>
            </w:r>
          </w:p>
        </w:tc>
        <w:tc>
          <w:tcPr>
            <w:tcW w:type="dxa" w:w="5480"/>
            <w:tcMar>
              <w:top w:type="dxa" w:w="70"/>
              <w:left w:type="dxa" w:w="110"/>
              <w:bottom w:type="dxa" w:w="70"/>
              <w:right w:type="dxa" w:w="110"/>
            </w:tcMar>
          </w:tcPr>
          <w:p>
            <w:pPr>
              <w:spacing w:after="0"/>
            </w:pPr>
            <w:r>
              <w:rPr>
                <w:i w:val="false"/>
                <w:iCs w:val="false"/>
                <w:sz w:val="19"/>
                <w:szCs w:val="19"/>
              </w:rPr>
              <w:t xml:space="preserve">Opens a dialog with two tabs: a local-file import, or an interactive online satellite map. Repeatable — you can load several.</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Remove background image</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Removes the selected background image.</w:t>
            </w:r>
          </w:p>
        </w:tc>
      </w:tr>
      <w:tr>
        <w:tc>
          <w:tcPr>
            <w:tcW w:type="dxa" w:w="3100"/>
            <w:tcMar>
              <w:top w:type="dxa" w:w="70"/>
              <w:left w:type="dxa" w:w="110"/>
              <w:bottom w:type="dxa" w:w="70"/>
              <w:right w:type="dxa" w:w="110"/>
            </w:tcMar>
          </w:tcPr>
          <w:p>
            <w:pPr>
              <w:spacing w:after="0"/>
            </w:pPr>
            <w:r>
              <w:rPr>
                <w:i w:val="false"/>
                <w:iCs w:val="false"/>
                <w:sz w:val="19"/>
                <w:szCs w:val="19"/>
              </w:rPr>
              <w:t xml:space="preserve">Import void polygon shapefile…</w:t>
            </w:r>
          </w:p>
        </w:tc>
        <w:tc>
          <w:tcPr>
            <w:tcW w:type="dxa" w:w="1500"/>
            <w:tcMar>
              <w:top w:type="dxa" w:w="70"/>
              <w:left w:type="dxa" w:w="110"/>
              <w:bottom w:type="dxa" w:w="70"/>
              <w:right w:type="dxa" w:w="110"/>
            </w:tcMar>
          </w:tcPr>
          <w:p>
            <w:pPr>
              <w:spacing w:after="0"/>
            </w:pPr>
            <w:r>
              <w:rPr>
                <w:i w:val="false"/>
                <w:iCs w:val="false"/>
                <w:sz w:val="19"/>
                <w:szCs w:val="19"/>
              </w:rPr>
              <w:t xml:space="preserve"/>
            </w:r>
          </w:p>
        </w:tc>
        <w:tc>
          <w:tcPr>
            <w:tcW w:type="dxa" w:w="5480"/>
            <w:tcMar>
              <w:top w:type="dxa" w:w="70"/>
              <w:left w:type="dxa" w:w="110"/>
              <w:bottom w:type="dxa" w:w="70"/>
              <w:right w:type="dxa" w:w="110"/>
            </w:tcMar>
          </w:tcPr>
          <w:p>
            <w:pPr>
              <w:spacing w:after="0"/>
            </w:pPr>
            <w:r>
              <w:rPr>
                <w:i w:val="false"/>
                <w:iCs w:val="false"/>
                <w:sz w:val="19"/>
                <w:szCs w:val="19"/>
              </w:rPr>
              <w:t xml:space="preserve">Loads one or more polygons inside which no cells will be generated.</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Export mesh shapefile…</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Writes the generated cells as an ESRI polygon shapefile, with a .prj.</w:t>
            </w:r>
          </w:p>
        </w:tc>
      </w:tr>
      <w:tr>
        <w:tc>
          <w:tcPr>
            <w:tcW w:type="dxa" w:w="3100"/>
            <w:tcMar>
              <w:top w:type="dxa" w:w="70"/>
              <w:left w:type="dxa" w:w="110"/>
              <w:bottom w:type="dxa" w:w="70"/>
              <w:right w:type="dxa" w:w="110"/>
            </w:tcMar>
          </w:tcPr>
          <w:p>
            <w:pPr>
              <w:spacing w:after="0"/>
            </w:pPr>
            <w:r>
              <w:rPr>
                <w:i w:val="false"/>
                <w:iCs w:val="false"/>
                <w:sz w:val="19"/>
                <w:szCs w:val="19"/>
              </w:rPr>
              <w:t xml:space="preserve">Export DISV properties (JSON)…</w:t>
            </w:r>
          </w:p>
        </w:tc>
        <w:tc>
          <w:tcPr>
            <w:tcW w:type="dxa" w:w="1500"/>
            <w:tcMar>
              <w:top w:type="dxa" w:w="70"/>
              <w:left w:type="dxa" w:w="110"/>
              <w:bottom w:type="dxa" w:w="70"/>
              <w:right w:type="dxa" w:w="110"/>
            </w:tcMar>
          </w:tcPr>
          <w:p>
            <w:pPr>
              <w:spacing w:after="0"/>
            </w:pPr>
            <w:r>
              <w:rPr>
                <w:i w:val="false"/>
                <w:iCs w:val="false"/>
                <w:sz w:val="19"/>
                <w:szCs w:val="19"/>
              </w:rPr>
              <w:t xml:space="preserve"/>
            </w:r>
          </w:p>
        </w:tc>
        <w:tc>
          <w:tcPr>
            <w:tcW w:type="dxa" w:w="5480"/>
            <w:tcMar>
              <w:top w:type="dxa" w:w="70"/>
              <w:left w:type="dxa" w:w="110"/>
              <w:bottom w:type="dxa" w:w="70"/>
              <w:right w:type="dxa" w:w="110"/>
            </w:tcMar>
          </w:tcPr>
          <w:p>
            <w:pPr>
              <w:spacing w:after="0"/>
            </w:pPr>
            <w:r>
              <w:rPr>
                <w:i w:val="false"/>
                <w:iCs w:val="false"/>
                <w:sz w:val="19"/>
                <w:szCs w:val="19"/>
              </w:rPr>
              <w:t xml:space="preserve">Writes the DISV arrays — vertices, cell2d, ncpl, nvert — as JSON.</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Export quality report…</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Writes the current report as CSV or JSON.</w:t>
            </w:r>
          </w:p>
        </w:tc>
      </w:tr>
      <w:tr>
        <w:tc>
          <w:tcPr>
            <w:tcW w:type="dxa" w:w="3100"/>
            <w:tcMar>
              <w:top w:type="dxa" w:w="70"/>
              <w:left w:type="dxa" w:w="110"/>
              <w:bottom w:type="dxa" w:w="70"/>
              <w:right w:type="dxa" w:w="110"/>
            </w:tcMar>
          </w:tcPr>
          <w:p>
            <w:pPr>
              <w:spacing w:after="0"/>
            </w:pPr>
            <w:r>
              <w:rPr>
                <w:i w:val="false"/>
                <w:iCs w:val="false"/>
                <w:sz w:val="19"/>
                <w:szCs w:val="19"/>
              </w:rPr>
              <w:t xml:space="preserve">Export ModelMuse MODFLOW 6 model…</w:t>
            </w:r>
          </w:p>
        </w:tc>
        <w:tc>
          <w:tcPr>
            <w:tcW w:type="dxa" w:w="1500"/>
            <w:tcMar>
              <w:top w:type="dxa" w:w="70"/>
              <w:left w:type="dxa" w:w="110"/>
              <w:bottom w:type="dxa" w:w="70"/>
              <w:right w:type="dxa" w:w="110"/>
            </w:tcMar>
          </w:tcPr>
          <w:p>
            <w:pPr>
              <w:spacing w:after="0"/>
            </w:pPr>
            <w:r>
              <w:rPr>
                <w:i w:val="false"/>
                <w:iCs w:val="false"/>
                <w:sz w:val="19"/>
                <w:szCs w:val="19"/>
              </w:rPr>
              <w:t xml:space="preserve"/>
            </w:r>
          </w:p>
        </w:tc>
        <w:tc>
          <w:tcPr>
            <w:tcW w:type="dxa" w:w="5480"/>
            <w:tcMar>
              <w:top w:type="dxa" w:w="70"/>
              <w:left w:type="dxa" w:w="110"/>
              <w:bottom w:type="dxa" w:w="70"/>
              <w:right w:type="dxa" w:w="110"/>
            </w:tcMar>
          </w:tcPr>
          <w:p>
            <w:pPr>
              <w:spacing w:after="0"/>
            </w:pPr>
            <w:r>
              <w:rPr>
                <w:i w:val="false"/>
                <w:iCs w:val="false"/>
                <w:sz w:val="19"/>
                <w:szCs w:val="19"/>
              </w:rPr>
              <w:t xml:space="preserve">Writes a complete MODFLOW 6 DISV simulation you can import into ModelMuse.</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Quit</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Closes the application, prompting if there are unsaved changes.</w:t>
            </w:r>
          </w:p>
        </w:tc>
      </w:tr>
    </w:tbl>
    <w:p>
      <w:r>
        <w:br w:type="page"/>
      </w:r>
    </w:p>
    <w:p>
      <w:pPr>
        <w:pStyle w:val="Heading2"/>
        <w:keepNext/>
        <w:spacing w:after="140" w:before="280"/>
      </w:pPr>
      <w:r>
        <w:rPr>
          <w:b/>
          <w:bCs/>
          <w:color w:val="1F4E79"/>
          <w:sz w:val="25"/>
          <w:szCs w:val="25"/>
        </w:rPr>
        <w:t xml:space="preserve">3.2  Draw menu</w:t>
      </w:r>
    </w:p>
    <w:p>
      <w:pPr>
        <w:spacing w:after="120"/>
      </w:pPr>
      <w:r>
        <w:rPr>
          <w:sz w:val="21"/>
          <w:szCs w:val="21"/>
        </w:rPr>
        <w:t xml:space="preserve">The Draw menu selects what a click on the map does. Only one mode is active at a time, and the matching toolbar button stays pressed while it is.</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Figure 4. The Draw menu.</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400"/>
        <w:gridCol w:w="6680"/>
      </w:tblGrid>
      <w:tr>
        <w:trPr>
          <w:tblHeader/>
        </w:trPr>
        <w:tc>
          <w:tcPr>
            <w:tcW w:type="dxa" w:w="3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Command</w:t>
            </w:r>
          </w:p>
        </w:tc>
        <w:tc>
          <w:tcPr>
            <w:tcW w:type="dxa" w:w="66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What it does</w:t>
            </w:r>
          </w:p>
        </w:tc>
      </w:tr>
      <w:tr>
        <w:tc>
          <w:tcPr>
            <w:tcW w:type="dxa" w:w="3400"/>
            <w:tcMar>
              <w:top w:type="dxa" w:w="70"/>
              <w:left w:type="dxa" w:w="110"/>
              <w:bottom w:type="dxa" w:w="70"/>
              <w:right w:type="dxa" w:w="110"/>
            </w:tcMar>
          </w:tcPr>
          <w:p>
            <w:pPr>
              <w:spacing w:after="0"/>
            </w:pPr>
            <w:r>
              <w:rPr>
                <w:i w:val="false"/>
                <w:iCs w:val="false"/>
                <w:sz w:val="19"/>
                <w:szCs w:val="19"/>
              </w:rPr>
              <w:t xml:space="preserve">Navigate (pan/zoom)</w:t>
            </w:r>
          </w:p>
        </w:tc>
        <w:tc>
          <w:tcPr>
            <w:tcW w:type="dxa" w:w="6680"/>
            <w:tcMar>
              <w:top w:type="dxa" w:w="70"/>
              <w:left w:type="dxa" w:w="110"/>
              <w:bottom w:type="dxa" w:w="70"/>
              <w:right w:type="dxa" w:w="110"/>
            </w:tcMar>
          </w:tcPr>
          <w:p>
            <w:pPr>
              <w:spacing w:after="0"/>
            </w:pPr>
            <w:r>
              <w:rPr>
                <w:i w:val="false"/>
                <w:iCs w:val="false"/>
                <w:sz w:val="19"/>
                <w:szCs w:val="19"/>
              </w:rPr>
              <w:t xml:space="preserve">The default. Clicking and dragging pans the map; clicking selects items.</w:t>
            </w:r>
          </w:p>
        </w:tc>
      </w:tr>
      <w:tr>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Draw limit polygon</w:t>
            </w:r>
          </w:p>
        </w:tc>
        <w:tc>
          <w:tcPr>
            <w:tcW w:type="dxa" w:w="6680"/>
            <w:shd w:fill="F2F5F8" w:color="auto" w:val="clear"/>
            <w:tcMar>
              <w:top w:type="dxa" w:w="70"/>
              <w:left w:type="dxa" w:w="110"/>
              <w:bottom w:type="dxa" w:w="70"/>
              <w:right w:type="dxa" w:w="110"/>
            </w:tcMar>
          </w:tcPr>
          <w:p>
            <w:pPr>
              <w:spacing w:after="0"/>
            </w:pPr>
            <w:r>
              <w:rPr>
                <w:i w:val="false"/>
                <w:iCs w:val="false"/>
                <w:sz w:val="19"/>
                <w:szCs w:val="19"/>
              </w:rPr>
              <w:t xml:space="preserve">Digitises the model boundary directly on the map instead of importing it.</w:t>
            </w:r>
          </w:p>
        </w:tc>
      </w:tr>
      <w:tr>
        <w:tc>
          <w:tcPr>
            <w:tcW w:type="dxa" w:w="3400"/>
            <w:tcMar>
              <w:top w:type="dxa" w:w="70"/>
              <w:left w:type="dxa" w:w="110"/>
              <w:bottom w:type="dxa" w:w="70"/>
              <w:right w:type="dxa" w:w="110"/>
            </w:tcMar>
          </w:tcPr>
          <w:p>
            <w:pPr>
              <w:spacing w:after="0"/>
            </w:pPr>
            <w:r>
              <w:rPr>
                <w:i w:val="false"/>
                <w:iCs w:val="false"/>
                <w:sz w:val="19"/>
                <w:szCs w:val="19"/>
              </w:rPr>
              <w:t xml:space="preserve">New point refinement layer…</w:t>
            </w:r>
          </w:p>
        </w:tc>
        <w:tc>
          <w:tcPr>
            <w:tcW w:type="dxa" w:w="6680"/>
            <w:tcMar>
              <w:top w:type="dxa" w:w="70"/>
              <w:left w:type="dxa" w:w="110"/>
              <w:bottom w:type="dxa" w:w="70"/>
              <w:right w:type="dxa" w:w="110"/>
            </w:tcMar>
          </w:tcPr>
          <w:p>
            <w:pPr>
              <w:spacing w:after="0"/>
            </w:pPr>
            <w:r>
              <w:rPr>
                <w:i w:val="false"/>
                <w:iCs w:val="false"/>
                <w:sz w:val="19"/>
                <w:szCs w:val="19"/>
              </w:rPr>
              <w:t xml:space="preserve">Asks for a name and cell size, then every click drops a refinement point.</w:t>
            </w:r>
          </w:p>
        </w:tc>
      </w:tr>
      <w:tr>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New polyline refinement layer…</w:t>
            </w:r>
          </w:p>
        </w:tc>
        <w:tc>
          <w:tcPr>
            <w:tcW w:type="dxa" w:w="6680"/>
            <w:shd w:fill="F2F5F8" w:color="auto" w:val="clear"/>
            <w:tcMar>
              <w:top w:type="dxa" w:w="70"/>
              <w:left w:type="dxa" w:w="110"/>
              <w:bottom w:type="dxa" w:w="70"/>
              <w:right w:type="dxa" w:w="110"/>
            </w:tcMar>
          </w:tcPr>
          <w:p>
            <w:pPr>
              <w:spacing w:after="0"/>
            </w:pPr>
            <w:r>
              <w:rPr>
                <w:i w:val="false"/>
                <w:iCs w:val="false"/>
                <w:sz w:val="19"/>
                <w:szCs w:val="19"/>
              </w:rPr>
              <w:t xml:space="preserve">Asks for a name and cell size, then digitises one or more polylines.</w:t>
            </w:r>
          </w:p>
        </w:tc>
      </w:tr>
      <w:tr>
        <w:tc>
          <w:tcPr>
            <w:tcW w:type="dxa" w:w="3400"/>
            <w:tcMar>
              <w:top w:type="dxa" w:w="70"/>
              <w:left w:type="dxa" w:w="110"/>
              <w:bottom w:type="dxa" w:w="70"/>
              <w:right w:type="dxa" w:w="110"/>
            </w:tcMar>
          </w:tcPr>
          <w:p>
            <w:pPr>
              <w:spacing w:after="0"/>
            </w:pPr>
            <w:r>
              <w:rPr>
                <w:i w:val="false"/>
                <w:iCs w:val="false"/>
                <w:sz w:val="19"/>
                <w:szCs w:val="19"/>
              </w:rPr>
              <w:t xml:space="preserve">New polygon refinement layer…</w:t>
            </w:r>
          </w:p>
        </w:tc>
        <w:tc>
          <w:tcPr>
            <w:tcW w:type="dxa" w:w="6680"/>
            <w:tcMar>
              <w:top w:type="dxa" w:w="70"/>
              <w:left w:type="dxa" w:w="110"/>
              <w:bottom w:type="dxa" w:w="70"/>
              <w:right w:type="dxa" w:w="110"/>
            </w:tcMar>
          </w:tcPr>
          <w:p>
            <w:pPr>
              <w:spacing w:after="0"/>
            </w:pPr>
            <w:r>
              <w:rPr>
                <w:i w:val="false"/>
                <w:iCs w:val="false"/>
                <w:sz w:val="19"/>
                <w:szCs w:val="19"/>
              </w:rPr>
              <w:t xml:space="preserve">Asks for a name and cell size, then digitises one or more polygons.</w:t>
            </w:r>
          </w:p>
        </w:tc>
      </w:tr>
      <w:tr>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New void polygon…</w:t>
            </w:r>
          </w:p>
        </w:tc>
        <w:tc>
          <w:tcPr>
            <w:tcW w:type="dxa" w:w="6680"/>
            <w:shd w:fill="F2F5F8" w:color="auto" w:val="clear"/>
            <w:tcMar>
              <w:top w:type="dxa" w:w="70"/>
              <w:left w:type="dxa" w:w="110"/>
              <w:bottom w:type="dxa" w:w="70"/>
              <w:right w:type="dxa" w:w="110"/>
            </w:tcMar>
          </w:tcPr>
          <w:p>
            <w:pPr>
              <w:spacing w:after="0"/>
            </w:pPr>
            <w:r>
              <w:rPr>
                <w:i w:val="false"/>
                <w:iCs w:val="false"/>
                <w:sz w:val="19"/>
                <w:szCs w:val="19"/>
              </w:rPr>
              <w:t xml:space="preserve">Digitises a polygon inside which no cells will be generated.</w:t>
            </w:r>
          </w:p>
        </w:tc>
      </w:tr>
      <w:tr>
        <w:tc>
          <w:tcPr>
            <w:tcW w:type="dxa" w:w="3400"/>
            <w:tcMar>
              <w:top w:type="dxa" w:w="70"/>
              <w:left w:type="dxa" w:w="110"/>
              <w:bottom w:type="dxa" w:w="70"/>
              <w:right w:type="dxa" w:w="110"/>
            </w:tcMar>
          </w:tcPr>
          <w:p>
            <w:pPr>
              <w:spacing w:after="0"/>
            </w:pPr>
            <w:r>
              <w:rPr>
                <w:i w:val="false"/>
                <w:iCs w:val="false"/>
                <w:sz w:val="19"/>
                <w:szCs w:val="19"/>
              </w:rPr>
              <w:t xml:space="preserve">Finish current layer</w:t>
            </w:r>
          </w:p>
        </w:tc>
        <w:tc>
          <w:tcPr>
            <w:tcW w:type="dxa" w:w="6680"/>
            <w:tcMar>
              <w:top w:type="dxa" w:w="70"/>
              <w:left w:type="dxa" w:w="110"/>
              <w:bottom w:type="dxa" w:w="70"/>
              <w:right w:type="dxa" w:w="110"/>
            </w:tcMar>
          </w:tcPr>
          <w:p>
            <w:pPr>
              <w:spacing w:after="0"/>
            </w:pPr>
            <w:r>
              <w:rPr>
                <w:i w:val="false"/>
                <w:iCs w:val="false"/>
                <w:sz w:val="19"/>
                <w:szCs w:val="19"/>
              </w:rPr>
              <w:t xml:space="preserve">Commits the features drawn so far and returns to Navigate.</w:t>
            </w:r>
          </w:p>
        </w:tc>
      </w:tr>
      <w:tr>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Cancel current layer</w:t>
            </w:r>
          </w:p>
        </w:tc>
        <w:tc>
          <w:tcPr>
            <w:tcW w:type="dxa" w:w="6680"/>
            <w:shd w:fill="F2F5F8" w:color="auto" w:val="clear"/>
            <w:tcMar>
              <w:top w:type="dxa" w:w="70"/>
              <w:left w:type="dxa" w:w="110"/>
              <w:bottom w:type="dxa" w:w="70"/>
              <w:right w:type="dxa" w:w="110"/>
            </w:tcMar>
          </w:tcPr>
          <w:p>
            <w:pPr>
              <w:spacing w:after="0"/>
            </w:pPr>
            <w:r>
              <w:rPr>
                <w:i w:val="false"/>
                <w:iCs w:val="false"/>
                <w:sz w:val="19"/>
                <w:szCs w:val="19"/>
              </w:rPr>
              <w:t xml:space="preserve">Discards everything drawn in the current session and returns to Navigate.</w:t>
            </w:r>
          </w:p>
        </w:tc>
      </w:tr>
    </w:tbl>
    <w:p>
      <w:pPr>
        <w:spacing w:after="140"/>
      </w:pPr>
    </w:p>
    <w:p>
      <w:pPr>
        <w:pStyle w:val="Heading2"/>
        <w:keepNext/>
        <w:spacing w:after="140" w:before="280"/>
      </w:pPr>
      <w:r>
        <w:rPr>
          <w:b/>
          <w:bCs/>
          <w:color w:val="1F4E79"/>
          <w:sz w:val="25"/>
          <w:szCs w:val="25"/>
        </w:rPr>
        <w:t xml:space="preserve">3.3  View menu</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Figure 5. The View menu.</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400"/>
        <w:gridCol w:w="6680"/>
      </w:tblGrid>
      <w:tr>
        <w:trPr>
          <w:tblHeader/>
        </w:trPr>
        <w:tc>
          <w:tcPr>
            <w:tcW w:type="dxa" w:w="3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Command</w:t>
            </w:r>
          </w:p>
        </w:tc>
        <w:tc>
          <w:tcPr>
            <w:tcW w:type="dxa" w:w="66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What it does</w:t>
            </w:r>
          </w:p>
        </w:tc>
      </w:tr>
      <w:tr>
        <w:tc>
          <w:tcPr>
            <w:tcW w:type="dxa" w:w="3400"/>
            <w:tcMar>
              <w:top w:type="dxa" w:w="70"/>
              <w:left w:type="dxa" w:w="110"/>
              <w:bottom w:type="dxa" w:w="70"/>
              <w:right w:type="dxa" w:w="110"/>
            </w:tcMar>
          </w:tcPr>
          <w:p>
            <w:pPr>
              <w:spacing w:after="0"/>
            </w:pPr>
            <w:r>
              <w:rPr>
                <w:i w:val="false"/>
                <w:iCs w:val="false"/>
                <w:sz w:val="19"/>
                <w:szCs w:val="19"/>
              </w:rPr>
              <w:t xml:space="preserve">Zoom to data</w:t>
            </w:r>
          </w:p>
        </w:tc>
        <w:tc>
          <w:tcPr>
            <w:tcW w:type="dxa" w:w="6680"/>
            <w:tcMar>
              <w:top w:type="dxa" w:w="70"/>
              <w:left w:type="dxa" w:w="110"/>
              <w:bottom w:type="dxa" w:w="70"/>
              <w:right w:type="dxa" w:w="110"/>
            </w:tcMar>
          </w:tcPr>
          <w:p>
            <w:pPr>
              <w:spacing w:after="0"/>
            </w:pPr>
            <w:r>
              <w:rPr>
                <w:i w:val="false"/>
                <w:iCs w:val="false"/>
                <w:sz w:val="19"/>
                <w:szCs w:val="19"/>
              </w:rPr>
              <w:t xml:space="preserve">Fits everything loaded — limit, layers, mesh, background images — into the window.</w:t>
            </w:r>
          </w:p>
        </w:tc>
      </w:tr>
      <w:tr>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Zoom in / Zoom out</w:t>
            </w:r>
          </w:p>
        </w:tc>
        <w:tc>
          <w:tcPr>
            <w:tcW w:type="dxa" w:w="6680"/>
            <w:shd w:fill="F2F5F8" w:color="auto" w:val="clear"/>
            <w:tcMar>
              <w:top w:type="dxa" w:w="70"/>
              <w:left w:type="dxa" w:w="110"/>
              <w:bottom w:type="dxa" w:w="70"/>
              <w:right w:type="dxa" w:w="110"/>
            </w:tcMar>
          </w:tcPr>
          <w:p>
            <w:pPr>
              <w:spacing w:after="0"/>
            </w:pPr>
            <w:r>
              <w:rPr>
                <w:i w:val="false"/>
                <w:iCs w:val="false"/>
                <w:sz w:val="19"/>
                <w:szCs w:val="19"/>
              </w:rPr>
              <w:t xml:space="preserve">Steps the zoom level. The mouse wheel does the same, continuously.</w:t>
            </w:r>
          </w:p>
        </w:tc>
      </w:tr>
      <w:tr>
        <w:tc>
          <w:tcPr>
            <w:tcW w:type="dxa" w:w="3400"/>
            <w:tcMar>
              <w:top w:type="dxa" w:w="70"/>
              <w:left w:type="dxa" w:w="110"/>
              <w:bottom w:type="dxa" w:w="70"/>
              <w:right w:type="dxa" w:w="110"/>
            </w:tcMar>
          </w:tcPr>
          <w:p>
            <w:pPr>
              <w:spacing w:after="0"/>
            </w:pPr>
            <w:r>
              <w:rPr>
                <w:i w:val="false"/>
                <w:iCs w:val="false"/>
                <w:sz w:val="19"/>
                <w:szCs w:val="19"/>
              </w:rPr>
              <w:t xml:space="preserve">Measure distance</w:t>
            </w:r>
          </w:p>
        </w:tc>
        <w:tc>
          <w:tcPr>
            <w:tcW w:type="dxa" w:w="6680"/>
            <w:tcMar>
              <w:top w:type="dxa" w:w="70"/>
              <w:left w:type="dxa" w:w="110"/>
              <w:bottom w:type="dxa" w:w="70"/>
              <w:right w:type="dxa" w:w="110"/>
            </w:tcMar>
          </w:tcPr>
          <w:p>
            <w:pPr>
              <w:spacing w:after="0"/>
            </w:pPr>
            <w:r>
              <w:rPr>
                <w:i w:val="false"/>
                <w:iCs w:val="false"/>
                <w:sz w:val="19"/>
                <w:szCs w:val="19"/>
              </w:rPr>
              <w:t xml:space="preserve">Click a start point then an end point to read the distance in the project’s length unit. Click again to start a new measurement; Esc cancels one in progress.</w:t>
            </w:r>
          </w:p>
        </w:tc>
      </w:tr>
    </w:tbl>
    <w:p>
      <w:pPr>
        <w:spacing w:after="140"/>
      </w:pPr>
    </w:p>
    <w:p>
      <w:pPr>
        <w:pStyle w:val="Heading2"/>
        <w:keepNext/>
        <w:spacing w:after="140" w:before="280"/>
      </w:pPr>
      <w:r>
        <w:rPr>
          <w:b/>
          <w:bCs/>
          <w:color w:val="1F4E79"/>
          <w:sz w:val="25"/>
          <w:szCs w:val="25"/>
        </w:rPr>
        <w:t xml:space="preserve">3.4  Help menu</w:t>
      </w:r>
    </w:p>
    <w:p>
      <w:pPr>
        <w:spacing w:after="120"/>
      </w:pPr>
      <w:r>
        <w:rPr>
          <w:sz w:val="21"/>
          <w:szCs w:val="21"/>
        </w:rPr>
        <w:t xml:space="preserve">Help contains a single command, About, which reports the exact version you are running — useful when checking whether you have the 3.0.0 online-imagery tab or the 2.0.5 boundary-refinement fix.</w:t>
      </w:r>
    </w:p>
    <w:p>
      <w:pPr>
        <w:keepNext/>
        <w:spacing w:after="40" w:before="180"/>
        <w:jc w:val="center"/>
      </w:pPr>
      <w:r>
        <w:drawing>
          <wp:inline distT="0" distB="0" distL="0" distR="0">
            <wp:extent cx="314325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3086100"/>
                    </a:xfrm>
                    <a:prstGeom prst="rect">
                      <a:avLst/>
                    </a:prstGeom>
                  </pic:spPr>
                </pic:pic>
              </a:graphicData>
            </a:graphic>
          </wp:inline>
        </w:drawing>
      </w:r>
    </w:p>
    <w:p>
      <w:pPr>
        <w:spacing w:after="240"/>
        <w:jc w:val="center"/>
      </w:pPr>
      <w:r>
        <w:rPr>
          <w:i/>
          <w:iCs/>
          <w:color w:val="5A6672"/>
          <w:sz w:val="17"/>
          <w:szCs w:val="17"/>
        </w:rPr>
        <w:t xml:space="preserve">Figure 6. Help → About confirms the running version.</w:t>
      </w:r>
    </w:p>
    <w:p>
      <w:r>
        <w:br w:type="page"/>
      </w:r>
    </w:p>
    <w:p>
      <w:pPr>
        <w:pStyle w:val="Heading2"/>
        <w:keepNext/>
        <w:spacing w:after="140" w:before="280"/>
      </w:pPr>
      <w:r>
        <w:rPr>
          <w:b/>
          <w:bCs/>
          <w:color w:val="1F4E79"/>
          <w:sz w:val="25"/>
          <w:szCs w:val="25"/>
        </w:rPr>
        <w:t xml:space="preserve">3.5  Toolbar</w:t>
      </w:r>
    </w:p>
    <w:p>
      <w:pPr>
        <w:keepNext/>
        <w:spacing w:after="40" w:before="180"/>
        <w:jc w:val="center"/>
      </w:pPr>
      <w:r>
        <w:drawing>
          <wp:inline distT="0" distB="0" distL="0" distR="0">
            <wp:extent cx="64008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00800" cy="476250"/>
                    </a:xfrm>
                    <a:prstGeom prst="rect">
                      <a:avLst/>
                    </a:prstGeom>
                  </pic:spPr>
                </pic:pic>
              </a:graphicData>
            </a:graphic>
          </wp:inline>
        </w:drawing>
      </w:r>
    </w:p>
    <w:p>
      <w:pPr>
        <w:spacing w:after="240"/>
        <w:jc w:val="center"/>
      </w:pPr>
      <w:r>
        <w:rPr>
          <w:i/>
          <w:iCs/>
          <w:color w:val="5A6672"/>
          <w:sz w:val="17"/>
          <w:szCs w:val="17"/>
        </w:rPr>
        <w:t xml:space="preserve">Figure 7. The toolbar. The first seven buttons are modes and stay pressed while active.</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700"/>
        <w:gridCol w:w="3300"/>
        <w:gridCol w:w="6080"/>
      </w:tblGrid>
      <w:tr>
        <w:trPr>
          <w:tblHeader/>
        </w:trPr>
        <w:tc>
          <w:tcPr>
            <w:tcW w:type="dxa" w:w="7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t>
            </w:r>
          </w:p>
        </w:tc>
        <w:tc>
          <w:tcPr>
            <w:tcW w:type="dxa" w:w="3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Button</w:t>
            </w:r>
          </w:p>
        </w:tc>
        <w:tc>
          <w:tcPr>
            <w:tcW w:type="dxa" w:w="60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Equivalent menu command</w:t>
            </w:r>
          </w:p>
        </w:tc>
      </w:tr>
      <w:tr>
        <w:tc>
          <w:tcPr>
            <w:tcW w:type="dxa" w:w="700"/>
            <w:tcMar>
              <w:top w:type="dxa" w:w="70"/>
              <w:left w:type="dxa" w:w="110"/>
              <w:bottom w:type="dxa" w:w="70"/>
              <w:right w:type="dxa" w:w="110"/>
            </w:tcMar>
          </w:tcPr>
          <w:p>
            <w:pPr>
              <w:spacing w:after="0"/>
            </w:pPr>
            <w:r>
              <w:rPr>
                <w:i w:val="false"/>
                <w:iCs w:val="false"/>
                <w:sz w:val="19"/>
                <w:szCs w:val="19"/>
              </w:rPr>
              <w:t xml:space="preserve">1</w:t>
            </w:r>
          </w:p>
        </w:tc>
        <w:tc>
          <w:tcPr>
            <w:tcW w:type="dxa" w:w="3300"/>
            <w:tcMar>
              <w:top w:type="dxa" w:w="70"/>
              <w:left w:type="dxa" w:w="110"/>
              <w:bottom w:type="dxa" w:w="70"/>
              <w:right w:type="dxa" w:w="110"/>
            </w:tcMar>
          </w:tcPr>
          <w:p>
            <w:pPr>
              <w:spacing w:after="0"/>
            </w:pPr>
            <w:r>
              <w:rPr>
                <w:i w:val="false"/>
                <w:iCs w:val="false"/>
                <w:sz w:val="19"/>
                <w:szCs w:val="19"/>
              </w:rPr>
              <w:t xml:space="preserve">Navigate (arrow)</w:t>
            </w:r>
          </w:p>
        </w:tc>
        <w:tc>
          <w:tcPr>
            <w:tcW w:type="dxa" w:w="6080"/>
            <w:tcMar>
              <w:top w:type="dxa" w:w="70"/>
              <w:left w:type="dxa" w:w="110"/>
              <w:bottom w:type="dxa" w:w="70"/>
              <w:right w:type="dxa" w:w="110"/>
            </w:tcMar>
          </w:tcPr>
          <w:p>
            <w:pPr>
              <w:spacing w:after="0"/>
            </w:pPr>
            <w:r>
              <w:rPr>
                <w:i w:val="false"/>
                <w:iCs w:val="false"/>
                <w:sz w:val="19"/>
                <w:szCs w:val="19"/>
              </w:rPr>
              <w:t xml:space="preserve">Draw → Navigate (pan/zoom)</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2</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Limit</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Draw → Draw limit polygon</w:t>
            </w:r>
          </w:p>
        </w:tc>
      </w:tr>
      <w:tr>
        <w:tc>
          <w:tcPr>
            <w:tcW w:type="dxa" w:w="700"/>
            <w:tcMar>
              <w:top w:type="dxa" w:w="70"/>
              <w:left w:type="dxa" w:w="110"/>
              <w:bottom w:type="dxa" w:w="70"/>
              <w:right w:type="dxa" w:w="110"/>
            </w:tcMar>
          </w:tcPr>
          <w:p>
            <w:pPr>
              <w:spacing w:after="0"/>
            </w:pPr>
            <w:r>
              <w:rPr>
                <w:i w:val="false"/>
                <w:iCs w:val="false"/>
                <w:sz w:val="19"/>
                <w:szCs w:val="19"/>
              </w:rPr>
              <w:t xml:space="preserve">3</w:t>
            </w:r>
          </w:p>
        </w:tc>
        <w:tc>
          <w:tcPr>
            <w:tcW w:type="dxa" w:w="3300"/>
            <w:tcMar>
              <w:top w:type="dxa" w:w="70"/>
              <w:left w:type="dxa" w:w="110"/>
              <w:bottom w:type="dxa" w:w="70"/>
              <w:right w:type="dxa" w:w="110"/>
            </w:tcMar>
          </w:tcPr>
          <w:p>
            <w:pPr>
              <w:spacing w:after="0"/>
            </w:pPr>
            <w:r>
              <w:rPr>
                <w:i w:val="false"/>
                <w:iCs w:val="false"/>
                <w:sz w:val="19"/>
                <w:szCs w:val="19"/>
              </w:rPr>
              <w:t xml:space="preserve">+Points</w:t>
            </w:r>
          </w:p>
        </w:tc>
        <w:tc>
          <w:tcPr>
            <w:tcW w:type="dxa" w:w="6080"/>
            <w:tcMar>
              <w:top w:type="dxa" w:w="70"/>
              <w:left w:type="dxa" w:w="110"/>
              <w:bottom w:type="dxa" w:w="70"/>
              <w:right w:type="dxa" w:w="110"/>
            </w:tcMar>
          </w:tcPr>
          <w:p>
            <w:pPr>
              <w:spacing w:after="0"/>
            </w:pPr>
            <w:r>
              <w:rPr>
                <w:i w:val="false"/>
                <w:iCs w:val="false"/>
                <w:sz w:val="19"/>
                <w:szCs w:val="19"/>
              </w:rPr>
              <w:t xml:space="preserve">Draw → New point refinement layer…</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4</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+Lines</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Draw → New polyline refinement layer…</w:t>
            </w:r>
          </w:p>
        </w:tc>
      </w:tr>
      <w:tr>
        <w:tc>
          <w:tcPr>
            <w:tcW w:type="dxa" w:w="700"/>
            <w:tcMar>
              <w:top w:type="dxa" w:w="70"/>
              <w:left w:type="dxa" w:w="110"/>
              <w:bottom w:type="dxa" w:w="70"/>
              <w:right w:type="dxa" w:w="110"/>
            </w:tcMar>
          </w:tcPr>
          <w:p>
            <w:pPr>
              <w:spacing w:after="0"/>
            </w:pPr>
            <w:r>
              <w:rPr>
                <w:i w:val="false"/>
                <w:iCs w:val="false"/>
                <w:sz w:val="19"/>
                <w:szCs w:val="19"/>
              </w:rPr>
              <w:t xml:space="preserve">5</w:t>
            </w:r>
          </w:p>
        </w:tc>
        <w:tc>
          <w:tcPr>
            <w:tcW w:type="dxa" w:w="3300"/>
            <w:tcMar>
              <w:top w:type="dxa" w:w="70"/>
              <w:left w:type="dxa" w:w="110"/>
              <w:bottom w:type="dxa" w:w="70"/>
              <w:right w:type="dxa" w:w="110"/>
            </w:tcMar>
          </w:tcPr>
          <w:p>
            <w:pPr>
              <w:spacing w:after="0"/>
            </w:pPr>
            <w:r>
              <w:rPr>
                <w:i w:val="false"/>
                <w:iCs w:val="false"/>
                <w:sz w:val="19"/>
                <w:szCs w:val="19"/>
              </w:rPr>
              <w:t xml:space="preserve">+Polygons</w:t>
            </w:r>
          </w:p>
        </w:tc>
        <w:tc>
          <w:tcPr>
            <w:tcW w:type="dxa" w:w="6080"/>
            <w:tcMar>
              <w:top w:type="dxa" w:w="70"/>
              <w:left w:type="dxa" w:w="110"/>
              <w:bottom w:type="dxa" w:w="70"/>
              <w:right w:type="dxa" w:w="110"/>
            </w:tcMar>
          </w:tcPr>
          <w:p>
            <w:pPr>
              <w:spacing w:after="0"/>
            </w:pPr>
            <w:r>
              <w:rPr>
                <w:i w:val="false"/>
                <w:iCs w:val="false"/>
                <w:sz w:val="19"/>
                <w:szCs w:val="19"/>
              </w:rPr>
              <w:t xml:space="preserve">Draw → New polygon refinement layer…</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6</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+Void</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Draw → New void polygon…</w:t>
            </w:r>
          </w:p>
        </w:tc>
      </w:tr>
      <w:tr>
        <w:tc>
          <w:tcPr>
            <w:tcW w:type="dxa" w:w="700"/>
            <w:tcMar>
              <w:top w:type="dxa" w:w="70"/>
              <w:left w:type="dxa" w:w="110"/>
              <w:bottom w:type="dxa" w:w="70"/>
              <w:right w:type="dxa" w:w="110"/>
            </w:tcMar>
          </w:tcPr>
          <w:p>
            <w:pPr>
              <w:spacing w:after="0"/>
            </w:pPr>
            <w:r>
              <w:rPr>
                <w:i w:val="false"/>
                <w:iCs w:val="false"/>
                <w:sz w:val="19"/>
                <w:szCs w:val="19"/>
              </w:rPr>
              <w:t xml:space="preserve">7</w:t>
            </w:r>
          </w:p>
        </w:tc>
        <w:tc>
          <w:tcPr>
            <w:tcW w:type="dxa" w:w="3300"/>
            <w:tcMar>
              <w:top w:type="dxa" w:w="70"/>
              <w:left w:type="dxa" w:w="110"/>
              <w:bottom w:type="dxa" w:w="70"/>
              <w:right w:type="dxa" w:w="110"/>
            </w:tcMar>
          </w:tcPr>
          <w:p>
            <w:pPr>
              <w:spacing w:after="0"/>
            </w:pPr>
            <w:r>
              <w:rPr>
                <w:i w:val="false"/>
                <w:iCs w:val="false"/>
                <w:sz w:val="19"/>
                <w:szCs w:val="19"/>
              </w:rPr>
              <w:t xml:space="preserve">Measure</w:t>
            </w:r>
          </w:p>
        </w:tc>
        <w:tc>
          <w:tcPr>
            <w:tcW w:type="dxa" w:w="6080"/>
            <w:tcMar>
              <w:top w:type="dxa" w:w="70"/>
              <w:left w:type="dxa" w:w="110"/>
              <w:bottom w:type="dxa" w:w="70"/>
              <w:right w:type="dxa" w:w="110"/>
            </w:tcMar>
          </w:tcPr>
          <w:p>
            <w:pPr>
              <w:spacing w:after="0"/>
            </w:pPr>
            <w:r>
              <w:rPr>
                <w:i w:val="false"/>
                <w:iCs w:val="false"/>
                <w:sz w:val="19"/>
                <w:szCs w:val="19"/>
              </w:rPr>
              <w:t xml:space="preserve">View → Measure distance</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8</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Finish layer (check)</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Draw → Finish current layer</w:t>
            </w:r>
          </w:p>
        </w:tc>
      </w:tr>
      <w:tr>
        <w:tc>
          <w:tcPr>
            <w:tcW w:type="dxa" w:w="700"/>
            <w:tcMar>
              <w:top w:type="dxa" w:w="70"/>
              <w:left w:type="dxa" w:w="110"/>
              <w:bottom w:type="dxa" w:w="70"/>
              <w:right w:type="dxa" w:w="110"/>
            </w:tcMar>
          </w:tcPr>
          <w:p>
            <w:pPr>
              <w:spacing w:after="0"/>
            </w:pPr>
            <w:r>
              <w:rPr>
                <w:i w:val="false"/>
                <w:iCs w:val="false"/>
                <w:sz w:val="19"/>
                <w:szCs w:val="19"/>
              </w:rPr>
              <w:t xml:space="preserve">9</w:t>
            </w:r>
          </w:p>
        </w:tc>
        <w:tc>
          <w:tcPr>
            <w:tcW w:type="dxa" w:w="3300"/>
            <w:tcMar>
              <w:top w:type="dxa" w:w="70"/>
              <w:left w:type="dxa" w:w="110"/>
              <w:bottom w:type="dxa" w:w="70"/>
              <w:right w:type="dxa" w:w="110"/>
            </w:tcMar>
          </w:tcPr>
          <w:p>
            <w:pPr>
              <w:spacing w:after="0"/>
            </w:pPr>
            <w:r>
              <w:rPr>
                <w:i w:val="false"/>
                <w:iCs w:val="false"/>
                <w:sz w:val="19"/>
                <w:szCs w:val="19"/>
              </w:rPr>
              <w:t xml:space="preserve">Cancel layer (bin)</w:t>
            </w:r>
          </w:p>
        </w:tc>
        <w:tc>
          <w:tcPr>
            <w:tcW w:type="dxa" w:w="6080"/>
            <w:tcMar>
              <w:top w:type="dxa" w:w="70"/>
              <w:left w:type="dxa" w:w="110"/>
              <w:bottom w:type="dxa" w:w="70"/>
              <w:right w:type="dxa" w:w="110"/>
            </w:tcMar>
          </w:tcPr>
          <w:p>
            <w:pPr>
              <w:spacing w:after="0"/>
            </w:pPr>
            <w:r>
              <w:rPr>
                <w:i w:val="false"/>
                <w:iCs w:val="false"/>
                <w:sz w:val="19"/>
                <w:szCs w:val="19"/>
              </w:rPr>
              <w:t xml:space="preserve">Draw → Cancel current layer</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10</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Generate mesh (gear)</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The "Generate Voronoi mesh" button in the Mesh panel</w:t>
            </w:r>
          </w:p>
        </w:tc>
      </w:tr>
      <w:tr>
        <w:tc>
          <w:tcPr>
            <w:tcW w:type="dxa" w:w="700"/>
            <w:tcMar>
              <w:top w:type="dxa" w:w="70"/>
              <w:left w:type="dxa" w:w="110"/>
              <w:bottom w:type="dxa" w:w="70"/>
              <w:right w:type="dxa" w:w="110"/>
            </w:tcMar>
          </w:tcPr>
          <w:p>
            <w:pPr>
              <w:spacing w:after="0"/>
            </w:pPr>
            <w:r>
              <w:rPr>
                <w:i w:val="false"/>
                <w:iCs w:val="false"/>
                <w:sz w:val="19"/>
                <w:szCs w:val="19"/>
              </w:rPr>
              <w:t xml:space="preserve">11</w:t>
            </w:r>
          </w:p>
        </w:tc>
        <w:tc>
          <w:tcPr>
            <w:tcW w:type="dxa" w:w="3300"/>
            <w:tcMar>
              <w:top w:type="dxa" w:w="70"/>
              <w:left w:type="dxa" w:w="110"/>
              <w:bottom w:type="dxa" w:w="70"/>
              <w:right w:type="dxa" w:w="110"/>
            </w:tcMar>
          </w:tcPr>
          <w:p>
            <w:pPr>
              <w:spacing w:after="0"/>
            </w:pPr>
            <w:r>
              <w:rPr>
                <w:i w:val="false"/>
                <w:iCs w:val="false"/>
                <w:sz w:val="19"/>
                <w:szCs w:val="19"/>
              </w:rPr>
              <w:t xml:space="preserve">Zoom in</w:t>
            </w:r>
          </w:p>
        </w:tc>
        <w:tc>
          <w:tcPr>
            <w:tcW w:type="dxa" w:w="6080"/>
            <w:tcMar>
              <w:top w:type="dxa" w:w="70"/>
              <w:left w:type="dxa" w:w="110"/>
              <w:bottom w:type="dxa" w:w="70"/>
              <w:right w:type="dxa" w:w="110"/>
            </w:tcMar>
          </w:tcPr>
          <w:p>
            <w:pPr>
              <w:spacing w:after="0"/>
            </w:pPr>
            <w:r>
              <w:rPr>
                <w:i w:val="false"/>
                <w:iCs w:val="false"/>
                <w:sz w:val="19"/>
                <w:szCs w:val="19"/>
              </w:rPr>
              <w:t xml:space="preserve">View → Zoom in</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12</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Zoom out</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View → Zoom out</w:t>
            </w:r>
          </w:p>
        </w:tc>
      </w:tr>
      <w:tr>
        <w:tc>
          <w:tcPr>
            <w:tcW w:type="dxa" w:w="700"/>
            <w:tcMar>
              <w:top w:type="dxa" w:w="70"/>
              <w:left w:type="dxa" w:w="110"/>
              <w:bottom w:type="dxa" w:w="70"/>
              <w:right w:type="dxa" w:w="110"/>
            </w:tcMar>
          </w:tcPr>
          <w:p>
            <w:pPr>
              <w:spacing w:after="0"/>
            </w:pPr>
            <w:r>
              <w:rPr>
                <w:i w:val="false"/>
                <w:iCs w:val="false"/>
                <w:sz w:val="19"/>
                <w:szCs w:val="19"/>
              </w:rPr>
              <w:t xml:space="preserve">13</w:t>
            </w:r>
          </w:p>
        </w:tc>
        <w:tc>
          <w:tcPr>
            <w:tcW w:type="dxa" w:w="3300"/>
            <w:tcMar>
              <w:top w:type="dxa" w:w="70"/>
              <w:left w:type="dxa" w:w="110"/>
              <w:bottom w:type="dxa" w:w="70"/>
              <w:right w:type="dxa" w:w="110"/>
            </w:tcMar>
          </w:tcPr>
          <w:p>
            <w:pPr>
              <w:spacing w:after="0"/>
            </w:pPr>
            <w:r>
              <w:rPr>
                <w:i w:val="false"/>
                <w:iCs w:val="false"/>
                <w:sz w:val="19"/>
                <w:szCs w:val="19"/>
              </w:rPr>
              <w:t xml:space="preserve">Fit to data</w:t>
            </w:r>
          </w:p>
        </w:tc>
        <w:tc>
          <w:tcPr>
            <w:tcW w:type="dxa" w:w="6080"/>
            <w:tcMar>
              <w:top w:type="dxa" w:w="70"/>
              <w:left w:type="dxa" w:w="110"/>
              <w:bottom w:type="dxa" w:w="70"/>
              <w:right w:type="dxa" w:w="110"/>
            </w:tcMar>
          </w:tcPr>
          <w:p>
            <w:pPr>
              <w:spacing w:after="0"/>
            </w:pPr>
            <w:r>
              <w:rPr>
                <w:i w:val="false"/>
                <w:iCs w:val="false"/>
                <w:sz w:val="19"/>
                <w:szCs w:val="19"/>
              </w:rPr>
              <w:t xml:space="preserve">View → Zoom to data</w:t>
            </w:r>
          </w:p>
        </w:tc>
      </w:tr>
    </w:tbl>
    <w:p>
      <w:pPr>
        <w:spacing w:after="140"/>
      </w:pPr>
    </w:p>
    <w:p>
      <w:pPr>
        <w:pStyle w:val="Heading2"/>
        <w:keepNext/>
        <w:spacing w:after="140" w:before="280"/>
      </w:pPr>
      <w:r>
        <w:rPr>
          <w:b/>
          <w:bCs/>
          <w:color w:val="1F4E79"/>
          <w:sz w:val="25"/>
          <w:szCs w:val="25"/>
        </w:rPr>
        <w:t xml:space="preserve">3.6  Mouse and keyboard on the map</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1900"/>
        <w:gridCol w:w="3900"/>
        <w:gridCol w:w="4280"/>
      </w:tblGrid>
      <w:tr>
        <w:trPr>
          <w:tblHeader/>
        </w:trPr>
        <w:tc>
          <w:tcPr>
            <w:tcW w:type="dxa" w:w="1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Input</w:t>
            </w:r>
          </w:p>
        </w:tc>
        <w:tc>
          <w:tcPr>
            <w:tcW w:type="dxa" w:w="3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In Navigate mode</w:t>
            </w:r>
          </w:p>
        </w:tc>
        <w:tc>
          <w:tcPr>
            <w:tcW w:type="dxa" w:w="42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While drawing</w:t>
            </w:r>
          </w:p>
        </w:tc>
      </w:tr>
      <w:tr>
        <w:tc>
          <w:tcPr>
            <w:tcW w:type="dxa" w:w="1900"/>
            <w:tcMar>
              <w:top w:type="dxa" w:w="70"/>
              <w:left w:type="dxa" w:w="110"/>
              <w:bottom w:type="dxa" w:w="70"/>
              <w:right w:type="dxa" w:w="110"/>
            </w:tcMar>
          </w:tcPr>
          <w:p>
            <w:pPr>
              <w:spacing w:after="0"/>
            </w:pPr>
            <w:r>
              <w:rPr>
                <w:i w:val="false"/>
                <w:iCs w:val="false"/>
                <w:sz w:val="19"/>
                <w:szCs w:val="19"/>
              </w:rPr>
              <w:t xml:space="preserve">Left-click</w:t>
            </w:r>
          </w:p>
        </w:tc>
        <w:tc>
          <w:tcPr>
            <w:tcW w:type="dxa" w:w="3900"/>
            <w:tcMar>
              <w:top w:type="dxa" w:w="70"/>
              <w:left w:type="dxa" w:w="110"/>
              <w:bottom w:type="dxa" w:w="70"/>
              <w:right w:type="dxa" w:w="110"/>
            </w:tcMar>
          </w:tcPr>
          <w:p>
            <w:pPr>
              <w:spacing w:after="0"/>
            </w:pPr>
            <w:r>
              <w:rPr>
                <w:i w:val="false"/>
                <w:iCs w:val="false"/>
                <w:sz w:val="19"/>
                <w:szCs w:val="19"/>
              </w:rPr>
              <w:t xml:space="preserve">Selects an item (a background image, a void)</w:t>
            </w:r>
          </w:p>
        </w:tc>
        <w:tc>
          <w:tcPr>
            <w:tcW w:type="dxa" w:w="4280"/>
            <w:tcMar>
              <w:top w:type="dxa" w:w="70"/>
              <w:left w:type="dxa" w:w="110"/>
              <w:bottom w:type="dxa" w:w="70"/>
              <w:right w:type="dxa" w:w="110"/>
            </w:tcMar>
          </w:tcPr>
          <w:p>
            <w:pPr>
              <w:spacing w:after="0"/>
            </w:pPr>
            <w:r>
              <w:rPr>
                <w:i w:val="false"/>
                <w:iCs w:val="false"/>
                <w:sz w:val="19"/>
                <w:szCs w:val="19"/>
              </w:rPr>
              <w:t xml:space="preserve">Adds a vertex — or, in point mode, drops a point immediately</w:t>
            </w:r>
          </w:p>
        </w:tc>
      </w:tr>
      <w:tr>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Left-drag</w:t>
            </w:r>
          </w:p>
        </w:tc>
        <w:tc>
          <w:tcPr>
            <w:tcW w:type="dxa" w:w="3900"/>
            <w:shd w:fill="F2F5F8" w:color="auto" w:val="clear"/>
            <w:tcMar>
              <w:top w:type="dxa" w:w="70"/>
              <w:left w:type="dxa" w:w="110"/>
              <w:bottom w:type="dxa" w:w="70"/>
              <w:right w:type="dxa" w:w="110"/>
            </w:tcMar>
          </w:tcPr>
          <w:p>
            <w:pPr>
              <w:spacing w:after="0"/>
            </w:pPr>
            <w:r>
              <w:rPr>
                <w:i w:val="false"/>
                <w:iCs w:val="false"/>
                <w:sz w:val="19"/>
                <w:szCs w:val="19"/>
              </w:rPr>
              <w:t xml:space="preserve">Pans the map</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w:t>
            </w:r>
          </w:p>
        </w:tc>
      </w:tr>
      <w:tr>
        <w:tc>
          <w:tcPr>
            <w:tcW w:type="dxa" w:w="1900"/>
            <w:tcMar>
              <w:top w:type="dxa" w:w="70"/>
              <w:left w:type="dxa" w:w="110"/>
              <w:bottom w:type="dxa" w:w="70"/>
              <w:right w:type="dxa" w:w="110"/>
            </w:tcMar>
          </w:tcPr>
          <w:p>
            <w:pPr>
              <w:spacing w:after="0"/>
            </w:pPr>
            <w:r>
              <w:rPr>
                <w:i w:val="false"/>
                <w:iCs w:val="false"/>
                <w:sz w:val="19"/>
                <w:szCs w:val="19"/>
              </w:rPr>
              <w:t xml:space="preserve">Middle-drag</w:t>
            </w:r>
          </w:p>
        </w:tc>
        <w:tc>
          <w:tcPr>
            <w:tcW w:type="dxa" w:w="3900"/>
            <w:tcMar>
              <w:top w:type="dxa" w:w="70"/>
              <w:left w:type="dxa" w:w="110"/>
              <w:bottom w:type="dxa" w:w="70"/>
              <w:right w:type="dxa" w:w="110"/>
            </w:tcMar>
          </w:tcPr>
          <w:p>
            <w:pPr>
              <w:spacing w:after="0"/>
            </w:pPr>
            <w:r>
              <w:rPr>
                <w:i w:val="false"/>
                <w:iCs w:val="false"/>
                <w:sz w:val="19"/>
                <w:szCs w:val="19"/>
              </w:rPr>
              <w:t xml:space="preserve">Pans the map</w:t>
            </w:r>
          </w:p>
        </w:tc>
        <w:tc>
          <w:tcPr>
            <w:tcW w:type="dxa" w:w="4280"/>
            <w:tcMar>
              <w:top w:type="dxa" w:w="70"/>
              <w:left w:type="dxa" w:w="110"/>
              <w:bottom w:type="dxa" w:w="70"/>
              <w:right w:type="dxa" w:w="110"/>
            </w:tcMar>
          </w:tcPr>
          <w:p>
            <w:pPr>
              <w:spacing w:after="0"/>
            </w:pPr>
            <w:r>
              <w:rPr>
                <w:i w:val="false"/>
                <w:iCs w:val="false"/>
                <w:sz w:val="19"/>
                <w:szCs w:val="19"/>
              </w:rPr>
              <w:t xml:space="preserve">Pans the map (works in every mode)</w:t>
            </w:r>
          </w:p>
        </w:tc>
      </w:tr>
      <w:tr>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Double-click</w:t>
            </w:r>
          </w:p>
        </w:tc>
        <w:tc>
          <w:tcPr>
            <w:tcW w:type="dxa" w:w="3900"/>
            <w:shd w:fill="F2F5F8" w:color="auto" w:val="clear"/>
            <w:tcMar>
              <w:top w:type="dxa" w:w="70"/>
              <w:left w:type="dxa" w:w="110"/>
              <w:bottom w:type="dxa" w:w="70"/>
              <w:right w:type="dxa" w:w="110"/>
            </w:tcMar>
          </w:tcPr>
          <w:p>
            <w:pPr>
              <w:spacing w:after="0"/>
            </w:pPr>
            <w:r>
              <w:rPr>
                <w:i w:val="false"/>
                <w:iCs w:val="false"/>
                <w:sz w:val="19"/>
                <w:szCs w:val="19"/>
              </w:rPr>
              <w:t xml:space="preserve">—</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Adds a final vertex and finishes the current shape</w:t>
            </w:r>
          </w:p>
        </w:tc>
      </w:tr>
      <w:tr>
        <w:tc>
          <w:tcPr>
            <w:tcW w:type="dxa" w:w="1900"/>
            <w:tcMar>
              <w:top w:type="dxa" w:w="70"/>
              <w:left w:type="dxa" w:w="110"/>
              <w:bottom w:type="dxa" w:w="70"/>
              <w:right w:type="dxa" w:w="110"/>
            </w:tcMar>
          </w:tcPr>
          <w:p>
            <w:pPr>
              <w:spacing w:after="0"/>
            </w:pPr>
            <w:r>
              <w:rPr>
                <w:i w:val="false"/>
                <w:iCs w:val="false"/>
                <w:sz w:val="19"/>
                <w:szCs w:val="19"/>
              </w:rPr>
              <w:t xml:space="preserve">Mouse wheel</w:t>
            </w:r>
          </w:p>
        </w:tc>
        <w:tc>
          <w:tcPr>
            <w:tcW w:type="dxa" w:w="3900"/>
            <w:tcMar>
              <w:top w:type="dxa" w:w="70"/>
              <w:left w:type="dxa" w:w="110"/>
              <w:bottom w:type="dxa" w:w="70"/>
              <w:right w:type="dxa" w:w="110"/>
            </w:tcMar>
          </w:tcPr>
          <w:p>
            <w:pPr>
              <w:spacing w:after="0"/>
            </w:pPr>
            <w:r>
              <w:rPr>
                <w:i w:val="false"/>
                <w:iCs w:val="false"/>
                <w:sz w:val="19"/>
                <w:szCs w:val="19"/>
              </w:rPr>
              <w:t xml:space="preserve">Zooms in and out</w:t>
            </w:r>
          </w:p>
        </w:tc>
        <w:tc>
          <w:tcPr>
            <w:tcW w:type="dxa" w:w="4280"/>
            <w:tcMar>
              <w:top w:type="dxa" w:w="70"/>
              <w:left w:type="dxa" w:w="110"/>
              <w:bottom w:type="dxa" w:w="70"/>
              <w:right w:type="dxa" w:w="110"/>
            </w:tcMar>
          </w:tcPr>
          <w:p>
            <w:pPr>
              <w:spacing w:after="0"/>
            </w:pPr>
            <w:r>
              <w:rPr>
                <w:i w:val="false"/>
                <w:iCs w:val="false"/>
                <w:sz w:val="19"/>
                <w:szCs w:val="19"/>
              </w:rPr>
              <w:t xml:space="preserve">Zooms in and out</w:t>
            </w:r>
          </w:p>
        </w:tc>
      </w:tr>
      <w:tr>
        <w:tc>
          <w:tcPr>
            <w:tcW w:type="dxa" w:w="19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Enter</w:t>
            </w:r>
          </w:p>
        </w:tc>
        <w:tc>
          <w:tcPr>
            <w:tcW w:type="dxa" w:w="3900"/>
            <w:shd w:fill="F2F5F8" w:color="auto" w:val="clear"/>
            <w:tcMar>
              <w:top w:type="dxa" w:w="70"/>
              <w:left w:type="dxa" w:w="110"/>
              <w:bottom w:type="dxa" w:w="70"/>
              <w:right w:type="dxa" w:w="110"/>
            </w:tcMar>
          </w:tcPr>
          <w:p>
            <w:pPr>
              <w:spacing w:after="0"/>
            </w:pPr>
            <w:r>
              <w:rPr>
                <w:i w:val="false"/>
                <w:iCs w:val="false"/>
                <w:sz w:val="19"/>
                <w:szCs w:val="19"/>
              </w:rPr>
              <w:t xml:space="preserve">—</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Finishes the current shape</w:t>
            </w:r>
          </w:p>
        </w:tc>
      </w:tr>
      <w:tr>
        <w:tc>
          <w:tcPr>
            <w:tcW w:type="dxa" w:w="19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Esc</w:t>
            </w:r>
          </w:p>
        </w:tc>
        <w:tc>
          <w:tcPr>
            <w:tcW w:type="dxa" w:w="3900"/>
            <w:tcMar>
              <w:top w:type="dxa" w:w="70"/>
              <w:left w:type="dxa" w:w="110"/>
              <w:bottom w:type="dxa" w:w="70"/>
              <w:right w:type="dxa" w:w="110"/>
            </w:tcMar>
          </w:tcPr>
          <w:p>
            <w:pPr>
              <w:spacing w:after="0"/>
            </w:pPr>
            <w:r>
              <w:rPr>
                <w:i w:val="false"/>
                <w:iCs w:val="false"/>
                <w:sz w:val="19"/>
                <w:szCs w:val="19"/>
              </w:rPr>
              <w:t xml:space="preserve">Deselects everything</w:t>
            </w:r>
          </w:p>
        </w:tc>
        <w:tc>
          <w:tcPr>
            <w:tcW w:type="dxa" w:w="4280"/>
            <w:tcMar>
              <w:top w:type="dxa" w:w="70"/>
              <w:left w:type="dxa" w:w="110"/>
              <w:bottom w:type="dxa" w:w="70"/>
              <w:right w:type="dxa" w:w="110"/>
            </w:tcMar>
          </w:tcPr>
          <w:p>
            <w:pPr>
              <w:spacing w:after="0"/>
            </w:pPr>
            <w:r>
              <w:rPr>
                <w:i w:val="false"/>
                <w:iCs w:val="false"/>
                <w:sz w:val="19"/>
                <w:szCs w:val="19"/>
              </w:rPr>
              <w:t xml:space="preserve">Cancels the shape in progress, or a measurement in progress</w:t>
            </w:r>
          </w:p>
        </w:tc>
      </w:tr>
      <w:tr>
        <w:tc>
          <w:tcPr>
            <w:tcW w:type="dxa" w:w="19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Delete</w:t>
            </w:r>
            <w:r>
              <w:rPr>
                <w:i w:val="false"/>
                <w:iCs w:val="false"/>
                <w:sz w:val="19"/>
                <w:szCs w:val="19"/>
              </w:rPr>
              <w:t xml:space="preserve"> / </w:t>
            </w:r>
            <w:r>
              <w:rPr>
                <w:rFonts w:ascii="Consolas" w:cs="Consolas" w:eastAsia="Consolas" w:hAnsi="Consolas"/>
                <w:i w:val="false"/>
                <w:iCs w:val="false"/>
                <w:color w:val="8A3B1E"/>
                <w:sz w:val="18"/>
                <w:szCs w:val="18"/>
              </w:rPr>
              <w:t xml:space="preserve">Backspace</w:t>
            </w:r>
          </w:p>
        </w:tc>
        <w:tc>
          <w:tcPr>
            <w:tcW w:type="dxa" w:w="3900"/>
            <w:shd w:fill="F2F5F8" w:color="auto" w:val="clear"/>
            <w:tcMar>
              <w:top w:type="dxa" w:w="70"/>
              <w:left w:type="dxa" w:w="110"/>
              <w:bottom w:type="dxa" w:w="70"/>
              <w:right w:type="dxa" w:w="110"/>
            </w:tcMar>
          </w:tcPr>
          <w:p>
            <w:pPr>
              <w:spacing w:after="0"/>
            </w:pPr>
            <w:r>
              <w:rPr>
                <w:i w:val="false"/>
                <w:iCs w:val="false"/>
                <w:sz w:val="19"/>
                <w:szCs w:val="19"/>
              </w:rPr>
              <w:t xml:space="preserve">Removes the selected background image or void polygon</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w:t>
            </w:r>
          </w:p>
        </w:tc>
      </w:tr>
    </w:tbl>
    <w:p>
      <w:pPr>
        <w:spacing w:after="140"/>
      </w:pPr>
    </w:p>
    <w:p>
      <w:pPr>
        <w:pStyle w:val="Heading2"/>
        <w:keepNext/>
        <w:spacing w:after="140" w:before="280"/>
      </w:pPr>
      <w:r>
        <w:rPr>
          <w:b/>
          <w:bCs/>
          <w:color w:val="1F4E79"/>
          <w:sz w:val="25"/>
          <w:szCs w:val="25"/>
        </w:rPr>
        <w:t xml:space="preserve">3.7  Keyboard shortcuts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400"/>
        <w:gridCol w:w="7680"/>
      </w:tblGrid>
      <w:tr>
        <w:trPr>
          <w:tblHeader/>
        </w:trPr>
        <w:tc>
          <w:tcPr>
            <w:tcW w:type="dxa" w:w="2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Shortcut</w:t>
            </w:r>
          </w:p>
        </w:tc>
        <w:tc>
          <w:tcPr>
            <w:tcW w:type="dxa" w:w="76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Command</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Ctrl+N</w:t>
            </w:r>
          </w:p>
        </w:tc>
        <w:tc>
          <w:tcPr>
            <w:tcW w:type="dxa" w:w="7680"/>
            <w:tcMar>
              <w:top w:type="dxa" w:w="70"/>
              <w:left w:type="dxa" w:w="110"/>
              <w:bottom w:type="dxa" w:w="70"/>
              <w:right w:type="dxa" w:w="110"/>
            </w:tcMar>
          </w:tcPr>
          <w:p>
            <w:pPr>
              <w:spacing w:after="0"/>
            </w:pPr>
            <w:r>
              <w:rPr>
                <w:i w:val="false"/>
                <w:iCs w:val="false"/>
                <w:sz w:val="19"/>
                <w:szCs w:val="19"/>
              </w:rPr>
              <w:t xml:space="preserve">New project</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Ctrl+O</w:t>
            </w:r>
          </w:p>
        </w:tc>
        <w:tc>
          <w:tcPr>
            <w:tcW w:type="dxa" w:w="7680"/>
            <w:shd w:fill="F2F5F8" w:color="auto" w:val="clear"/>
            <w:tcMar>
              <w:top w:type="dxa" w:w="70"/>
              <w:left w:type="dxa" w:w="110"/>
              <w:bottom w:type="dxa" w:w="70"/>
              <w:right w:type="dxa" w:w="110"/>
            </w:tcMar>
          </w:tcPr>
          <w:p>
            <w:pPr>
              <w:spacing w:after="0"/>
            </w:pPr>
            <w:r>
              <w:rPr>
                <w:i w:val="false"/>
                <w:iCs w:val="false"/>
                <w:sz w:val="19"/>
                <w:szCs w:val="19"/>
              </w:rPr>
              <w:t xml:space="preserve">Open project…</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Ctrl+S</w:t>
            </w:r>
          </w:p>
        </w:tc>
        <w:tc>
          <w:tcPr>
            <w:tcW w:type="dxa" w:w="7680"/>
            <w:tcMar>
              <w:top w:type="dxa" w:w="70"/>
              <w:left w:type="dxa" w:w="110"/>
              <w:bottom w:type="dxa" w:w="70"/>
              <w:right w:type="dxa" w:w="110"/>
            </w:tcMar>
          </w:tcPr>
          <w:p>
            <w:pPr>
              <w:spacing w:after="0"/>
            </w:pPr>
            <w:r>
              <w:rPr>
                <w:i w:val="false"/>
                <w:iCs w:val="false"/>
                <w:sz w:val="19"/>
                <w:szCs w:val="19"/>
              </w:rPr>
              <w:t xml:space="preserve">Save project</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Ctrl+Shift+S</w:t>
            </w:r>
          </w:p>
        </w:tc>
        <w:tc>
          <w:tcPr>
            <w:tcW w:type="dxa" w:w="7680"/>
            <w:shd w:fill="F2F5F8" w:color="auto" w:val="clear"/>
            <w:tcMar>
              <w:top w:type="dxa" w:w="70"/>
              <w:left w:type="dxa" w:w="110"/>
              <w:bottom w:type="dxa" w:w="70"/>
              <w:right w:type="dxa" w:w="110"/>
            </w:tcMar>
          </w:tcPr>
          <w:p>
            <w:pPr>
              <w:spacing w:after="0"/>
            </w:pPr>
            <w:r>
              <w:rPr>
                <w:i w:val="false"/>
                <w:iCs w:val="false"/>
                <w:sz w:val="19"/>
                <w:szCs w:val="19"/>
              </w:rPr>
              <w:t xml:space="preserve">Save project as…</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Enter</w:t>
            </w:r>
          </w:p>
        </w:tc>
        <w:tc>
          <w:tcPr>
            <w:tcW w:type="dxa" w:w="7680"/>
            <w:tcMar>
              <w:top w:type="dxa" w:w="70"/>
              <w:left w:type="dxa" w:w="110"/>
              <w:bottom w:type="dxa" w:w="70"/>
              <w:right w:type="dxa" w:w="110"/>
            </w:tcMar>
          </w:tcPr>
          <w:p>
            <w:pPr>
              <w:spacing w:after="0"/>
            </w:pPr>
            <w:r>
              <w:rPr>
                <w:i w:val="false"/>
                <w:iCs w:val="false"/>
                <w:sz w:val="19"/>
                <w:szCs w:val="19"/>
              </w:rPr>
              <w:t xml:space="preserve">Finish the shape being drawn</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Esc</w:t>
            </w:r>
          </w:p>
        </w:tc>
        <w:tc>
          <w:tcPr>
            <w:tcW w:type="dxa" w:w="7680"/>
            <w:shd w:fill="F2F5F8" w:color="auto" w:val="clear"/>
            <w:tcMar>
              <w:top w:type="dxa" w:w="70"/>
              <w:left w:type="dxa" w:w="110"/>
              <w:bottom w:type="dxa" w:w="70"/>
              <w:right w:type="dxa" w:w="110"/>
            </w:tcMar>
          </w:tcPr>
          <w:p>
            <w:pPr>
              <w:spacing w:after="0"/>
            </w:pPr>
            <w:r>
              <w:rPr>
                <w:i w:val="false"/>
                <w:iCs w:val="false"/>
                <w:sz w:val="19"/>
                <w:szCs w:val="19"/>
              </w:rPr>
              <w:t xml:space="preserve">Cancel the shape or measurement in progress, otherwise deselect</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Delete</w:t>
            </w:r>
          </w:p>
        </w:tc>
        <w:tc>
          <w:tcPr>
            <w:tcW w:type="dxa" w:w="7680"/>
            <w:tcMar>
              <w:top w:type="dxa" w:w="70"/>
              <w:left w:type="dxa" w:w="110"/>
              <w:bottom w:type="dxa" w:w="70"/>
              <w:right w:type="dxa" w:w="110"/>
            </w:tcMar>
          </w:tcPr>
          <w:p>
            <w:pPr>
              <w:spacing w:after="0"/>
            </w:pPr>
            <w:r>
              <w:rPr>
                <w:i w:val="false"/>
                <w:iCs w:val="false"/>
                <w:sz w:val="19"/>
                <w:szCs w:val="19"/>
              </w:rPr>
              <w:t xml:space="preserve">Remove the selected background image or void polygon</w:t>
            </w:r>
          </w:p>
        </w:tc>
      </w:tr>
    </w:tbl>
    <w:p>
      <w:r>
        <w:br w:type="page"/>
      </w:r>
    </w:p>
    <w:p>
      <w:pPr>
        <w:pStyle w:val="Heading1"/>
        <w:pBdr>
          <w:bottom w:val="single" w:color="C8D2DC" w:sz="8" w:space="6"/>
        </w:pBdr>
        <w:spacing w:after="200" w:before="320"/>
      </w:pPr>
      <w:r>
        <w:rPr>
          <w:b/>
          <w:bCs/>
          <w:color w:val="1F4E79"/>
          <w:sz w:val="32"/>
          <w:szCs w:val="32"/>
        </w:rPr>
        <w:t xml:space="preserve">4. The sidebar panels</w:t>
      </w:r>
    </w:p>
    <w:p>
      <w:pPr>
        <w:pStyle w:val="Heading2"/>
        <w:keepNext/>
        <w:spacing w:after="140" w:before="280"/>
      </w:pPr>
      <w:r>
        <w:rPr>
          <w:b/>
          <w:bCs/>
          <w:color w:val="1F4E79"/>
          <w:sz w:val="25"/>
          <w:szCs w:val="25"/>
        </w:rPr>
        <w:t xml:space="preserve">4.1  Coordinate system (CRS)</w:t>
      </w:r>
    </w:p>
    <w:p>
      <w:pPr>
        <w:spacing w:after="120"/>
      </w:pPr>
      <w:r>
        <w:rPr>
          <w:sz w:val="21"/>
          <w:szCs w:val="21"/>
        </w:rPr>
        <w:t xml:space="preserve">The first thing to set, and the one that blocks everything else. Cell sizes are distances, so the project needs a projected coordinate system whose unit is metres or feet. Until a CRS is set, the panel shows "No CRS set" and refinement imports are refused.</w:t>
      </w:r>
    </w:p>
    <w:p>
      <w:pPr>
        <w:keepNext/>
        <w:spacing w:after="40" w:before="180"/>
        <w:jc w:val="center"/>
      </w:pPr>
      <w:r>
        <w:drawing>
          <wp:inline distT="0" distB="0" distL="0" distR="0">
            <wp:extent cx="40957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1895475"/>
                    </a:xfrm>
                    <a:prstGeom prst="rect">
                      <a:avLst/>
                    </a:prstGeom>
                  </pic:spPr>
                </pic:pic>
              </a:graphicData>
            </a:graphic>
          </wp:inline>
        </w:drawing>
      </w:r>
    </w:p>
    <w:p>
      <w:pPr>
        <w:spacing w:after="240"/>
        <w:jc w:val="center"/>
      </w:pPr>
      <w:r>
        <w:rPr>
          <w:i/>
          <w:iCs/>
          <w:color w:val="5A6672"/>
          <w:sz w:val="17"/>
          <w:szCs w:val="17"/>
        </w:rPr>
        <w:t xml:space="preserve">Figure 8. The CRS panel before a coordinate system is set.</w:t>
      </w:r>
    </w:p>
    <w:p>
      <w:pPr>
        <w:keepNext/>
        <w:spacing w:after="40" w:before="180"/>
        <w:jc w:val="center"/>
      </w:pPr>
      <w:r>
        <w:drawing>
          <wp:inline distT="0" distB="0" distL="0" distR="0">
            <wp:extent cx="40957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1895475"/>
                    </a:xfrm>
                    <a:prstGeom prst="rect">
                      <a:avLst/>
                    </a:prstGeom>
                  </pic:spPr>
                </pic:pic>
              </a:graphicData>
            </a:graphic>
          </wp:inline>
        </w:drawing>
      </w:r>
    </w:p>
    <w:p>
      <w:pPr>
        <w:spacing w:after="240"/>
        <w:jc w:val="center"/>
      </w:pPr>
      <w:r>
        <w:rPr>
          <w:i/>
          <w:iCs/>
          <w:color w:val="5A6672"/>
          <w:sz w:val="17"/>
          <w:szCs w:val="17"/>
        </w:rPr>
        <w:t xml:space="preserve">Figure 9. After setting EPSG:32631. The panel names the system and confirms its length unit.</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Important.  </w:t>
            </w:r>
            <w:r>
              <w:rPr>
                <w:sz w:val="19"/>
                <w:szCs w:val="19"/>
              </w:rPr>
              <w:t xml:space="preserve">Every shapefile you import must use this exact coordinate system. The application reads a CRS automatically from a shapefile’s .prj file, and refuses any file whose CRS differs from the project’s. Re-project mismatched data in GIS first.</w:t>
            </w:r>
          </w:p>
        </w:tc>
      </w:tr>
    </w:tbl>
    <w:p>
      <w:pPr>
        <w:spacing w:after="200"/>
      </w:pPr>
    </w:p>
    <w:p>
      <w:pPr>
        <w:pStyle w:val="Heading2"/>
        <w:keepNext/>
        <w:spacing w:after="140" w:before="280"/>
      </w:pPr>
      <w:r>
        <w:rPr>
          <w:b/>
          <w:bCs/>
          <w:color w:val="1F4E79"/>
          <w:sz w:val="25"/>
          <w:szCs w:val="25"/>
        </w:rPr>
        <w:t xml:space="preserve">4.2  Background images</w:t>
      </w:r>
    </w:p>
    <w:p>
      <w:pPr>
        <w:spacing w:after="120"/>
      </w:pPr>
      <w:r>
        <w:rPr>
          <w:sz w:val="21"/>
          <w:szCs w:val="21"/>
        </w:rPr>
        <w:t xml:space="preserve">Optional georeferenced imagery drawn beneath the map — an aerial photo, a scanned map, a published figure, or a satellite basemap fetched online. Add as many as you need; each gets its own row with a visibility checkbox. Select an image by clicking it on the map, then remove it with the panel’s Remove button, the Delete key, or File → Remove background image. Press Esc or click empty space to deselect.</w:t>
      </w:r>
    </w:p>
    <w:p>
      <w:pPr>
        <w:spacing w:after="120"/>
      </w:pPr>
      <w:r>
        <w:rPr>
          <w:sz w:val="21"/>
          <w:szCs w:val="21"/>
        </w:rPr>
        <w:t xml:space="preserve">The panel’s Add… button (and File → Add background image (file or online map)…) opens a dialog with two tabs:</w:t>
      </w:r>
    </w:p>
    <w:p>
      <w:pPr>
        <w:pStyle w:val="ListParagraph"/>
        <w:numPr>
          <w:ilvl w:val="0"/>
          <w:numId w:val="2"/>
        </w:numPr>
        <w:spacing w:after="70"/>
      </w:pPr>
      <w:r>
        <w:rPr>
          <w:b/>
          <w:bCs/>
          <w:sz w:val="21"/>
          <w:szCs w:val="21"/>
        </w:rPr>
        <w:t xml:space="preserve">From file. </w:t>
      </w:r>
      <w:r>
        <w:rPr>
          <w:sz w:val="21"/>
          <w:szCs w:val="21"/>
        </w:rPr>
        <w:t xml:space="preserve">A GeoTIFF carries its own extent. A plain PNG or JPG needs either a world file alongside it or an extent you type in by hand.</w:t>
      </w:r>
    </w:p>
    <w:p>
      <w:pPr>
        <w:pStyle w:val="ListParagraph"/>
        <w:numPr>
          <w:ilvl w:val="0"/>
          <w:numId w:val="2"/>
        </w:numPr>
        <w:spacing w:after="70"/>
      </w:pPr>
      <w:r>
        <w:rPr>
          <w:b/>
          <w:bCs/>
          <w:sz w:val="21"/>
          <w:szCs w:val="21"/>
        </w:rPr>
        <w:t xml:space="preserve">Online satellite map. </w:t>
      </w:r>
      <w:r>
        <w:rPr>
          <w:sz w:val="21"/>
          <w:szCs w:val="21"/>
        </w:rPr>
        <w:t xml:space="preserve">Pan and zoom a free imagery provider, search for a place, or fit to the current project extent, then add it to the project or export it as a GeoTIFF. See section 6.3 for the full workflow.</w:t>
      </w:r>
    </w:p>
    <w:p>
      <w:pPr>
        <w:pStyle w:val="Heading2"/>
        <w:keepNext/>
        <w:spacing w:after="140" w:before="280"/>
      </w:pPr>
      <w:r>
        <w:rPr>
          <w:b/>
          <w:bCs/>
          <w:color w:val="1F4E79"/>
          <w:sz w:val="25"/>
          <w:szCs w:val="25"/>
        </w:rPr>
        <w:t xml:space="preserve">4.3  Refinement layers</w:t>
      </w:r>
    </w:p>
    <w:p>
      <w:pPr>
        <w:spacing w:after="120"/>
      </w:pPr>
      <w:r>
        <w:rPr>
          <w:sz w:val="21"/>
          <w:szCs w:val="21"/>
        </w:rPr>
        <w:t xml:space="preserve">The heart of the tool. Each row shows a visibility checkbox, the layer name, its geometry type and its target cell size, colour-coded to match the map.</w:t>
      </w:r>
    </w:p>
    <w:p>
      <w:pPr>
        <w:keepNext/>
        <w:spacing w:after="40" w:before="180"/>
        <w:jc w:val="center"/>
      </w:pPr>
      <w:r>
        <w:drawing>
          <wp:inline distT="0" distB="0" distL="0" distR="0">
            <wp:extent cx="4095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952750"/>
                    </a:xfrm>
                    <a:prstGeom prst="rect">
                      <a:avLst/>
                    </a:prstGeom>
                  </pic:spPr>
                </pic:pic>
              </a:graphicData>
            </a:graphic>
          </wp:inline>
        </w:drawing>
      </w:r>
    </w:p>
    <w:p>
      <w:pPr>
        <w:spacing w:after="240"/>
        <w:jc w:val="center"/>
      </w:pPr>
      <w:r>
        <w:rPr>
          <w:i/>
          <w:iCs/>
          <w:color w:val="5A6672"/>
          <w:sz w:val="17"/>
          <w:szCs w:val="17"/>
        </w:rPr>
        <w:t xml:space="preserve">Figure 10. The refinement layers panel with the five layers used in the Chapter 5 tutorial.</w:t>
      </w:r>
    </w:p>
    <w:p>
      <w:pPr>
        <w:pStyle w:val="ListParagraph"/>
        <w:numPr>
          <w:ilvl w:val="0"/>
          <w:numId w:val="2"/>
        </w:numPr>
        <w:spacing w:after="70"/>
      </w:pPr>
      <w:r>
        <w:rPr>
          <w:b/>
          <w:bCs/>
          <w:sz w:val="21"/>
          <w:szCs w:val="21"/>
        </w:rPr>
        <w:t xml:space="preserve">Edit size… </w:t>
      </w:r>
      <w:r>
        <w:rPr>
          <w:sz w:val="21"/>
          <w:szCs w:val="21"/>
        </w:rPr>
        <w:t xml:space="preserve">changes a layer’s target cell size (and name).</w:t>
      </w:r>
    </w:p>
    <w:p>
      <w:pPr>
        <w:pStyle w:val="ListParagraph"/>
        <w:numPr>
          <w:ilvl w:val="0"/>
          <w:numId w:val="2"/>
        </w:numPr>
        <w:spacing w:after="70"/>
      </w:pPr>
      <w:r>
        <w:rPr>
          <w:b/>
          <w:bCs/>
          <w:sz w:val="21"/>
          <w:szCs w:val="21"/>
        </w:rPr>
        <w:t xml:space="preserve">Delete </w:t>
      </w:r>
      <w:r>
        <w:rPr>
          <w:sz w:val="21"/>
          <w:szCs w:val="21"/>
        </w:rPr>
        <w:t xml:space="preserve">removes the selected layer.</w:t>
      </w:r>
    </w:p>
    <w:p>
      <w:pPr>
        <w:pStyle w:val="ListParagraph"/>
        <w:numPr>
          <w:ilvl w:val="0"/>
          <w:numId w:val="2"/>
        </w:numPr>
        <w:spacing w:after="70"/>
      </w:pPr>
      <w:r>
        <w:rPr>
          <w:b/>
          <w:bCs/>
          <w:sz w:val="21"/>
          <w:szCs w:val="21"/>
        </w:rPr>
        <w:t xml:space="preserve">Layer top/botm rasters… </w:t>
      </w:r>
      <w:r>
        <w:rPr>
          <w:sz w:val="21"/>
          <w:szCs w:val="21"/>
        </w:rPr>
        <w:t xml:space="preserve">attaches elevation rasters to the layer, which then pre-fill the ModelMuse export dialog.</w:t>
      </w:r>
    </w:p>
    <w:p>
      <w:pPr>
        <w:spacing w:after="80"/>
      </w:pPr>
    </w:p>
    <w:p>
      <w:pPr>
        <w:spacing w:after="120"/>
      </w:pPr>
      <w:r>
        <w:rPr>
          <w:sz w:val="21"/>
          <w:szCs w:val="21"/>
        </w:rPr>
        <w:t xml:space="preserve">Unchecking a layer only hides it on the map. It still takes part in meshing — delete it if you want it excluded.</w:t>
      </w:r>
    </w:p>
    <w:p>
      <w:pPr>
        <w:pStyle w:val="Heading2"/>
        <w:keepNext/>
        <w:spacing w:after="140" w:before="280"/>
      </w:pPr>
      <w:r>
        <w:rPr>
          <w:b/>
          <w:bCs/>
          <w:color w:val="1F4E79"/>
          <w:sz w:val="25"/>
          <w:szCs w:val="25"/>
        </w:rPr>
        <w:t xml:space="preserve">4.4  Void polygons</w:t>
      </w:r>
    </w:p>
    <w:p>
      <w:pPr>
        <w:spacing w:after="120"/>
      </w:pPr>
      <w:r>
        <w:rPr>
          <w:sz w:val="21"/>
          <w:szCs w:val="21"/>
        </w:rPr>
        <w:t xml:space="preserve">Polygons inside the model limit where no cells are generated — a lake, a building footprint, an area outside the aquifer. Draw them, or import them from a shapefile.</w:t>
      </w:r>
    </w:p>
    <w:p>
      <w:pPr>
        <w:keepNext/>
        <w:spacing w:after="40" w:before="18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562225"/>
                    </a:xfrm>
                    <a:prstGeom prst="rect">
                      <a:avLst/>
                    </a:prstGeom>
                  </pic:spPr>
                </pic:pic>
              </a:graphicData>
            </a:graphic>
          </wp:inline>
        </w:drawing>
      </w:r>
    </w:p>
    <w:p>
      <w:pPr>
        <w:spacing w:after="240"/>
        <w:jc w:val="center"/>
      </w:pPr>
      <w:r>
        <w:rPr>
          <w:i/>
          <w:iCs/>
          <w:color w:val="5A6672"/>
          <w:sz w:val="17"/>
          <w:szCs w:val="17"/>
        </w:rPr>
        <w:t xml:space="preserve">Figure 11. The void polygons panel (empty in the tutorial project).</w:t>
      </w:r>
    </w:p>
    <w:p>
      <w:pPr>
        <w:spacing w:after="120"/>
      </w:pPr>
      <w:r>
        <w:rPr>
          <w:sz w:val="21"/>
          <w:szCs w:val="21"/>
        </w:rPr>
        <w:t xml:space="preserve">mf6Voronoi has no native concept of a hole, so the application seeds points along each void’s boundary to get a clean edge, then removes or clips the cells that fall inside it. Cells are never left with a hole in them, because the DISV format cannot represent one.</w:t>
      </w:r>
    </w:p>
    <w:p>
      <w:pPr>
        <w:pStyle w:val="Heading2"/>
        <w:keepNext/>
        <w:spacing w:after="140" w:before="280"/>
      </w:pPr>
      <w:r>
        <w:rPr>
          <w:b/>
          <w:bCs/>
          <w:color w:val="1F4E79"/>
          <w:sz w:val="25"/>
          <w:szCs w:val="25"/>
        </w:rPr>
        <w:t xml:space="preserve">4.5  Voronoi refinement options</w:t>
      </w:r>
    </w:p>
    <w:p>
      <w:pPr>
        <w:keepNext/>
        <w:spacing w:after="40" w:before="180"/>
        <w:jc w:val="center"/>
      </w:pPr>
      <w:r>
        <w:drawing>
          <wp:inline distT="0" distB="0" distL="0" distR="0">
            <wp:extent cx="4095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1905000"/>
                    </a:xfrm>
                    <a:prstGeom prst="rect">
                      <a:avLst/>
                    </a:prstGeom>
                  </pic:spPr>
                </pic:pic>
              </a:graphicData>
            </a:graphic>
          </wp:inline>
        </w:drawing>
      </w:r>
    </w:p>
    <w:p>
      <w:pPr>
        <w:spacing w:after="240"/>
        <w:jc w:val="center"/>
      </w:pPr>
      <w:r>
        <w:rPr>
          <w:i/>
          <w:iCs/>
          <w:color w:val="5A6672"/>
          <w:sz w:val="17"/>
          <w:szCs w:val="17"/>
        </w:rPr>
        <w:t xml:space="preserve">Figure 12. The refinement options, set as used in the tutorial.</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500"/>
        <w:gridCol w:w="4200"/>
        <w:gridCol w:w="3380"/>
      </w:tblGrid>
      <w:tr>
        <w:trPr>
          <w:tblHeader/>
        </w:trPr>
        <w:tc>
          <w:tcPr>
            <w:tcW w:type="dxa" w:w="25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Option</w:t>
            </w:r>
          </w:p>
        </w:tc>
        <w:tc>
          <w:tcPr>
            <w:tcW w:type="dxa" w:w="4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Meaning</w:t>
            </w:r>
          </w:p>
        </w:tc>
        <w:tc>
          <w:tcPr>
            <w:tcW w:type="dxa" w:w="33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Guidance</w:t>
            </w:r>
          </w:p>
        </w:tc>
      </w:tr>
      <w:tr>
        <w:tc>
          <w:tcPr>
            <w:tcW w:type="dxa" w:w="2500"/>
            <w:tcMar>
              <w:top w:type="dxa" w:w="70"/>
              <w:left w:type="dxa" w:w="110"/>
              <w:bottom w:type="dxa" w:w="70"/>
              <w:right w:type="dxa" w:w="110"/>
            </w:tcMar>
          </w:tcPr>
          <w:p>
            <w:pPr>
              <w:spacing w:after="0"/>
            </w:pPr>
            <w:r>
              <w:rPr>
                <w:i w:val="false"/>
                <w:iCs w:val="false"/>
                <w:sz w:val="19"/>
                <w:szCs w:val="19"/>
              </w:rPr>
              <w:t xml:space="preserve">Coarse (max) cell size</w:t>
            </w:r>
          </w:p>
        </w:tc>
        <w:tc>
          <w:tcPr>
            <w:tcW w:type="dxa" w:w="4200"/>
            <w:tcMar>
              <w:top w:type="dxa" w:w="70"/>
              <w:left w:type="dxa" w:w="110"/>
              <w:bottom w:type="dxa" w:w="70"/>
              <w:right w:type="dxa" w:w="110"/>
            </w:tcMar>
          </w:tcPr>
          <w:p>
            <w:pPr>
              <w:spacing w:after="0"/>
            </w:pPr>
            <w:r>
              <w:rPr>
                <w:i w:val="false"/>
                <w:iCs w:val="false"/>
                <w:sz w:val="19"/>
                <w:szCs w:val="19"/>
              </w:rPr>
              <w:t xml:space="preserve">The largest cell the grid will produce, used far from every refinement feature.</w:t>
            </w:r>
          </w:p>
        </w:tc>
        <w:tc>
          <w:tcPr>
            <w:tcW w:type="dxa" w:w="3380"/>
            <w:tcMar>
              <w:top w:type="dxa" w:w="70"/>
              <w:left w:type="dxa" w:w="110"/>
              <w:bottom w:type="dxa" w:w="70"/>
              <w:right w:type="dxa" w:w="110"/>
            </w:tcMar>
          </w:tcPr>
          <w:p>
            <w:pPr>
              <w:spacing w:after="0"/>
            </w:pPr>
            <w:r>
              <w:rPr>
                <w:i w:val="false"/>
                <w:iCs w:val="false"/>
                <w:sz w:val="19"/>
                <w:szCs w:val="19"/>
              </w:rPr>
              <w:t xml:space="preserve">Start around 1/15 to 1/20 of the shorter side of your model.</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Refinement multiplier</w:t>
            </w:r>
          </w:p>
        </w:tc>
        <w:tc>
          <w:tcPr>
            <w:tcW w:type="dxa" w:w="4200"/>
            <w:shd w:fill="F2F5F8" w:color="auto" w:val="clear"/>
            <w:tcMar>
              <w:top w:type="dxa" w:w="70"/>
              <w:left w:type="dxa" w:w="110"/>
              <w:bottom w:type="dxa" w:w="70"/>
              <w:right w:type="dxa" w:w="110"/>
            </w:tcMar>
          </w:tcPr>
          <w:p>
            <w:pPr>
              <w:spacing w:after="0"/>
            </w:pPr>
            <w:r>
              <w:rPr>
                <w:i w:val="false"/>
                <w:iCs w:val="false"/>
                <w:sz w:val="19"/>
                <w:szCs w:val="19"/>
              </w:rPr>
              <w:t xml:space="preserve">How fast cells grow between a refinement feature and the coarse size. 1.3 means about 30 % per ring.</w:t>
            </w:r>
          </w:p>
        </w:tc>
        <w:tc>
          <w:tcPr>
            <w:tcW w:type="dxa" w:w="3380"/>
            <w:shd w:fill="F2F5F8" w:color="auto" w:val="clear"/>
            <w:tcMar>
              <w:top w:type="dxa" w:w="70"/>
              <w:left w:type="dxa" w:w="110"/>
              <w:bottom w:type="dxa" w:w="70"/>
              <w:right w:type="dxa" w:w="110"/>
            </w:tcMar>
          </w:tcPr>
          <w:p>
            <w:pPr>
              <w:spacing w:after="0"/>
            </w:pPr>
            <w:r>
              <w:rPr>
                <w:i w:val="false"/>
                <w:iCs w:val="false"/>
                <w:sz w:val="19"/>
                <w:szCs w:val="19"/>
              </w:rPr>
              <w:t xml:space="preserve">Range 1.0–10.0. 1.2–1.5 is the usual working range. Lower is smoother but produces more cells.</w:t>
            </w:r>
          </w:p>
        </w:tc>
      </w:tr>
      <w:tr>
        <w:tc>
          <w:tcPr>
            <w:tcW w:type="dxa" w:w="2500"/>
            <w:tcMar>
              <w:top w:type="dxa" w:w="70"/>
              <w:left w:type="dxa" w:w="110"/>
              <w:bottom w:type="dxa" w:w="70"/>
              <w:right w:type="dxa" w:w="110"/>
            </w:tcMar>
          </w:tcPr>
          <w:p>
            <w:pPr>
              <w:spacing w:after="0"/>
            </w:pPr>
            <w:r>
              <w:rPr>
                <w:i w:val="false"/>
                <w:iCs w:val="false"/>
                <w:sz w:val="19"/>
                <w:szCs w:val="19"/>
              </w:rPr>
              <w:t xml:space="preserve">Allow overlapping refinement</w:t>
            </w:r>
          </w:p>
        </w:tc>
        <w:tc>
          <w:tcPr>
            <w:tcW w:type="dxa" w:w="4200"/>
            <w:tcMar>
              <w:top w:type="dxa" w:w="70"/>
              <w:left w:type="dxa" w:w="110"/>
              <w:bottom w:type="dxa" w:w="70"/>
              <w:right w:type="dxa" w:w="110"/>
            </w:tcMar>
          </w:tcPr>
          <w:p>
            <w:pPr>
              <w:spacing w:after="0"/>
            </w:pPr>
            <w:r>
              <w:rPr>
                <w:i w:val="false"/>
                <w:iCs w:val="false"/>
                <w:sz w:val="19"/>
                <w:szCs w:val="19"/>
              </w:rPr>
              <w:t xml:space="preserve">Lets refinement zones from different layers overlap instead of competing.</w:t>
            </w:r>
          </w:p>
        </w:tc>
        <w:tc>
          <w:tcPr>
            <w:tcW w:type="dxa" w:w="3380"/>
            <w:tcMar>
              <w:top w:type="dxa" w:w="70"/>
              <w:left w:type="dxa" w:w="110"/>
              <w:bottom w:type="dxa" w:w="70"/>
              <w:right w:type="dxa" w:w="110"/>
            </w:tcMar>
          </w:tcPr>
          <w:p>
            <w:pPr>
              <w:spacing w:after="0"/>
            </w:pPr>
            <w:r>
              <w:rPr>
                <w:i w:val="false"/>
                <w:iCs w:val="false"/>
                <w:sz w:val="19"/>
                <w:szCs w:val="19"/>
              </w:rPr>
              <w:t xml:space="preserve">Leave it on unless you have a specific reason not to.</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Fix short edges below</w:t>
            </w:r>
          </w:p>
        </w:tc>
        <w:tc>
          <w:tcPr>
            <w:tcW w:type="dxa" w:w="4200"/>
            <w:shd w:fill="F2F5F8" w:color="auto" w:val="clear"/>
            <w:tcMar>
              <w:top w:type="dxa" w:w="70"/>
              <w:left w:type="dxa" w:w="110"/>
              <w:bottom w:type="dxa" w:w="70"/>
              <w:right w:type="dxa" w:w="110"/>
            </w:tcMar>
          </w:tcPr>
          <w:p>
            <w:pPr>
              <w:spacing w:after="0"/>
            </w:pPr>
            <w:r>
              <w:rPr>
                <w:i w:val="false"/>
                <w:iCs w:val="false"/>
                <w:sz w:val="19"/>
                <w:szCs w:val="19"/>
              </w:rPr>
              <w:t xml:space="preserve">After the first tessellation, cells with an edge shorter than this are re-seeded and the mesh is regenerated. 0 disables the pass.</w:t>
            </w:r>
          </w:p>
        </w:tc>
        <w:tc>
          <w:tcPr>
            <w:tcW w:type="dxa" w:w="3380"/>
            <w:shd w:fill="F2F5F8" w:color="auto" w:val="clear"/>
            <w:tcMar>
              <w:top w:type="dxa" w:w="70"/>
              <w:left w:type="dxa" w:w="110"/>
              <w:bottom w:type="dxa" w:w="70"/>
              <w:right w:type="dxa" w:w="110"/>
            </w:tcMar>
          </w:tcPr>
          <w:p>
            <w:pPr>
              <w:spacing w:after="0"/>
            </w:pPr>
            <w:r>
              <w:rPr>
                <w:i w:val="false"/>
                <w:iCs w:val="false"/>
                <w:sz w:val="19"/>
                <w:szCs w:val="19"/>
              </w:rPr>
              <w:t xml:space="preserve">A small fraction of your finest target cell size. See the caution in section 5.7.</w:t>
            </w:r>
          </w:p>
        </w:tc>
      </w:tr>
    </w:tbl>
    <w:p>
      <w:pPr>
        <w:spacing w:after="140"/>
      </w:pPr>
    </w:p>
    <w:p>
      <w:pPr>
        <w:pStyle w:val="Heading2"/>
        <w:keepNext/>
        <w:spacing w:after="140" w:before="280"/>
      </w:pPr>
      <w:r>
        <w:rPr>
          <w:b/>
          <w:bCs/>
          <w:color w:val="1F4E79"/>
          <w:sz w:val="25"/>
          <w:szCs w:val="25"/>
        </w:rPr>
        <w:t xml:space="preserve">4.6  Mesh</w:t>
      </w:r>
    </w:p>
    <w:p>
      <w:pPr>
        <w:keepNext/>
        <w:spacing w:after="40" w:before="180"/>
        <w:jc w:val="center"/>
      </w:pPr>
      <w:r>
        <w:drawing>
          <wp:inline distT="0" distB="0" distL="0" distR="0">
            <wp:extent cx="409575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1504950"/>
                    </a:xfrm>
                    <a:prstGeom prst="rect">
                      <a:avLst/>
                    </a:prstGeom>
                  </pic:spPr>
                </pic:pic>
              </a:graphicData>
            </a:graphic>
          </wp:inline>
        </w:drawing>
      </w:r>
    </w:p>
    <w:p>
      <w:pPr>
        <w:spacing w:after="240"/>
        <w:jc w:val="center"/>
      </w:pPr>
      <w:r>
        <w:rPr>
          <w:i/>
          <w:iCs/>
          <w:color w:val="5A6672"/>
          <w:sz w:val="17"/>
          <w:szCs w:val="17"/>
        </w:rPr>
        <w:t xml:space="preserve">Figure 13. The Mesh panel after a successful run.</w:t>
      </w:r>
    </w:p>
    <w:p>
      <w:pPr>
        <w:spacing w:after="120"/>
      </w:pPr>
      <w:r>
        <w:rPr>
          <w:sz w:val="21"/>
          <w:szCs w:val="21"/>
        </w:rPr>
        <w:t xml:space="preserve">"Generate Voronoi mesh" runs the meshing in the background, so the window stays responsive and the Log panel fills in as it goes. The label beneath reports the cell count. "Show generated mesh" hides the mesh without deleting it — useful when you want to keep editing refinement layers over a cluttered map.</w:t>
      </w:r>
    </w:p>
    <w:p>
      <w:pPr>
        <w:pStyle w:val="Heading2"/>
        <w:keepNext/>
        <w:spacing w:after="140" w:before="280"/>
      </w:pPr>
      <w:r>
        <w:rPr>
          <w:b/>
          <w:bCs/>
          <w:color w:val="1F4E79"/>
          <w:sz w:val="25"/>
          <w:szCs w:val="25"/>
        </w:rPr>
        <w:t xml:space="preserve">4.7  Cell-count / quality report</w:t>
      </w:r>
    </w:p>
    <w:p>
      <w:pPr>
        <w:spacing w:after="120"/>
      </w:pPr>
      <w:r>
        <w:rPr>
          <w:sz w:val="21"/>
          <w:szCs w:val="21"/>
        </w:rPr>
        <w:t xml:space="preserve">Fills in automatically when a mesh finishes, and can be recomputed at any time. "Save report…" writes it as CSV or JSON.</w:t>
      </w:r>
    </w:p>
    <w:p>
      <w:pPr>
        <w:keepNext/>
        <w:spacing w:after="40" w:before="180"/>
        <w:jc w:val="center"/>
      </w:pPr>
      <w:r>
        <w:drawing>
          <wp:inline distT="0" distB="0" distL="0" distR="0">
            <wp:extent cx="38100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10000" cy="5486400"/>
                    </a:xfrm>
                    <a:prstGeom prst="rect">
                      <a:avLst/>
                    </a:prstGeom>
                  </pic:spPr>
                </pic:pic>
              </a:graphicData>
            </a:graphic>
          </wp:inline>
        </w:drawing>
      </w:r>
    </w:p>
    <w:p>
      <w:pPr>
        <w:spacing w:after="240"/>
        <w:jc w:val="center"/>
      </w:pPr>
      <w:r>
        <w:rPr>
          <w:i/>
          <w:iCs/>
          <w:color w:val="5A6672"/>
          <w:sz w:val="17"/>
          <w:szCs w:val="17"/>
        </w:rPr>
        <w:t xml:space="preserve">Figure 14. The quality report from the tutorial mesh.</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200"/>
        <w:gridCol w:w="6880"/>
      </w:tblGrid>
      <w:tr>
        <w:trPr>
          <w:tblHeader/>
        </w:trPr>
        <w:tc>
          <w:tcPr>
            <w:tcW w:type="dxa" w:w="3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Metric</w:t>
            </w:r>
          </w:p>
        </w:tc>
        <w:tc>
          <w:tcPr>
            <w:tcW w:type="dxa" w:w="6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What it tells you</w:t>
            </w:r>
          </w:p>
        </w:tc>
      </w:tr>
      <w:tr>
        <w:tc>
          <w:tcPr>
            <w:tcW w:type="dxa" w:w="3200"/>
            <w:tcMar>
              <w:top w:type="dxa" w:w="70"/>
              <w:left w:type="dxa" w:w="110"/>
              <w:bottom w:type="dxa" w:w="70"/>
              <w:right w:type="dxa" w:w="110"/>
            </w:tcMar>
          </w:tcPr>
          <w:p>
            <w:pPr>
              <w:spacing w:after="0"/>
            </w:pPr>
            <w:r>
              <w:rPr>
                <w:i w:val="false"/>
                <w:iCs w:val="false"/>
                <w:sz w:val="19"/>
                <w:szCs w:val="19"/>
              </w:rPr>
              <w:t xml:space="preserve">Cells (ncpl)</w:t>
            </w:r>
          </w:p>
        </w:tc>
        <w:tc>
          <w:tcPr>
            <w:tcW w:type="dxa" w:w="6880"/>
            <w:tcMar>
              <w:top w:type="dxa" w:w="70"/>
              <w:left w:type="dxa" w:w="110"/>
              <w:bottom w:type="dxa" w:w="70"/>
              <w:right w:type="dxa" w:w="110"/>
            </w:tcMar>
          </w:tcPr>
          <w:p>
            <w:pPr>
              <w:spacing w:after="0"/>
            </w:pPr>
            <w:r>
              <w:rPr>
                <w:i w:val="false"/>
                <w:iCs w:val="false"/>
                <w:sz w:val="19"/>
                <w:szCs w:val="19"/>
              </w:rPr>
              <w:t xml:space="preserve">Number of cells per layer — the size of your model grid.</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Vertices (nvert)</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Number of unique vertices. Shows 0 until the DISV properties have been computed (see the note in section 5.7).</w:t>
            </w:r>
          </w:p>
        </w:tc>
      </w:tr>
      <w:tr>
        <w:tc>
          <w:tcPr>
            <w:tcW w:type="dxa" w:w="3200"/>
            <w:tcMar>
              <w:top w:type="dxa" w:w="70"/>
              <w:left w:type="dxa" w:w="110"/>
              <w:bottom w:type="dxa" w:w="70"/>
              <w:right w:type="dxa" w:w="110"/>
            </w:tcMar>
          </w:tcPr>
          <w:p>
            <w:pPr>
              <w:spacing w:after="0"/>
            </w:pPr>
            <w:r>
              <w:rPr>
                <w:i w:val="false"/>
                <w:iCs w:val="false"/>
                <w:sz w:val="19"/>
                <w:szCs w:val="19"/>
              </w:rPr>
              <w:t xml:space="preserve">Cell area min / max / mean / median</w:t>
            </w:r>
          </w:p>
        </w:tc>
        <w:tc>
          <w:tcPr>
            <w:tcW w:type="dxa" w:w="6880"/>
            <w:tcMar>
              <w:top w:type="dxa" w:w="70"/>
              <w:left w:type="dxa" w:w="110"/>
              <w:bottom w:type="dxa" w:w="70"/>
              <w:right w:type="dxa" w:w="110"/>
            </w:tcMar>
          </w:tcPr>
          <w:p>
            <w:pPr>
              <w:spacing w:after="0"/>
            </w:pPr>
            <w:r>
              <w:rPr>
                <w:i w:val="false"/>
                <w:iCs w:val="false"/>
                <w:sz w:val="19"/>
                <w:szCs w:val="19"/>
              </w:rPr>
              <w:t xml:space="preserve">The spread of cell sizes. Compare max against your coarse setting and min against your finest target size.</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Total area</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Should equal the area of your model limit polygon. A shortfall means the clip lost cells.</w:t>
            </w:r>
          </w:p>
        </w:tc>
      </w:tr>
      <w:tr>
        <w:tc>
          <w:tcPr>
            <w:tcW w:type="dxa" w:w="3200"/>
            <w:tcMar>
              <w:top w:type="dxa" w:w="70"/>
              <w:left w:type="dxa" w:w="110"/>
              <w:bottom w:type="dxa" w:w="70"/>
              <w:right w:type="dxa" w:w="110"/>
            </w:tcMar>
          </w:tcPr>
          <w:p>
            <w:pPr>
              <w:spacing w:after="0"/>
            </w:pPr>
            <w:r>
              <w:rPr>
                <w:i w:val="false"/>
                <w:iCs w:val="false"/>
                <w:sz w:val="19"/>
                <w:szCs w:val="19"/>
              </w:rPr>
              <w:t xml:space="preserve">Vertices per cell</w:t>
            </w:r>
          </w:p>
        </w:tc>
        <w:tc>
          <w:tcPr>
            <w:tcW w:type="dxa" w:w="6880"/>
            <w:tcMar>
              <w:top w:type="dxa" w:w="70"/>
              <w:left w:type="dxa" w:w="110"/>
              <w:bottom w:type="dxa" w:w="70"/>
              <w:right w:type="dxa" w:w="110"/>
            </w:tcMar>
          </w:tcPr>
          <w:p>
            <w:pPr>
              <w:spacing w:after="0"/>
            </w:pPr>
            <w:r>
              <w:rPr>
                <w:i w:val="false"/>
                <w:iCs w:val="false"/>
                <w:sz w:val="19"/>
                <w:szCs w:val="19"/>
              </w:rPr>
              <w:t xml:space="preserve">Typical Voronoi cells have 5–7 sides. A high maximum points at over-refinement transitions.</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Shortest edge / Mean of min edges</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The smallest edge anywhere, and the average across cells. Very short edges can stiffen a MODFLOW solution.</w:t>
            </w:r>
          </w:p>
        </w:tc>
      </w:tr>
      <w:tr>
        <w:tc>
          <w:tcPr>
            <w:tcW w:type="dxa" w:w="3200"/>
            <w:tcMar>
              <w:top w:type="dxa" w:w="70"/>
              <w:left w:type="dxa" w:w="110"/>
              <w:bottom w:type="dxa" w:w="70"/>
              <w:right w:type="dxa" w:w="110"/>
            </w:tcMar>
          </w:tcPr>
          <w:p>
            <w:pPr>
              <w:spacing w:after="0"/>
            </w:pPr>
            <w:r>
              <w:rPr>
                <w:i w:val="false"/>
                <w:iCs w:val="false"/>
                <w:sz w:val="19"/>
                <w:szCs w:val="19"/>
              </w:rPr>
              <w:t xml:space="preserve">Short-edge threshold</w:t>
            </w:r>
          </w:p>
        </w:tc>
        <w:tc>
          <w:tcPr>
            <w:tcW w:type="dxa" w:w="6880"/>
            <w:tcMar>
              <w:top w:type="dxa" w:w="70"/>
              <w:left w:type="dxa" w:w="110"/>
              <w:bottom w:type="dxa" w:w="70"/>
              <w:right w:type="dxa" w:w="110"/>
            </w:tcMar>
          </w:tcPr>
          <w:p>
            <w:pPr>
              <w:spacing w:after="0"/>
            </w:pPr>
            <w:r>
              <w:rPr>
                <w:i w:val="false"/>
                <w:iCs w:val="false"/>
                <w:sz w:val="19"/>
                <w:szCs w:val="19"/>
              </w:rPr>
              <w:t xml:space="preserve">The value from "Fix short edges below" — the yardstick for the row beneath.</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Cells with short edges</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How many cells have an edge below that threshold. Shown in red when non-zero.</w:t>
            </w:r>
          </w:p>
        </w:tc>
      </w:tr>
    </w:tbl>
    <w:p>
      <w:pPr>
        <w:spacing w:after="140"/>
      </w:pPr>
    </w:p>
    <w:p>
      <w:pPr>
        <w:pStyle w:val="Heading2"/>
        <w:keepNext/>
        <w:spacing w:after="140" w:before="280"/>
      </w:pPr>
      <w:r>
        <w:rPr>
          <w:b/>
          <w:bCs/>
          <w:color w:val="1F4E79"/>
          <w:sz w:val="25"/>
          <w:szCs w:val="25"/>
        </w:rPr>
        <w:t xml:space="preserve">4.8  Log</w:t>
      </w:r>
    </w:p>
    <w:p>
      <w:pPr>
        <w:spacing w:after="120"/>
      </w:pPr>
      <w:r>
        <w:rPr>
          <w:sz w:val="21"/>
          <w:szCs w:val="21"/>
        </w:rPr>
        <w:t xml:space="preserve">A running transcript of everything the application and the mf6Voronoi package report — point-cloud progress, the short-edge fixing pass, clipping, warnings and full tracebacks if something fails. Read it first when a run does not do what you expected.</w:t>
      </w:r>
    </w:p>
    <w:p>
      <w:pPr>
        <w:keepNext/>
        <w:spacing w:after="40" w:before="180"/>
        <w:jc w:val="center"/>
      </w:pPr>
      <w:r>
        <w:drawing>
          <wp:inline distT="0" distB="0" distL="0" distR="0">
            <wp:extent cx="4095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181225"/>
                    </a:xfrm>
                    <a:prstGeom prst="rect">
                      <a:avLst/>
                    </a:prstGeom>
                  </pic:spPr>
                </pic:pic>
              </a:graphicData>
            </a:graphic>
          </wp:inline>
        </w:drawing>
      </w:r>
    </w:p>
    <w:p>
      <w:pPr>
        <w:spacing w:after="240"/>
        <w:jc w:val="center"/>
      </w:pPr>
      <w:r>
        <w:rPr>
          <w:i/>
          <w:iCs/>
          <w:color w:val="5A6672"/>
          <w:sz w:val="17"/>
          <w:szCs w:val="17"/>
        </w:rPr>
        <w:t xml:space="preserve">Figure 15. The Log panel at the end of the tutorial run.</w:t>
      </w:r>
    </w:p>
    <w:p>
      <w:r>
        <w:br w:type="page"/>
      </w:r>
    </w:p>
    <w:p>
      <w:pPr>
        <w:pStyle w:val="Heading1"/>
        <w:pBdr>
          <w:bottom w:val="single" w:color="C8D2DC" w:sz="8" w:space="6"/>
        </w:pBdr>
        <w:spacing w:after="200" w:before="320"/>
      </w:pPr>
      <w:r>
        <w:rPr>
          <w:b/>
          <w:bCs/>
          <w:color w:val="1F4E79"/>
          <w:sz w:val="32"/>
          <w:szCs w:val="32"/>
        </w:rPr>
        <w:t xml:space="preserve">5. Tutorial: meshing the Example dataset</w:t>
      </w:r>
    </w:p>
    <w:p>
      <w:pPr>
        <w:spacing w:after="120"/>
      </w:pPr>
      <w:r>
        <w:rPr>
          <w:sz w:val="21"/>
          <w:szCs w:val="21"/>
        </w:rPr>
        <w:t xml:space="preserve">This chapter walks the complete workflow using the Example folder that ships with the application. Everything shown here was produced by an actual run — the screenshots, the cell counts and the report figures all come from the same session.</w:t>
      </w:r>
    </w:p>
    <w:p>
      <w:pPr>
        <w:pStyle w:val="Heading2"/>
        <w:keepNext/>
        <w:spacing w:after="140" w:before="280"/>
      </w:pPr>
      <w:r>
        <w:rPr>
          <w:b/>
          <w:bCs/>
          <w:color w:val="1F4E79"/>
          <w:sz w:val="25"/>
          <w:szCs w:val="25"/>
        </w:rPr>
        <w:t xml:space="preserve">5.0  What is in the Example folder</w:t>
      </w:r>
    </w:p>
    <w:p>
      <w:pPr>
        <w:spacing w:after="120"/>
      </w:pPr>
      <w:r>
        <w:rPr>
          <w:sz w:val="21"/>
          <w:szCs w:val="21"/>
        </w:rPr>
        <w:t xml:space="preserve">A small site model in WGS 84 / UTM zone 31N (EPSG:32631), with metres as its length unit. The model limit spans roughly 302 m east–west by 291 m north–south, enclosing 44,293.7 m².</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400"/>
        <w:gridCol w:w="1500"/>
        <w:gridCol w:w="1300"/>
        <w:gridCol w:w="4880"/>
      </w:tblGrid>
      <w:tr>
        <w:trPr>
          <w:tblHeader/>
        </w:trPr>
        <w:tc>
          <w:tcPr>
            <w:tcW w:type="dxa" w:w="2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File</w:t>
            </w:r>
          </w:p>
        </w:tc>
        <w:tc>
          <w:tcPr>
            <w:tcW w:type="dxa" w:w="15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Geometry</w:t>
            </w:r>
          </w:p>
        </w:tc>
        <w:tc>
          <w:tcPr>
            <w:tcW w:type="dxa" w:w="1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Features</w:t>
            </w:r>
          </w:p>
        </w:tc>
        <w:tc>
          <w:tcPr>
            <w:tcW w:type="dxa" w:w="4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Role in this tutorial</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modelLimit.shp</w:t>
            </w:r>
          </w:p>
        </w:tc>
        <w:tc>
          <w:tcPr>
            <w:tcW w:type="dxa" w:w="1500"/>
            <w:tcMar>
              <w:top w:type="dxa" w:w="70"/>
              <w:left w:type="dxa" w:w="110"/>
              <w:bottom w:type="dxa" w:w="70"/>
              <w:right w:type="dxa" w:w="110"/>
            </w:tcMar>
          </w:tcPr>
          <w:p>
            <w:pPr>
              <w:spacing w:after="0"/>
            </w:pPr>
            <w:r>
              <w:rPr>
                <w:i w:val="false"/>
                <w:iCs w:val="false"/>
                <w:sz w:val="19"/>
                <w:szCs w:val="19"/>
              </w:rPr>
              <w:t xml:space="preserve">Polygon</w:t>
            </w:r>
          </w:p>
        </w:tc>
        <w:tc>
          <w:tcPr>
            <w:tcW w:type="dxa" w:w="1300"/>
            <w:tcMar>
              <w:top w:type="dxa" w:w="70"/>
              <w:left w:type="dxa" w:w="110"/>
              <w:bottom w:type="dxa" w:w="70"/>
              <w:right w:type="dxa" w:w="110"/>
            </w:tcMar>
          </w:tcPr>
          <w:p>
            <w:pPr>
              <w:spacing w:after="0"/>
            </w:pPr>
            <w:r>
              <w:rPr>
                <w:i w:val="false"/>
                <w:iCs w:val="false"/>
                <w:sz w:val="19"/>
                <w:szCs w:val="19"/>
              </w:rPr>
              <w:t xml:space="preserve">1</w:t>
            </w:r>
          </w:p>
        </w:tc>
        <w:tc>
          <w:tcPr>
            <w:tcW w:type="dxa" w:w="4880"/>
            <w:tcMar>
              <w:top w:type="dxa" w:w="70"/>
              <w:left w:type="dxa" w:w="110"/>
              <w:bottom w:type="dxa" w:w="70"/>
              <w:right w:type="dxa" w:w="110"/>
            </w:tcMar>
          </w:tcPr>
          <w:p>
            <w:pPr>
              <w:spacing w:after="0"/>
            </w:pPr>
            <w:r>
              <w:rPr>
                <w:i w:val="false"/>
                <w:iCs w:val="false"/>
                <w:sz w:val="19"/>
                <w:szCs w:val="19"/>
              </w:rPr>
              <w:t xml:space="preserve">The model boundary</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modelGhb.shp</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Line</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2</w:t>
            </w:r>
          </w:p>
        </w:tc>
        <w:tc>
          <w:tcPr>
            <w:tcW w:type="dxa" w:w="4880"/>
            <w:shd w:fill="F2F5F8" w:color="auto" w:val="clear"/>
            <w:tcMar>
              <w:top w:type="dxa" w:w="70"/>
              <w:left w:type="dxa" w:w="110"/>
              <w:bottom w:type="dxa" w:w="70"/>
              <w:right w:type="dxa" w:w="110"/>
            </w:tcMar>
          </w:tcPr>
          <w:p>
            <w:pPr>
              <w:spacing w:after="0"/>
            </w:pPr>
            <w:r>
              <w:rPr>
                <w:i w:val="false"/>
                <w:iCs w:val="false"/>
                <w:sz w:val="19"/>
                <w:szCs w:val="19"/>
              </w:rPr>
              <w:t xml:space="preserve">General-head boundary along the model edge — refinement layer</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site.shp</w:t>
            </w:r>
          </w:p>
        </w:tc>
        <w:tc>
          <w:tcPr>
            <w:tcW w:type="dxa" w:w="1500"/>
            <w:tcMar>
              <w:top w:type="dxa" w:w="70"/>
              <w:left w:type="dxa" w:w="110"/>
              <w:bottom w:type="dxa" w:w="70"/>
              <w:right w:type="dxa" w:w="110"/>
            </w:tcMar>
          </w:tcPr>
          <w:p>
            <w:pPr>
              <w:spacing w:after="0"/>
            </w:pPr>
            <w:r>
              <w:rPr>
                <w:i w:val="false"/>
                <w:iCs w:val="false"/>
                <w:sz w:val="19"/>
                <w:szCs w:val="19"/>
              </w:rPr>
              <w:t xml:space="preserve">Polygon</w:t>
            </w:r>
          </w:p>
        </w:tc>
        <w:tc>
          <w:tcPr>
            <w:tcW w:type="dxa" w:w="1300"/>
            <w:tcMar>
              <w:top w:type="dxa" w:w="70"/>
              <w:left w:type="dxa" w:w="110"/>
              <w:bottom w:type="dxa" w:w="70"/>
              <w:right w:type="dxa" w:w="110"/>
            </w:tcMar>
          </w:tcPr>
          <w:p>
            <w:pPr>
              <w:spacing w:after="0"/>
            </w:pPr>
            <w:r>
              <w:rPr>
                <w:i w:val="false"/>
                <w:iCs w:val="false"/>
                <w:sz w:val="19"/>
                <w:szCs w:val="19"/>
              </w:rPr>
              <w:t xml:space="preserve">1</w:t>
            </w:r>
          </w:p>
        </w:tc>
        <w:tc>
          <w:tcPr>
            <w:tcW w:type="dxa" w:w="4880"/>
            <w:tcMar>
              <w:top w:type="dxa" w:w="70"/>
              <w:left w:type="dxa" w:w="110"/>
              <w:bottom w:type="dxa" w:w="70"/>
              <w:right w:type="dxa" w:w="110"/>
            </w:tcMar>
          </w:tcPr>
          <w:p>
            <w:pPr>
              <w:spacing w:after="0"/>
            </w:pPr>
            <w:r>
              <w:rPr>
                <w:i w:val="false"/>
                <w:iCs w:val="false"/>
                <w:sz w:val="19"/>
                <w:szCs w:val="19"/>
              </w:rPr>
              <w:t xml:space="preserve">Site footprint — refinement layer</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hfb.shp</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Line</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1</w:t>
            </w:r>
          </w:p>
        </w:tc>
        <w:tc>
          <w:tcPr>
            <w:tcW w:type="dxa" w:w="4880"/>
            <w:shd w:fill="F2F5F8" w:color="auto" w:val="clear"/>
            <w:tcMar>
              <w:top w:type="dxa" w:w="70"/>
              <w:left w:type="dxa" w:w="110"/>
              <w:bottom w:type="dxa" w:w="70"/>
              <w:right w:type="dxa" w:w="110"/>
            </w:tcMar>
          </w:tcPr>
          <w:p>
            <w:pPr>
              <w:spacing w:after="0"/>
            </w:pPr>
            <w:r>
              <w:rPr>
                <w:i w:val="false"/>
                <w:iCs w:val="false"/>
                <w:sz w:val="19"/>
                <w:szCs w:val="19"/>
              </w:rPr>
              <w:t xml:space="preserve">Horizontal-flow barrier — refinement layer</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drains.shp</w:t>
            </w:r>
          </w:p>
        </w:tc>
        <w:tc>
          <w:tcPr>
            <w:tcW w:type="dxa" w:w="1500"/>
            <w:tcMar>
              <w:top w:type="dxa" w:w="70"/>
              <w:left w:type="dxa" w:w="110"/>
              <w:bottom w:type="dxa" w:w="70"/>
              <w:right w:type="dxa" w:w="110"/>
            </w:tcMar>
          </w:tcPr>
          <w:p>
            <w:pPr>
              <w:spacing w:after="0"/>
            </w:pPr>
            <w:r>
              <w:rPr>
                <w:i w:val="false"/>
                <w:iCs w:val="false"/>
                <w:sz w:val="19"/>
                <w:szCs w:val="19"/>
              </w:rPr>
              <w:t xml:space="preserve">Line</w:t>
            </w:r>
          </w:p>
        </w:tc>
        <w:tc>
          <w:tcPr>
            <w:tcW w:type="dxa" w:w="1300"/>
            <w:tcMar>
              <w:top w:type="dxa" w:w="70"/>
              <w:left w:type="dxa" w:w="110"/>
              <w:bottom w:type="dxa" w:w="70"/>
              <w:right w:type="dxa" w:w="110"/>
            </w:tcMar>
          </w:tcPr>
          <w:p>
            <w:pPr>
              <w:spacing w:after="0"/>
            </w:pPr>
            <w:r>
              <w:rPr>
                <w:i w:val="false"/>
                <w:iCs w:val="false"/>
                <w:sz w:val="19"/>
                <w:szCs w:val="19"/>
              </w:rPr>
              <w:t xml:space="preserve">2</w:t>
            </w:r>
          </w:p>
        </w:tc>
        <w:tc>
          <w:tcPr>
            <w:tcW w:type="dxa" w:w="4880"/>
            <w:tcMar>
              <w:top w:type="dxa" w:w="70"/>
              <w:left w:type="dxa" w:w="110"/>
              <w:bottom w:type="dxa" w:w="70"/>
              <w:right w:type="dxa" w:w="110"/>
            </w:tcMar>
          </w:tcPr>
          <w:p>
            <w:pPr>
              <w:spacing w:after="0"/>
            </w:pPr>
            <w:r>
              <w:rPr>
                <w:i w:val="false"/>
                <w:iCs w:val="false"/>
                <w:sz w:val="19"/>
                <w:szCs w:val="19"/>
              </w:rPr>
              <w:t xml:space="preserve">Drains — refinement layer</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pointWell.shp</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Point</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2</w:t>
            </w:r>
          </w:p>
        </w:tc>
        <w:tc>
          <w:tcPr>
            <w:tcW w:type="dxa" w:w="4880"/>
            <w:shd w:fill="F2F5F8" w:color="auto" w:val="clear"/>
            <w:tcMar>
              <w:top w:type="dxa" w:w="70"/>
              <w:left w:type="dxa" w:w="110"/>
              <w:bottom w:type="dxa" w:w="70"/>
              <w:right w:type="dxa" w:w="110"/>
            </w:tcMar>
          </w:tcPr>
          <w:p>
            <w:pPr>
              <w:spacing w:after="0"/>
            </w:pPr>
            <w:r>
              <w:rPr>
                <w:i w:val="false"/>
                <w:iCs w:val="false"/>
                <w:sz w:val="19"/>
                <w:szCs w:val="19"/>
              </w:rPr>
              <w:t xml:space="preserve">Pumping wells — refinement layer</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crossSection.shp</w:t>
            </w:r>
          </w:p>
        </w:tc>
        <w:tc>
          <w:tcPr>
            <w:tcW w:type="dxa" w:w="1500"/>
            <w:tcMar>
              <w:top w:type="dxa" w:w="70"/>
              <w:left w:type="dxa" w:w="110"/>
              <w:bottom w:type="dxa" w:w="70"/>
              <w:right w:type="dxa" w:w="110"/>
            </w:tcMar>
          </w:tcPr>
          <w:p>
            <w:pPr>
              <w:spacing w:after="0"/>
            </w:pPr>
            <w:r>
              <w:rPr>
                <w:i w:val="false"/>
                <w:iCs w:val="false"/>
                <w:sz w:val="19"/>
                <w:szCs w:val="19"/>
              </w:rPr>
              <w:t xml:space="preserve">Line</w:t>
            </w:r>
          </w:p>
        </w:tc>
        <w:tc>
          <w:tcPr>
            <w:tcW w:type="dxa" w:w="1300"/>
            <w:tcMar>
              <w:top w:type="dxa" w:w="70"/>
              <w:left w:type="dxa" w:w="110"/>
              <w:bottom w:type="dxa" w:w="70"/>
              <w:right w:type="dxa" w:w="110"/>
            </w:tcMar>
          </w:tcPr>
          <w:p>
            <w:pPr>
              <w:spacing w:after="0"/>
            </w:pPr>
            <w:r>
              <w:rPr>
                <w:i w:val="false"/>
                <w:iCs w:val="false"/>
                <w:sz w:val="19"/>
                <w:szCs w:val="19"/>
              </w:rPr>
              <w:t xml:space="preserve">1</w:t>
            </w:r>
          </w:p>
        </w:tc>
        <w:tc>
          <w:tcPr>
            <w:tcW w:type="dxa" w:w="4880"/>
            <w:tcMar>
              <w:top w:type="dxa" w:w="70"/>
              <w:left w:type="dxa" w:w="110"/>
              <w:bottom w:type="dxa" w:w="70"/>
              <w:right w:type="dxa" w:w="110"/>
            </w:tcMar>
          </w:tcPr>
          <w:p>
            <w:pPr>
              <w:spacing w:after="0"/>
            </w:pPr>
            <w:r>
              <w:rPr>
                <w:i w:val="false"/>
                <w:iCs w:val="false"/>
                <w:sz w:val="19"/>
                <w:szCs w:val="19"/>
              </w:rPr>
              <w:t xml:space="preserve">Cross-section trace (not used for refinement here)</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rasterExtension.shp</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Polygon</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1</w:t>
            </w:r>
          </w:p>
        </w:tc>
        <w:tc>
          <w:tcPr>
            <w:tcW w:type="dxa" w:w="4880"/>
            <w:shd w:fill="F2F5F8" w:color="auto" w:val="clear"/>
            <w:tcMar>
              <w:top w:type="dxa" w:w="70"/>
              <w:left w:type="dxa" w:w="110"/>
              <w:bottom w:type="dxa" w:w="70"/>
              <w:right w:type="dxa" w:w="110"/>
            </w:tcMar>
          </w:tcPr>
          <w:p>
            <w:pPr>
              <w:spacing w:after="0"/>
            </w:pPr>
            <w:r>
              <w:rPr>
                <w:i w:val="false"/>
                <w:iCs w:val="false"/>
                <w:sz w:val="19"/>
                <w:szCs w:val="19"/>
              </w:rPr>
              <w:t xml:space="preserve">Extent of the DEM (not used for refinement)</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modelTop.tif</w:t>
            </w:r>
          </w:p>
        </w:tc>
        <w:tc>
          <w:tcPr>
            <w:tcW w:type="dxa" w:w="1500"/>
            <w:tcMar>
              <w:top w:type="dxa" w:w="70"/>
              <w:left w:type="dxa" w:w="110"/>
              <w:bottom w:type="dxa" w:w="70"/>
              <w:right w:type="dxa" w:w="110"/>
            </w:tcMar>
          </w:tcPr>
          <w:p>
            <w:pPr>
              <w:spacing w:after="0"/>
            </w:pPr>
            <w:r>
              <w:rPr>
                <w:i w:val="false"/>
                <w:iCs w:val="false"/>
                <w:sz w:val="19"/>
                <w:szCs w:val="19"/>
              </w:rPr>
              <w:t xml:space="preserve">Raster</w:t>
            </w:r>
          </w:p>
        </w:tc>
        <w:tc>
          <w:tcPr>
            <w:tcW w:type="dxa" w:w="1300"/>
            <w:tcMar>
              <w:top w:type="dxa" w:w="70"/>
              <w:left w:type="dxa" w:w="110"/>
              <w:bottom w:type="dxa" w:w="70"/>
              <w:right w:type="dxa" w:w="110"/>
            </w:tcMar>
          </w:tcPr>
          <w:p>
            <w:pPr>
              <w:spacing w:after="0"/>
            </w:pPr>
            <w:r>
              <w:rPr>
                <w:i w:val="false"/>
                <w:iCs w:val="false"/>
                <w:sz w:val="19"/>
                <w:szCs w:val="19"/>
              </w:rPr>
              <w:t xml:space="preserve">106×99</w:t>
            </w:r>
          </w:p>
        </w:tc>
        <w:tc>
          <w:tcPr>
            <w:tcW w:type="dxa" w:w="4880"/>
            <w:tcMar>
              <w:top w:type="dxa" w:w="70"/>
              <w:left w:type="dxa" w:w="110"/>
              <w:bottom w:type="dxa" w:w="70"/>
              <w:right w:type="dxa" w:w="110"/>
            </w:tcMar>
          </w:tcPr>
          <w:p>
            <w:pPr>
              <w:spacing w:after="0"/>
            </w:pPr>
            <w:r>
              <w:rPr>
                <w:i w:val="false"/>
                <w:iCs w:val="false"/>
                <w:sz w:val="19"/>
                <w:szCs w:val="19"/>
              </w:rPr>
              <w:t xml:space="preserve">Model top elevation, 0 m</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bottomLy1–4.tif</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Raster</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106×99</w:t>
            </w:r>
          </w:p>
        </w:tc>
        <w:tc>
          <w:tcPr>
            <w:tcW w:type="dxa" w:w="4880"/>
            <w:shd w:fill="F2F5F8" w:color="auto" w:val="clear"/>
            <w:tcMar>
              <w:top w:type="dxa" w:w="70"/>
              <w:left w:type="dxa" w:w="110"/>
              <w:bottom w:type="dxa" w:w="70"/>
              <w:right w:type="dxa" w:w="110"/>
            </w:tcMar>
          </w:tcPr>
          <w:p>
            <w:pPr>
              <w:spacing w:after="0"/>
            </w:pPr>
            <w:r>
              <w:rPr>
                <w:i w:val="false"/>
                <w:iCs w:val="false"/>
                <w:sz w:val="19"/>
                <w:szCs w:val="19"/>
              </w:rPr>
              <w:t xml:space="preserve">Layer bottoms at −4, −7.5, −20 and −50 m</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modelDem.tif</w:t>
            </w:r>
          </w:p>
        </w:tc>
        <w:tc>
          <w:tcPr>
            <w:tcW w:type="dxa" w:w="1500"/>
            <w:tcMar>
              <w:top w:type="dxa" w:w="70"/>
              <w:left w:type="dxa" w:w="110"/>
              <w:bottom w:type="dxa" w:w="70"/>
              <w:right w:type="dxa" w:w="110"/>
            </w:tcMar>
          </w:tcPr>
          <w:p>
            <w:pPr>
              <w:spacing w:after="0"/>
            </w:pPr>
            <w:r>
              <w:rPr>
                <w:i w:val="false"/>
                <w:iCs w:val="false"/>
                <w:sz w:val="19"/>
                <w:szCs w:val="19"/>
              </w:rPr>
              <w:t xml:space="preserve">Raster</w:t>
            </w:r>
          </w:p>
        </w:tc>
        <w:tc>
          <w:tcPr>
            <w:tcW w:type="dxa" w:w="1300"/>
            <w:tcMar>
              <w:top w:type="dxa" w:w="70"/>
              <w:left w:type="dxa" w:w="110"/>
              <w:bottom w:type="dxa" w:w="70"/>
              <w:right w:type="dxa" w:w="110"/>
            </w:tcMar>
          </w:tcPr>
          <w:p>
            <w:pPr>
              <w:spacing w:after="0"/>
            </w:pPr>
            <w:r>
              <w:rPr>
                <w:i w:val="false"/>
                <w:iCs w:val="false"/>
                <w:sz w:val="19"/>
                <w:szCs w:val="19"/>
              </w:rPr>
              <w:t xml:space="preserve">121×119</w:t>
            </w:r>
          </w:p>
        </w:tc>
        <w:tc>
          <w:tcPr>
            <w:tcW w:type="dxa" w:w="4880"/>
            <w:tcMar>
              <w:top w:type="dxa" w:w="70"/>
              <w:left w:type="dxa" w:w="110"/>
              <w:bottom w:type="dxa" w:w="70"/>
              <w:right w:type="dxa" w:w="110"/>
            </w:tcMar>
          </w:tcPr>
          <w:p>
            <w:pPr>
              <w:spacing w:after="0"/>
            </w:pPr>
            <w:r>
              <w:rPr>
                <w:i w:val="false"/>
                <w:iCs w:val="false"/>
                <w:sz w:val="19"/>
                <w:szCs w:val="19"/>
              </w:rPr>
              <w:t xml:space="preserve">Ground surface DEM, 1 m</w:t>
            </w:r>
          </w:p>
        </w:tc>
      </w:tr>
    </w:tbl>
    <w:p>
      <w:pPr>
        <w:spacing w:after="120"/>
      </w:pPr>
    </w:p>
    <w:tbl>
      <w:tblPr>
        <w:tblW w:type="dxa" w:w="10080"/>
        <w:tblBorders>
          <w:top w:val="single" w:color="EAF3EA" w:sz="2"/>
          <w:left w:val="single" w:color="4A8C4A" w:sz="18"/>
          <w:bottom w:val="single" w:color="EAF3EA" w:sz="2"/>
          <w:right w:val="single" w:color="EAF3EA" w:sz="2"/>
          <w:insideH w:val="none"/>
          <w:insideV w:val="none"/>
        </w:tblBorders>
      </w:tblPr>
      <w:tblGrid>
        <w:gridCol w:w="10080"/>
      </w:tblGrid>
      <w:tr>
        <w:tc>
          <w:tcPr>
            <w:tcW w:type="dxa" w:w="10080"/>
            <w:shd w:fill="EAF3EA" w:color="auto" w:val="clear"/>
            <w:tcMar>
              <w:top w:type="dxa" w:w="110"/>
              <w:left w:type="dxa" w:w="160"/>
              <w:bottom w:type="dxa" w:w="110"/>
              <w:right w:type="dxa" w:w="140"/>
            </w:tcMar>
          </w:tcPr>
          <w:p>
            <w:pPr>
              <w:spacing w:after="0"/>
            </w:pPr>
            <w:r>
              <w:rPr>
                <w:b/>
                <w:bCs/>
                <w:color w:val="7A4B00"/>
                <w:sz w:val="19"/>
                <w:szCs w:val="19"/>
              </w:rPr>
              <w:t xml:space="preserve">Note.  </w:t>
            </w:r>
            <w:r>
              <w:rPr>
                <w:sz w:val="19"/>
                <w:szCs w:val="19"/>
              </w:rPr>
              <w:t xml:space="preserve">modelGhb runs right along the model boundary, closer to the edge than its own 10 m target cell size. Before version 2.0.5 this layer would have been silently ignored. It is included here deliberately, to exercise the fix.</w:t>
            </w:r>
          </w:p>
        </w:tc>
      </w:tr>
    </w:tbl>
    <w:p>
      <w:pPr>
        <w:spacing w:after="200"/>
      </w:pPr>
    </w:p>
    <w:p>
      <w:pPr>
        <w:pStyle w:val="Heading2"/>
        <w:keepNext/>
        <w:spacing w:after="140" w:before="280"/>
      </w:pPr>
      <w:r>
        <w:rPr>
          <w:b/>
          <w:bCs/>
          <w:color w:val="1F4E79"/>
          <w:sz w:val="25"/>
          <w:szCs w:val="25"/>
        </w:rPr>
        <w:t xml:space="preserve">5.1  Step 1 — Set the coordinate system</w:t>
      </w:r>
    </w:p>
    <w:p>
      <w:pPr>
        <w:pStyle w:val="ListParagraph"/>
        <w:numPr>
          <w:ilvl w:val="0"/>
          <w:numId w:val="3"/>
        </w:numPr>
        <w:spacing w:after="90"/>
      </w:pPr>
      <w:r>
        <w:rPr>
          <w:sz w:val="21"/>
          <w:szCs w:val="21"/>
        </w:rPr>
        <w:t xml:space="preserve">Click </w:t>
      </w:r>
      <w:r>
        <w:rPr>
          <w:b/>
          <w:bCs/>
          <w:sz w:val="21"/>
          <w:szCs w:val="21"/>
        </w:rPr>
        <w:t xml:space="preserve">Set / change CRS…</w:t>
      </w:r>
      <w:r>
        <w:rPr>
          <w:sz w:val="21"/>
          <w:szCs w:val="21"/>
        </w:rPr>
        <w:t xml:space="preserve"> in the Coordinate system panel.</w:t>
      </w:r>
    </w:p>
    <w:p>
      <w:pPr>
        <w:pStyle w:val="ListParagraph"/>
        <w:numPr>
          <w:ilvl w:val="0"/>
          <w:numId w:val="3"/>
        </w:numPr>
        <w:spacing w:after="90"/>
      </w:pPr>
      <w:r>
        <w:rPr>
          <w:sz w:val="21"/>
          <w:szCs w:val="21"/>
        </w:rPr>
        <w:t xml:space="preserve">Type </w:t>
      </w:r>
      <w:r>
        <w:rPr>
          <w:rFonts w:ascii="Consolas" w:cs="Consolas" w:eastAsia="Consolas" w:hAnsi="Consolas"/>
          <w:color w:val="8A3B1E"/>
          <w:sz w:val="19"/>
          <w:szCs w:val="19"/>
        </w:rPr>
        <w:t xml:space="preserve">32631</w:t>
      </w:r>
      <w:r>
        <w:rPr>
          <w:sz w:val="21"/>
          <w:szCs w:val="21"/>
        </w:rPr>
        <w:t xml:space="preserve"> — an EPSG code is enough; a full PROJ or WKT string also works.</w:t>
      </w:r>
    </w:p>
    <w:p>
      <w:pPr>
        <w:pStyle w:val="ListParagraph"/>
        <w:numPr>
          <w:ilvl w:val="0"/>
          <w:numId w:val="3"/>
        </w:numPr>
        <w:spacing w:after="90"/>
      </w:pPr>
      <w:r>
        <w:rPr>
          <w:sz w:val="21"/>
          <w:szCs w:val="21"/>
        </w:rPr>
        <w:t xml:space="preserve">The dialog validates as you type and names the system it resolved, so you can confirm before committing.</w:t>
      </w:r>
    </w:p>
    <w:p>
      <w:pPr>
        <w:pStyle w:val="ListParagraph"/>
        <w:numPr>
          <w:ilvl w:val="0"/>
          <w:numId w:val="3"/>
        </w:numPr>
        <w:spacing w:after="90"/>
      </w:pPr>
      <w:r>
        <w:rPr>
          <w:sz w:val="21"/>
          <w:szCs w:val="21"/>
        </w:rPr>
        <w:t xml:space="preserve">Click </w:t>
      </w:r>
      <w:r>
        <w:rPr>
          <w:b/>
          <w:bCs/>
          <w:sz w:val="21"/>
          <w:szCs w:val="21"/>
        </w:rPr>
        <w:t xml:space="preserve">OK</w:t>
      </w:r>
      <w:r>
        <w:rPr>
          <w:sz w:val="21"/>
          <w:szCs w:val="21"/>
        </w:rPr>
        <w:t xml:space="preserve">.</w:t>
      </w:r>
    </w:p>
    <w:p>
      <w:pPr>
        <w:keepNext/>
        <w:spacing w:after="40" w:before="180"/>
        <w:jc w:val="center"/>
      </w:pPr>
      <w:r>
        <w:drawing>
          <wp:inline distT="0" distB="0" distL="0" distR="0">
            <wp:extent cx="31432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43250" cy="1819275"/>
                    </a:xfrm>
                    <a:prstGeom prst="rect">
                      <a:avLst/>
                    </a:prstGeom>
                  </pic:spPr>
                </pic:pic>
              </a:graphicData>
            </a:graphic>
          </wp:inline>
        </w:drawing>
      </w:r>
    </w:p>
    <w:p>
      <w:pPr>
        <w:spacing w:after="240"/>
        <w:jc w:val="center"/>
      </w:pPr>
      <w:r>
        <w:rPr>
          <w:i/>
          <w:iCs/>
          <w:color w:val="5A6672"/>
          <w:sz w:val="17"/>
          <w:szCs w:val="17"/>
        </w:rPr>
        <w:t xml:space="preserve">Figure 16. Setting the project coordinate system to EPSG:32631.</w:t>
      </w:r>
    </w:p>
    <w:p>
      <w:pPr>
        <w:spacing w:after="120"/>
      </w:pPr>
      <w:r>
        <w:rPr>
          <w:sz w:val="21"/>
          <w:szCs w:val="21"/>
        </w:rPr>
        <w:t xml:space="preserve">The panel now reads "WGS 84 / UTM zone 31N (EPSG:32631) — unit: meter". Every cell size you type from here on is in metres.</w:t>
      </w:r>
    </w:p>
    <w:p>
      <w:pPr>
        <w:keepNext/>
        <w:spacing w:after="40" w:before="180"/>
        <w:jc w:val="center"/>
      </w:pPr>
      <w:r>
        <w:drawing>
          <wp:inline distT="0" distB="0" distL="0" distR="0">
            <wp:extent cx="40957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1895475"/>
                    </a:xfrm>
                    <a:prstGeom prst="rect">
                      <a:avLst/>
                    </a:prstGeom>
                  </pic:spPr>
                </pic:pic>
              </a:graphicData>
            </a:graphic>
          </wp:inline>
        </w:drawing>
      </w:r>
    </w:p>
    <w:p>
      <w:pPr>
        <w:spacing w:after="240"/>
        <w:jc w:val="center"/>
      </w:pPr>
      <w:r>
        <w:rPr>
          <w:i/>
          <w:iCs/>
          <w:color w:val="5A6672"/>
          <w:sz w:val="17"/>
          <w:szCs w:val="17"/>
        </w:rPr>
        <w:t xml:space="preserve">Figure 17. The CRS panel once the coordinate system is set.</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Shortcut.  </w:t>
            </w:r>
            <w:r>
              <w:rPr>
                <w:sz w:val="19"/>
                <w:szCs w:val="19"/>
              </w:rPr>
              <w:t xml:space="preserve">You can skip this step. Importing the limit polygon first adopts the CRS from its .prj file automatically — the tutorial sets it explicitly only to show the dialog.</w:t>
            </w:r>
          </w:p>
        </w:tc>
      </w:tr>
    </w:tbl>
    <w:p>
      <w:pPr>
        <w:spacing w:after="200"/>
      </w:pPr>
    </w:p>
    <w:p>
      <w:pPr>
        <w:pStyle w:val="Heading2"/>
        <w:keepNext/>
        <w:spacing w:after="140" w:before="280"/>
      </w:pPr>
      <w:r>
        <w:rPr>
          <w:b/>
          <w:bCs/>
          <w:color w:val="1F4E79"/>
          <w:sz w:val="25"/>
          <w:szCs w:val="25"/>
        </w:rPr>
        <w:t xml:space="preserve">5.2  Step 2 — Import the model limit</w:t>
      </w:r>
    </w:p>
    <w:p>
      <w:pPr>
        <w:pStyle w:val="ListParagraph"/>
        <w:numPr>
          <w:ilvl w:val="0"/>
          <w:numId w:val="3"/>
        </w:numPr>
        <w:spacing w:after="90"/>
      </w:pPr>
      <w:r>
        <w:rPr>
          <w:sz w:val="21"/>
          <w:szCs w:val="21"/>
        </w:rPr>
        <w:t xml:space="preserve">Choose </w:t>
      </w:r>
      <w:r>
        <w:rPr>
          <w:b/>
          <w:bCs/>
          <w:sz w:val="21"/>
          <w:szCs w:val="21"/>
        </w:rPr>
        <w:t xml:space="preserve">File → Import limit polygon…</w:t>
      </w:r>
      <w:r>
        <w:rPr>
          <w:sz w:val="21"/>
          <w:szCs w:val="21"/>
        </w:rPr>
        <w:t xml:space="preserve">.</w:t>
      </w:r>
    </w:p>
    <w:p>
      <w:pPr>
        <w:pStyle w:val="ListParagraph"/>
        <w:numPr>
          <w:ilvl w:val="0"/>
          <w:numId w:val="3"/>
        </w:numPr>
        <w:spacing w:after="90"/>
      </w:pPr>
      <w:r>
        <w:rPr>
          <w:sz w:val="21"/>
          <w:szCs w:val="21"/>
        </w:rPr>
        <w:t xml:space="preserve">Select </w:t>
      </w:r>
      <w:r>
        <w:rPr>
          <w:rFonts w:ascii="Consolas" w:cs="Consolas" w:eastAsia="Consolas" w:hAnsi="Consolas"/>
          <w:color w:val="8A3B1E"/>
          <w:sz w:val="19"/>
          <w:szCs w:val="19"/>
        </w:rPr>
        <w:t xml:space="preserve">Example\modelLimit.shp</w:t>
      </w:r>
      <w:r>
        <w:rPr>
          <w:sz w:val="21"/>
          <w:szCs w:val="21"/>
        </w:rPr>
        <w:t xml:space="preserve">.</w:t>
      </w:r>
    </w:p>
    <w:p>
      <w:pPr>
        <w:spacing w:after="60"/>
      </w:pPr>
    </w:p>
    <w:p>
      <w:pPr>
        <w:spacing w:after="120"/>
      </w:pPr>
      <w:r>
        <w:rPr>
          <w:sz w:val="21"/>
          <w:szCs w:val="21"/>
        </w:rPr>
        <w:t xml:space="preserve">The boundary appears in cyan and the map zooms to it. The Log records the import and the CRS it detected.</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Figure 18. The model limit loaded and fitted to the window.</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If the limit will not load.  </w:t>
            </w:r>
            <w:r>
              <w:rPr>
                <w:sz w:val="19"/>
                <w:szCs w:val="19"/>
              </w:rPr>
              <w:t xml:space="preserve">It must be exactly one single-part polygon. A multipart feature, or a file with several polygons, will be reduced to its largest part — dissolve or clip it in GIS first if that is not what you want.</w:t>
            </w:r>
          </w:p>
        </w:tc>
      </w:tr>
    </w:tbl>
    <w:p>
      <w:pPr>
        <w:spacing w:after="200"/>
      </w:pPr>
    </w:p>
    <w:p>
      <w:pPr>
        <w:pStyle w:val="Heading2"/>
        <w:keepNext/>
        <w:spacing w:after="140" w:before="280"/>
      </w:pPr>
      <w:r>
        <w:rPr>
          <w:b/>
          <w:bCs/>
          <w:color w:val="1F4E79"/>
          <w:sz w:val="25"/>
          <w:szCs w:val="25"/>
        </w:rPr>
        <w:t xml:space="preserve">5.3  Step 3 — Add the refinement layers</w:t>
      </w:r>
    </w:p>
    <w:p>
      <w:pPr>
        <w:spacing w:after="120"/>
      </w:pPr>
      <w:r>
        <w:rPr>
          <w:sz w:val="21"/>
          <w:szCs w:val="21"/>
        </w:rPr>
        <w:t xml:space="preserve">Repeat this for each of the five layers:</w:t>
      </w:r>
    </w:p>
    <w:p>
      <w:pPr>
        <w:pStyle w:val="ListParagraph"/>
        <w:numPr>
          <w:ilvl w:val="0"/>
          <w:numId w:val="3"/>
        </w:numPr>
        <w:spacing w:after="90"/>
      </w:pPr>
      <w:r>
        <w:rPr>
          <w:sz w:val="21"/>
          <w:szCs w:val="21"/>
        </w:rPr>
        <w:t xml:space="preserve">Choose </w:t>
      </w:r>
      <w:r>
        <w:rPr>
          <w:b/>
          <w:bCs/>
          <w:sz w:val="21"/>
          <w:szCs w:val="21"/>
        </w:rPr>
        <w:t xml:space="preserve">File → Import refinement shapefile…</w:t>
      </w:r>
      <w:r>
        <w:rPr>
          <w:sz w:val="21"/>
          <w:szCs w:val="21"/>
        </w:rPr>
        <w:t xml:space="preserve">.</w:t>
      </w:r>
    </w:p>
    <w:p>
      <w:pPr>
        <w:pStyle w:val="ListParagraph"/>
        <w:numPr>
          <w:ilvl w:val="0"/>
          <w:numId w:val="3"/>
        </w:numPr>
        <w:spacing w:after="90"/>
      </w:pPr>
      <w:r>
        <w:rPr>
          <w:sz w:val="21"/>
          <w:szCs w:val="21"/>
        </w:rPr>
        <w:t xml:space="preserve">Pick the shapefile.</w:t>
      </w:r>
    </w:p>
    <w:p>
      <w:pPr>
        <w:pStyle w:val="ListParagraph"/>
        <w:numPr>
          <w:ilvl w:val="0"/>
          <w:numId w:val="3"/>
        </w:numPr>
        <w:spacing w:after="90"/>
      </w:pPr>
      <w:r>
        <w:rPr>
          <w:sz w:val="21"/>
          <w:szCs w:val="21"/>
        </w:rPr>
        <w:t xml:space="preserve">Give the layer a name and its target cell size, then click OK.</w:t>
      </w:r>
    </w:p>
    <w:p>
      <w:pPr>
        <w:keepNext/>
        <w:spacing w:after="40" w:before="180"/>
        <w:jc w:val="center"/>
      </w:pPr>
      <w:r>
        <w:drawing>
          <wp:inline distT="0" distB="0" distL="0" distR="0">
            <wp:extent cx="3048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048000" cy="1352550"/>
                    </a:xfrm>
                    <a:prstGeom prst="rect">
                      <a:avLst/>
                    </a:prstGeom>
                  </pic:spPr>
                </pic:pic>
              </a:graphicData>
            </a:graphic>
          </wp:inline>
        </w:drawing>
      </w:r>
    </w:p>
    <w:p>
      <w:pPr>
        <w:spacing w:after="240"/>
        <w:jc w:val="center"/>
      </w:pPr>
      <w:r>
        <w:rPr>
          <w:i/>
          <w:iCs/>
          <w:color w:val="5A6672"/>
          <w:sz w:val="17"/>
          <w:szCs w:val="17"/>
        </w:rPr>
        <w:t xml:space="preserve">Figure 19. The refinement dialog. The cell-size unit follows the project CRS — metres here.</w:t>
      </w:r>
    </w:p>
    <w:p>
      <w:pPr>
        <w:spacing w:after="120"/>
      </w:pPr>
      <w:r>
        <w:rPr>
          <w:sz w:val="21"/>
          <w:szCs w:val="21"/>
        </w:rPr>
        <w:t xml:space="preserve">Import the five layers with these sizes. They step down from the boundary to the wells, so cells coarsen smoothly outwards: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900"/>
        <w:gridCol w:w="2400"/>
        <w:gridCol w:w="2000"/>
        <w:gridCol w:w="2700"/>
        <w:gridCol w:w="2080"/>
      </w:tblGrid>
      <w:tr>
        <w:trPr>
          <w:tblHeader/>
        </w:trPr>
        <w:tc>
          <w:tcPr>
            <w:tcW w:type="dxa" w:w="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Order</w:t>
            </w:r>
          </w:p>
        </w:tc>
        <w:tc>
          <w:tcPr>
            <w:tcW w:type="dxa" w:w="2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Shapefile</w:t>
            </w:r>
          </w:p>
        </w:tc>
        <w:tc>
          <w:tcPr>
            <w:tcW w:type="dxa" w:w="20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Layer name</w:t>
            </w:r>
          </w:p>
        </w:tc>
        <w:tc>
          <w:tcPr>
            <w:tcW w:type="dxa" w:w="27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Geometry</w:t>
            </w:r>
          </w:p>
        </w:tc>
        <w:tc>
          <w:tcPr>
            <w:tcW w:type="dxa" w:w="20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Target cell size</w:t>
            </w:r>
          </w:p>
        </w:tc>
      </w:tr>
      <w:tr>
        <w:tc>
          <w:tcPr>
            <w:tcW w:type="dxa" w:w="900"/>
            <w:tcMar>
              <w:top w:type="dxa" w:w="70"/>
              <w:left w:type="dxa" w:w="110"/>
              <w:bottom w:type="dxa" w:w="70"/>
              <w:right w:type="dxa" w:w="110"/>
            </w:tcMar>
          </w:tcPr>
          <w:p>
            <w:pPr>
              <w:spacing w:after="0"/>
            </w:pPr>
            <w:r>
              <w:rPr>
                <w:i w:val="false"/>
                <w:iCs w:val="false"/>
                <w:sz w:val="19"/>
                <w:szCs w:val="19"/>
              </w:rPr>
              <w:t xml:space="preserve">1</w:t>
            </w:r>
          </w:p>
        </w:tc>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modelGhb.shp</w:t>
            </w:r>
          </w:p>
        </w:tc>
        <w:tc>
          <w:tcPr>
            <w:tcW w:type="dxa" w:w="2000"/>
            <w:tcMar>
              <w:top w:type="dxa" w:w="70"/>
              <w:left w:type="dxa" w:w="110"/>
              <w:bottom w:type="dxa" w:w="70"/>
              <w:right w:type="dxa" w:w="110"/>
            </w:tcMar>
          </w:tcPr>
          <w:p>
            <w:pPr>
              <w:spacing w:after="0"/>
            </w:pPr>
            <w:r>
              <w:rPr>
                <w:i w:val="false"/>
                <w:iCs w:val="false"/>
                <w:sz w:val="19"/>
                <w:szCs w:val="19"/>
              </w:rPr>
              <w:t xml:space="preserve">modelGhb</w:t>
            </w:r>
          </w:p>
        </w:tc>
        <w:tc>
          <w:tcPr>
            <w:tcW w:type="dxa" w:w="2700"/>
            <w:tcMar>
              <w:top w:type="dxa" w:w="70"/>
              <w:left w:type="dxa" w:w="110"/>
              <w:bottom w:type="dxa" w:w="70"/>
              <w:right w:type="dxa" w:w="110"/>
            </w:tcMar>
          </w:tcPr>
          <w:p>
            <w:pPr>
              <w:spacing w:after="0"/>
            </w:pPr>
            <w:r>
              <w:rPr>
                <w:i w:val="false"/>
                <w:iCs w:val="false"/>
                <w:sz w:val="19"/>
                <w:szCs w:val="19"/>
              </w:rPr>
              <w:t xml:space="preserve">Line (2 features)</w:t>
            </w:r>
          </w:p>
        </w:tc>
        <w:tc>
          <w:tcPr>
            <w:tcW w:type="dxa" w:w="2080"/>
            <w:tcMar>
              <w:top w:type="dxa" w:w="70"/>
              <w:left w:type="dxa" w:w="110"/>
              <w:bottom w:type="dxa" w:w="70"/>
              <w:right w:type="dxa" w:w="110"/>
            </w:tcMar>
          </w:tcPr>
          <w:p>
            <w:pPr>
              <w:spacing w:after="0"/>
            </w:pPr>
            <w:r>
              <w:rPr>
                <w:i w:val="false"/>
                <w:iCs w:val="false"/>
                <w:sz w:val="19"/>
                <w:szCs w:val="19"/>
              </w:rPr>
              <w:t xml:space="preserve">10 m</w:t>
            </w:r>
          </w:p>
        </w:tc>
      </w:tr>
      <w:tr>
        <w:tc>
          <w:tcPr>
            <w:tcW w:type="dxa" w:w="900"/>
            <w:shd w:fill="F2F5F8" w:color="auto" w:val="clear"/>
            <w:tcMar>
              <w:top w:type="dxa" w:w="70"/>
              <w:left w:type="dxa" w:w="110"/>
              <w:bottom w:type="dxa" w:w="70"/>
              <w:right w:type="dxa" w:w="110"/>
            </w:tcMar>
          </w:tcPr>
          <w:p>
            <w:pPr>
              <w:spacing w:after="0"/>
            </w:pPr>
            <w:r>
              <w:rPr>
                <w:i w:val="false"/>
                <w:iCs w:val="false"/>
                <w:sz w:val="19"/>
                <w:szCs w:val="19"/>
              </w:rPr>
              <w:t xml:space="preserve">2</w:t>
            </w:r>
          </w:p>
        </w:tc>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site.shp</w:t>
            </w:r>
          </w:p>
        </w:tc>
        <w:tc>
          <w:tcPr>
            <w:tcW w:type="dxa" w:w="2000"/>
            <w:shd w:fill="F2F5F8" w:color="auto" w:val="clear"/>
            <w:tcMar>
              <w:top w:type="dxa" w:w="70"/>
              <w:left w:type="dxa" w:w="110"/>
              <w:bottom w:type="dxa" w:w="70"/>
              <w:right w:type="dxa" w:w="110"/>
            </w:tcMar>
          </w:tcPr>
          <w:p>
            <w:pPr>
              <w:spacing w:after="0"/>
            </w:pPr>
            <w:r>
              <w:rPr>
                <w:i w:val="false"/>
                <w:iCs w:val="false"/>
                <w:sz w:val="19"/>
                <w:szCs w:val="19"/>
              </w:rPr>
              <w:t xml:space="preserve">site</w:t>
            </w:r>
          </w:p>
        </w:tc>
        <w:tc>
          <w:tcPr>
            <w:tcW w:type="dxa" w:w="2700"/>
            <w:shd w:fill="F2F5F8" w:color="auto" w:val="clear"/>
            <w:tcMar>
              <w:top w:type="dxa" w:w="70"/>
              <w:left w:type="dxa" w:w="110"/>
              <w:bottom w:type="dxa" w:w="70"/>
              <w:right w:type="dxa" w:w="110"/>
            </w:tcMar>
          </w:tcPr>
          <w:p>
            <w:pPr>
              <w:spacing w:after="0"/>
            </w:pPr>
            <w:r>
              <w:rPr>
                <w:i w:val="false"/>
                <w:iCs w:val="false"/>
                <w:sz w:val="19"/>
                <w:szCs w:val="19"/>
              </w:rPr>
              <w:t xml:space="preserve">Polygon (1 feature)</w:t>
            </w:r>
          </w:p>
        </w:tc>
        <w:tc>
          <w:tcPr>
            <w:tcW w:type="dxa" w:w="2080"/>
            <w:shd w:fill="F2F5F8" w:color="auto" w:val="clear"/>
            <w:tcMar>
              <w:top w:type="dxa" w:w="70"/>
              <w:left w:type="dxa" w:w="110"/>
              <w:bottom w:type="dxa" w:w="70"/>
              <w:right w:type="dxa" w:w="110"/>
            </w:tcMar>
          </w:tcPr>
          <w:p>
            <w:pPr>
              <w:spacing w:after="0"/>
            </w:pPr>
            <w:r>
              <w:rPr>
                <w:i w:val="false"/>
                <w:iCs w:val="false"/>
                <w:sz w:val="19"/>
                <w:szCs w:val="19"/>
              </w:rPr>
              <w:t xml:space="preserve">4 m</w:t>
            </w:r>
          </w:p>
        </w:tc>
      </w:tr>
      <w:tr>
        <w:tc>
          <w:tcPr>
            <w:tcW w:type="dxa" w:w="900"/>
            <w:tcMar>
              <w:top w:type="dxa" w:w="70"/>
              <w:left w:type="dxa" w:w="110"/>
              <w:bottom w:type="dxa" w:w="70"/>
              <w:right w:type="dxa" w:w="110"/>
            </w:tcMar>
          </w:tcPr>
          <w:p>
            <w:pPr>
              <w:spacing w:after="0"/>
            </w:pPr>
            <w:r>
              <w:rPr>
                <w:i w:val="false"/>
                <w:iCs w:val="false"/>
                <w:sz w:val="19"/>
                <w:szCs w:val="19"/>
              </w:rPr>
              <w:t xml:space="preserve">3</w:t>
            </w:r>
          </w:p>
        </w:tc>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hfb.shp</w:t>
            </w:r>
          </w:p>
        </w:tc>
        <w:tc>
          <w:tcPr>
            <w:tcW w:type="dxa" w:w="2000"/>
            <w:tcMar>
              <w:top w:type="dxa" w:w="70"/>
              <w:left w:type="dxa" w:w="110"/>
              <w:bottom w:type="dxa" w:w="70"/>
              <w:right w:type="dxa" w:w="110"/>
            </w:tcMar>
          </w:tcPr>
          <w:p>
            <w:pPr>
              <w:spacing w:after="0"/>
            </w:pPr>
            <w:r>
              <w:rPr>
                <w:i w:val="false"/>
                <w:iCs w:val="false"/>
                <w:sz w:val="19"/>
                <w:szCs w:val="19"/>
              </w:rPr>
              <w:t xml:space="preserve">hfb</w:t>
            </w:r>
          </w:p>
        </w:tc>
        <w:tc>
          <w:tcPr>
            <w:tcW w:type="dxa" w:w="2700"/>
            <w:tcMar>
              <w:top w:type="dxa" w:w="70"/>
              <w:left w:type="dxa" w:w="110"/>
              <w:bottom w:type="dxa" w:w="70"/>
              <w:right w:type="dxa" w:w="110"/>
            </w:tcMar>
          </w:tcPr>
          <w:p>
            <w:pPr>
              <w:spacing w:after="0"/>
            </w:pPr>
            <w:r>
              <w:rPr>
                <w:i w:val="false"/>
                <w:iCs w:val="false"/>
                <w:sz w:val="19"/>
                <w:szCs w:val="19"/>
              </w:rPr>
              <w:t xml:space="preserve">Line (1 feature)</w:t>
            </w:r>
          </w:p>
        </w:tc>
        <w:tc>
          <w:tcPr>
            <w:tcW w:type="dxa" w:w="2080"/>
            <w:tcMar>
              <w:top w:type="dxa" w:w="70"/>
              <w:left w:type="dxa" w:w="110"/>
              <w:bottom w:type="dxa" w:w="70"/>
              <w:right w:type="dxa" w:w="110"/>
            </w:tcMar>
          </w:tcPr>
          <w:p>
            <w:pPr>
              <w:spacing w:after="0"/>
            </w:pPr>
            <w:r>
              <w:rPr>
                <w:i w:val="false"/>
                <w:iCs w:val="false"/>
                <w:sz w:val="19"/>
                <w:szCs w:val="19"/>
              </w:rPr>
              <w:t xml:space="preserve">3 m</w:t>
            </w:r>
          </w:p>
        </w:tc>
      </w:tr>
      <w:tr>
        <w:tc>
          <w:tcPr>
            <w:tcW w:type="dxa" w:w="900"/>
            <w:shd w:fill="F2F5F8" w:color="auto" w:val="clear"/>
            <w:tcMar>
              <w:top w:type="dxa" w:w="70"/>
              <w:left w:type="dxa" w:w="110"/>
              <w:bottom w:type="dxa" w:w="70"/>
              <w:right w:type="dxa" w:w="110"/>
            </w:tcMar>
          </w:tcPr>
          <w:p>
            <w:pPr>
              <w:spacing w:after="0"/>
            </w:pPr>
            <w:r>
              <w:rPr>
                <w:i w:val="false"/>
                <w:iCs w:val="false"/>
                <w:sz w:val="19"/>
                <w:szCs w:val="19"/>
              </w:rPr>
              <w:t xml:space="preserve">4</w:t>
            </w:r>
          </w:p>
        </w:tc>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drains.shp</w:t>
            </w:r>
          </w:p>
        </w:tc>
        <w:tc>
          <w:tcPr>
            <w:tcW w:type="dxa" w:w="2000"/>
            <w:shd w:fill="F2F5F8" w:color="auto" w:val="clear"/>
            <w:tcMar>
              <w:top w:type="dxa" w:w="70"/>
              <w:left w:type="dxa" w:w="110"/>
              <w:bottom w:type="dxa" w:w="70"/>
              <w:right w:type="dxa" w:w="110"/>
            </w:tcMar>
          </w:tcPr>
          <w:p>
            <w:pPr>
              <w:spacing w:after="0"/>
            </w:pPr>
            <w:r>
              <w:rPr>
                <w:i w:val="false"/>
                <w:iCs w:val="false"/>
                <w:sz w:val="19"/>
                <w:szCs w:val="19"/>
              </w:rPr>
              <w:t xml:space="preserve">drains</w:t>
            </w:r>
          </w:p>
        </w:tc>
        <w:tc>
          <w:tcPr>
            <w:tcW w:type="dxa" w:w="2700"/>
            <w:shd w:fill="F2F5F8" w:color="auto" w:val="clear"/>
            <w:tcMar>
              <w:top w:type="dxa" w:w="70"/>
              <w:left w:type="dxa" w:w="110"/>
              <w:bottom w:type="dxa" w:w="70"/>
              <w:right w:type="dxa" w:w="110"/>
            </w:tcMar>
          </w:tcPr>
          <w:p>
            <w:pPr>
              <w:spacing w:after="0"/>
            </w:pPr>
            <w:r>
              <w:rPr>
                <w:i w:val="false"/>
                <w:iCs w:val="false"/>
                <w:sz w:val="19"/>
                <w:szCs w:val="19"/>
              </w:rPr>
              <w:t xml:space="preserve">Line (2 features)</w:t>
            </w:r>
          </w:p>
        </w:tc>
        <w:tc>
          <w:tcPr>
            <w:tcW w:type="dxa" w:w="2080"/>
            <w:shd w:fill="F2F5F8" w:color="auto" w:val="clear"/>
            <w:tcMar>
              <w:top w:type="dxa" w:w="70"/>
              <w:left w:type="dxa" w:w="110"/>
              <w:bottom w:type="dxa" w:w="70"/>
              <w:right w:type="dxa" w:w="110"/>
            </w:tcMar>
          </w:tcPr>
          <w:p>
            <w:pPr>
              <w:spacing w:after="0"/>
            </w:pPr>
            <w:r>
              <w:rPr>
                <w:i w:val="false"/>
                <w:iCs w:val="false"/>
                <w:sz w:val="19"/>
                <w:szCs w:val="19"/>
              </w:rPr>
              <w:t xml:space="preserve">2 m</w:t>
            </w:r>
          </w:p>
        </w:tc>
      </w:tr>
      <w:tr>
        <w:tc>
          <w:tcPr>
            <w:tcW w:type="dxa" w:w="900"/>
            <w:tcMar>
              <w:top w:type="dxa" w:w="70"/>
              <w:left w:type="dxa" w:w="110"/>
              <w:bottom w:type="dxa" w:w="70"/>
              <w:right w:type="dxa" w:w="110"/>
            </w:tcMar>
          </w:tcPr>
          <w:p>
            <w:pPr>
              <w:spacing w:after="0"/>
            </w:pPr>
            <w:r>
              <w:rPr>
                <w:i w:val="false"/>
                <w:iCs w:val="false"/>
                <w:sz w:val="19"/>
                <w:szCs w:val="19"/>
              </w:rPr>
              <w:t xml:space="preserve">5</w:t>
            </w:r>
          </w:p>
        </w:tc>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pointWell.shp</w:t>
            </w:r>
          </w:p>
        </w:tc>
        <w:tc>
          <w:tcPr>
            <w:tcW w:type="dxa" w:w="2000"/>
            <w:tcMar>
              <w:top w:type="dxa" w:w="70"/>
              <w:left w:type="dxa" w:w="110"/>
              <w:bottom w:type="dxa" w:w="70"/>
              <w:right w:type="dxa" w:w="110"/>
            </w:tcMar>
          </w:tcPr>
          <w:p>
            <w:pPr>
              <w:spacing w:after="0"/>
            </w:pPr>
            <w:r>
              <w:rPr>
                <w:i w:val="false"/>
                <w:iCs w:val="false"/>
                <w:sz w:val="19"/>
                <w:szCs w:val="19"/>
              </w:rPr>
              <w:t xml:space="preserve">pointWell</w:t>
            </w:r>
          </w:p>
        </w:tc>
        <w:tc>
          <w:tcPr>
            <w:tcW w:type="dxa" w:w="2700"/>
            <w:tcMar>
              <w:top w:type="dxa" w:w="70"/>
              <w:left w:type="dxa" w:w="110"/>
              <w:bottom w:type="dxa" w:w="70"/>
              <w:right w:type="dxa" w:w="110"/>
            </w:tcMar>
          </w:tcPr>
          <w:p>
            <w:pPr>
              <w:spacing w:after="0"/>
            </w:pPr>
            <w:r>
              <w:rPr>
                <w:i w:val="false"/>
                <w:iCs w:val="false"/>
                <w:sz w:val="19"/>
                <w:szCs w:val="19"/>
              </w:rPr>
              <w:t xml:space="preserve">Point (2 features)</w:t>
            </w:r>
          </w:p>
        </w:tc>
        <w:tc>
          <w:tcPr>
            <w:tcW w:type="dxa" w:w="2080"/>
            <w:tcMar>
              <w:top w:type="dxa" w:w="70"/>
              <w:left w:type="dxa" w:w="110"/>
              <w:bottom w:type="dxa" w:w="70"/>
              <w:right w:type="dxa" w:w="110"/>
            </w:tcMar>
          </w:tcPr>
          <w:p>
            <w:pPr>
              <w:spacing w:after="0"/>
            </w:pPr>
            <w:r>
              <w:rPr>
                <w:i w:val="false"/>
                <w:iCs w:val="false"/>
                <w:sz w:val="19"/>
                <w:szCs w:val="19"/>
              </w:rPr>
              <w:t xml:space="preserve">1 m</w:t>
            </w:r>
          </w:p>
        </w:tc>
      </w:tr>
    </w:tbl>
    <w:p>
      <w:pPr>
        <w:spacing w:after="120"/>
      </w:pPr>
    </w:p>
    <w:p>
      <w:pPr>
        <w:spacing w:after="120"/>
      </w:pPr>
      <w:r>
        <w:rPr>
          <w:sz w:val="21"/>
          <w:szCs w:val="21"/>
        </w:rPr>
        <w:t xml:space="preserve">Each layer is drawn in its own colour, and the panel lists them in import order.</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Figure 20. All five refinement layers loaded. The red general-head boundary follows the model edge; the site, barrier, drains and wells cluster in the middle.</w:t>
      </w:r>
    </w:p>
    <w:p>
      <w:pPr>
        <w:keepNext/>
        <w:spacing w:after="40" w:before="180"/>
        <w:jc w:val="center"/>
      </w:pPr>
      <w:r>
        <w:drawing>
          <wp:inline distT="0" distB="0" distL="0" distR="0">
            <wp:extent cx="4095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952750"/>
                    </a:xfrm>
                    <a:prstGeom prst="rect">
                      <a:avLst/>
                    </a:prstGeom>
                  </pic:spPr>
                </pic:pic>
              </a:graphicData>
            </a:graphic>
          </wp:inline>
        </w:drawing>
      </w:r>
    </w:p>
    <w:p>
      <w:pPr>
        <w:spacing w:after="240"/>
        <w:jc w:val="center"/>
      </w:pPr>
      <w:r>
        <w:rPr>
          <w:i/>
          <w:iCs/>
          <w:color w:val="5A6672"/>
          <w:sz w:val="17"/>
          <w:szCs w:val="17"/>
        </w:rPr>
        <w:t xml:space="preserve">Figure 21. The refinement layers panel after all five imports.</w:t>
      </w:r>
    </w:p>
    <w:p>
      <w:pPr>
        <w:spacing w:after="200"/>
      </w:pPr>
    </w:p>
    <w:p>
      <w:pPr>
        <w:pStyle w:val="Heading2"/>
        <w:keepNext/>
        <w:spacing w:after="140" w:before="280"/>
      </w:pPr>
      <w:r>
        <w:rPr>
          <w:b/>
          <w:bCs/>
          <w:color w:val="1F4E79"/>
          <w:sz w:val="25"/>
          <w:szCs w:val="25"/>
        </w:rPr>
        <w:t xml:space="preserve">5.4  Step 4 — Set the refinement options</w:t>
      </w:r>
    </w:p>
    <w:p>
      <w:pPr>
        <w:spacing w:after="120"/>
      </w:pPr>
      <w:r>
        <w:rPr>
          <w:sz w:val="21"/>
          <w:szCs w:val="21"/>
        </w:rPr>
        <w:t xml:space="preserve">Scroll the sidebar to "Voronoi refinement options" and enter:</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900"/>
        <w:gridCol w:w="1300"/>
        <w:gridCol w:w="5880"/>
      </w:tblGrid>
      <w:tr>
        <w:trPr>
          <w:tblHeader/>
        </w:trPr>
        <w:tc>
          <w:tcPr>
            <w:tcW w:type="dxa" w:w="2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Option</w:t>
            </w:r>
          </w:p>
        </w:tc>
        <w:tc>
          <w:tcPr>
            <w:tcW w:type="dxa" w:w="1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Value</w:t>
            </w:r>
          </w:p>
        </w:tc>
        <w:tc>
          <w:tcPr>
            <w:tcW w:type="dxa" w:w="5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Why</w:t>
            </w:r>
          </w:p>
        </w:tc>
      </w:tr>
      <w:tr>
        <w:tc>
          <w:tcPr>
            <w:tcW w:type="dxa" w:w="2900"/>
            <w:tcMar>
              <w:top w:type="dxa" w:w="70"/>
              <w:left w:type="dxa" w:w="110"/>
              <w:bottom w:type="dxa" w:w="70"/>
              <w:right w:type="dxa" w:w="110"/>
            </w:tcMar>
          </w:tcPr>
          <w:p>
            <w:pPr>
              <w:spacing w:after="0"/>
            </w:pPr>
            <w:r>
              <w:rPr>
                <w:i w:val="false"/>
                <w:iCs w:val="false"/>
                <w:sz w:val="19"/>
                <w:szCs w:val="19"/>
              </w:rPr>
              <w:t xml:space="preserve">Coarse (max) cell size</w:t>
            </w:r>
          </w:p>
        </w:tc>
        <w:tc>
          <w:tcPr>
            <w:tcW w:type="dxa" w:w="1300"/>
            <w:tcMar>
              <w:top w:type="dxa" w:w="70"/>
              <w:left w:type="dxa" w:w="110"/>
              <w:bottom w:type="dxa" w:w="70"/>
              <w:right w:type="dxa" w:w="110"/>
            </w:tcMar>
          </w:tcPr>
          <w:p>
            <w:pPr>
              <w:spacing w:after="0"/>
            </w:pPr>
            <w:r>
              <w:rPr>
                <w:i w:val="false"/>
                <w:iCs w:val="false"/>
                <w:sz w:val="19"/>
                <w:szCs w:val="19"/>
              </w:rPr>
              <w:t xml:space="preserve">20 m</w:t>
            </w:r>
          </w:p>
        </w:tc>
        <w:tc>
          <w:tcPr>
            <w:tcW w:type="dxa" w:w="5880"/>
            <w:tcMar>
              <w:top w:type="dxa" w:w="70"/>
              <w:left w:type="dxa" w:w="110"/>
              <w:bottom w:type="dxa" w:w="70"/>
              <w:right w:type="dxa" w:w="110"/>
            </w:tcMar>
          </w:tcPr>
          <w:p>
            <w:pPr>
              <w:spacing w:after="0"/>
            </w:pPr>
            <w:r>
              <w:rPr>
                <w:i w:val="false"/>
                <w:iCs w:val="false"/>
                <w:sz w:val="19"/>
                <w:szCs w:val="19"/>
              </w:rPr>
              <w:t xml:space="preserve">About 1/15 of the model’s 291 m short side — coarse in the empty corners, still enough cells to resolve the domain.</w:t>
            </w:r>
          </w:p>
        </w:tc>
      </w:tr>
      <w:tr>
        <w:tc>
          <w:tcPr>
            <w:tcW w:type="dxa" w:w="2900"/>
            <w:shd w:fill="F2F5F8" w:color="auto" w:val="clear"/>
            <w:tcMar>
              <w:top w:type="dxa" w:w="70"/>
              <w:left w:type="dxa" w:w="110"/>
              <w:bottom w:type="dxa" w:w="70"/>
              <w:right w:type="dxa" w:w="110"/>
            </w:tcMar>
          </w:tcPr>
          <w:p>
            <w:pPr>
              <w:spacing w:after="0"/>
            </w:pPr>
            <w:r>
              <w:rPr>
                <w:i w:val="false"/>
                <w:iCs w:val="false"/>
                <w:sz w:val="19"/>
                <w:szCs w:val="19"/>
              </w:rPr>
              <w:t xml:space="preserve">Refinement multiplier</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1.3</w:t>
            </w:r>
          </w:p>
        </w:tc>
        <w:tc>
          <w:tcPr>
            <w:tcW w:type="dxa" w:w="5880"/>
            <w:shd w:fill="F2F5F8" w:color="auto" w:val="clear"/>
            <w:tcMar>
              <w:top w:type="dxa" w:w="70"/>
              <w:left w:type="dxa" w:w="110"/>
              <w:bottom w:type="dxa" w:w="70"/>
              <w:right w:type="dxa" w:w="110"/>
            </w:tcMar>
          </w:tcPr>
          <w:p>
            <w:pPr>
              <w:spacing w:after="0"/>
            </w:pPr>
            <w:r>
              <w:rPr>
                <w:i w:val="false"/>
                <w:iCs w:val="false"/>
                <w:sz w:val="19"/>
                <w:szCs w:val="19"/>
              </w:rPr>
              <w:t xml:space="preserve">A gentle 30 % growth per ring, so the step from 1 m at the wells to 20 m at the edges is smooth.</w:t>
            </w:r>
          </w:p>
        </w:tc>
      </w:tr>
      <w:tr>
        <w:tc>
          <w:tcPr>
            <w:tcW w:type="dxa" w:w="2900"/>
            <w:tcMar>
              <w:top w:type="dxa" w:w="70"/>
              <w:left w:type="dxa" w:w="110"/>
              <w:bottom w:type="dxa" w:w="70"/>
              <w:right w:type="dxa" w:w="110"/>
            </w:tcMar>
          </w:tcPr>
          <w:p>
            <w:pPr>
              <w:spacing w:after="0"/>
            </w:pPr>
            <w:r>
              <w:rPr>
                <w:i w:val="false"/>
                <w:iCs w:val="false"/>
                <w:sz w:val="19"/>
                <w:szCs w:val="19"/>
              </w:rPr>
              <w:t xml:space="preserve">Allow overlapping refinement</w:t>
            </w:r>
          </w:p>
        </w:tc>
        <w:tc>
          <w:tcPr>
            <w:tcW w:type="dxa" w:w="1300"/>
            <w:tcMar>
              <w:top w:type="dxa" w:w="70"/>
              <w:left w:type="dxa" w:w="110"/>
              <w:bottom w:type="dxa" w:w="70"/>
              <w:right w:type="dxa" w:w="110"/>
            </w:tcMar>
          </w:tcPr>
          <w:p>
            <w:pPr>
              <w:spacing w:after="0"/>
            </w:pPr>
            <w:r>
              <w:rPr>
                <w:i w:val="false"/>
                <w:iCs w:val="false"/>
                <w:sz w:val="19"/>
                <w:szCs w:val="19"/>
              </w:rPr>
              <w:t xml:space="preserve">On</w:t>
            </w:r>
          </w:p>
        </w:tc>
        <w:tc>
          <w:tcPr>
            <w:tcW w:type="dxa" w:w="5880"/>
            <w:tcMar>
              <w:top w:type="dxa" w:w="70"/>
              <w:left w:type="dxa" w:w="110"/>
              <w:bottom w:type="dxa" w:w="70"/>
              <w:right w:type="dxa" w:w="110"/>
            </w:tcMar>
          </w:tcPr>
          <w:p>
            <w:pPr>
              <w:spacing w:after="0"/>
            </w:pPr>
            <w:r>
              <w:rPr>
                <w:i w:val="false"/>
                <w:iCs w:val="false"/>
                <w:sz w:val="19"/>
                <w:szCs w:val="19"/>
              </w:rPr>
              <w:t xml:space="preserve">The site, barrier, drains and wells all sit on top of one another.</w:t>
            </w:r>
          </w:p>
        </w:tc>
      </w:tr>
      <w:tr>
        <w:tc>
          <w:tcPr>
            <w:tcW w:type="dxa" w:w="2900"/>
            <w:shd w:fill="F2F5F8" w:color="auto" w:val="clear"/>
            <w:tcMar>
              <w:top w:type="dxa" w:w="70"/>
              <w:left w:type="dxa" w:w="110"/>
              <w:bottom w:type="dxa" w:w="70"/>
              <w:right w:type="dxa" w:w="110"/>
            </w:tcMar>
          </w:tcPr>
          <w:p>
            <w:pPr>
              <w:spacing w:after="0"/>
            </w:pPr>
            <w:r>
              <w:rPr>
                <w:i w:val="false"/>
                <w:iCs w:val="false"/>
                <w:sz w:val="19"/>
                <w:szCs w:val="19"/>
              </w:rPr>
              <w:t xml:space="preserve">Fix short edges below</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0.2 m</w:t>
            </w:r>
          </w:p>
        </w:tc>
        <w:tc>
          <w:tcPr>
            <w:tcW w:type="dxa" w:w="5880"/>
            <w:shd w:fill="F2F5F8" w:color="auto" w:val="clear"/>
            <w:tcMar>
              <w:top w:type="dxa" w:w="70"/>
              <w:left w:type="dxa" w:w="110"/>
              <w:bottom w:type="dxa" w:w="70"/>
              <w:right w:type="dxa" w:w="110"/>
            </w:tcMar>
          </w:tcPr>
          <w:p>
            <w:pPr>
              <w:spacing w:after="0"/>
            </w:pPr>
            <w:r>
              <w:rPr>
                <w:i w:val="false"/>
                <w:iCs w:val="false"/>
                <w:sz w:val="19"/>
                <w:szCs w:val="19"/>
              </w:rPr>
              <w:t xml:space="preserve">A fifth of the finest target size (1 m). See the caution in section 5.7 before changing it.</w:t>
            </w:r>
          </w:p>
        </w:tc>
      </w:tr>
    </w:tbl>
    <w:p>
      <w:pPr>
        <w:spacing w:after="120"/>
      </w:pPr>
    </w:p>
    <w:p>
      <w:pPr>
        <w:keepNext/>
        <w:spacing w:after="40" w:before="180"/>
        <w:jc w:val="center"/>
      </w:pPr>
      <w:r>
        <w:drawing>
          <wp:inline distT="0" distB="0" distL="0" distR="0">
            <wp:extent cx="4095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1905000"/>
                    </a:xfrm>
                    <a:prstGeom prst="rect">
                      <a:avLst/>
                    </a:prstGeom>
                  </pic:spPr>
                </pic:pic>
              </a:graphicData>
            </a:graphic>
          </wp:inline>
        </w:drawing>
      </w:r>
    </w:p>
    <w:p>
      <w:pPr>
        <w:spacing w:after="240"/>
        <w:jc w:val="center"/>
      </w:pPr>
      <w:r>
        <w:rPr>
          <w:i/>
          <w:iCs/>
          <w:color w:val="5A6672"/>
          <w:sz w:val="17"/>
          <w:szCs w:val="17"/>
        </w:rPr>
        <w:t xml:space="preserve">Figure 22. The refinement options set for this tutorial.</w:t>
      </w:r>
    </w:p>
    <w:p>
      <w:pPr>
        <w:spacing w:after="200"/>
      </w:pPr>
    </w:p>
    <w:p>
      <w:pPr>
        <w:pStyle w:val="Heading2"/>
        <w:keepNext/>
        <w:spacing w:after="140" w:before="280"/>
      </w:pPr>
      <w:r>
        <w:rPr>
          <w:b/>
          <w:bCs/>
          <w:color w:val="1F4E79"/>
          <w:sz w:val="25"/>
          <w:szCs w:val="25"/>
        </w:rPr>
        <w:t xml:space="preserve">5.5  Step 5 — Generate the mesh</w:t>
      </w:r>
    </w:p>
    <w:p>
      <w:pPr>
        <w:pStyle w:val="ListParagraph"/>
        <w:numPr>
          <w:ilvl w:val="0"/>
          <w:numId w:val="3"/>
        </w:numPr>
        <w:spacing w:after="90"/>
      </w:pPr>
      <w:r>
        <w:rPr>
          <w:sz w:val="21"/>
          <w:szCs w:val="21"/>
        </w:rPr>
        <w:t xml:space="preserve">Click </w:t>
      </w:r>
      <w:r>
        <w:rPr>
          <w:b/>
          <w:bCs/>
          <w:sz w:val="21"/>
          <w:szCs w:val="21"/>
        </w:rPr>
        <w:t xml:space="preserve">⚙  Generate Voronoi mesh</w:t>
      </w:r>
      <w:r>
        <w:rPr>
          <w:sz w:val="21"/>
          <w:szCs w:val="21"/>
        </w:rPr>
        <w:t xml:space="preserve"> in the Mesh panel, or the gear button on the toolbar.</w:t>
      </w:r>
    </w:p>
    <w:p>
      <w:pPr>
        <w:pStyle w:val="ListParagraph"/>
        <w:numPr>
          <w:ilvl w:val="0"/>
          <w:numId w:val="3"/>
        </w:numPr>
        <w:spacing w:after="90"/>
      </w:pPr>
      <w:r>
        <w:rPr>
          <w:sz w:val="21"/>
          <w:szCs w:val="21"/>
        </w:rPr>
        <w:t xml:space="preserve">Give the mesh a name — it becomes the prefix for exported files. The default is voronoiModel.</w:t>
      </w:r>
    </w:p>
    <w:p>
      <w:pPr>
        <w:keepNext/>
        <w:spacing w:after="40" w:before="180"/>
        <w:jc w:val="center"/>
      </w:pPr>
      <w:r>
        <w:drawing>
          <wp:inline distT="0" distB="0" distL="0" distR="0">
            <wp:extent cx="2476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476500" cy="1847850"/>
                    </a:xfrm>
                    <a:prstGeom prst="rect">
                      <a:avLst/>
                    </a:prstGeom>
                  </pic:spPr>
                </pic:pic>
              </a:graphicData>
            </a:graphic>
          </wp:inline>
        </w:drawing>
      </w:r>
    </w:p>
    <w:p>
      <w:pPr>
        <w:spacing w:after="240"/>
        <w:jc w:val="center"/>
      </w:pPr>
      <w:r>
        <w:rPr>
          <w:i/>
          <w:iCs/>
          <w:color w:val="5A6672"/>
          <w:sz w:val="17"/>
          <w:szCs w:val="17"/>
        </w:rPr>
        <w:t xml:space="preserve">Figure 23. Naming the mesh before generation.</w:t>
      </w:r>
    </w:p>
    <w:p>
      <w:pPr>
        <w:spacing w:after="120"/>
      </w:pPr>
      <w:r>
        <w:rPr>
          <w:sz w:val="21"/>
          <w:szCs w:val="21"/>
        </w:rPr>
        <w:t xml:space="preserve">Meshing runs in the background and the Log fills in as it goes. This example completed in about two seconds. When it finishes you get an in-app popup and a Windows notification, so you can leave the window in the background.</w:t>
      </w:r>
    </w:p>
    <w:p>
      <w:pPr>
        <w:keepNext/>
        <w:spacing w:after="40" w:before="180"/>
        <w:jc w:val="center"/>
      </w:pPr>
      <w:r>
        <w:drawing>
          <wp:inline distT="0" distB="0" distL="0" distR="0">
            <wp:extent cx="36195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19500" cy="1371600"/>
                    </a:xfrm>
                    <a:prstGeom prst="rect">
                      <a:avLst/>
                    </a:prstGeom>
                  </pic:spPr>
                </pic:pic>
              </a:graphicData>
            </a:graphic>
          </wp:inline>
        </w:drawing>
      </w:r>
    </w:p>
    <w:p>
      <w:pPr>
        <w:spacing w:after="240"/>
        <w:jc w:val="center"/>
      </w:pPr>
      <w:r>
        <w:rPr>
          <w:i/>
          <w:iCs/>
          <w:color w:val="5A6672"/>
          <w:sz w:val="17"/>
          <w:szCs w:val="17"/>
        </w:rPr>
        <w:t xml:space="preserve">Figure 24. The completion popup, which repeats the headline quality figures.</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Figure 25. The finished mesh: 1,173 cells, fine at the centre and coarse towards the corners.</w:t>
      </w:r>
    </w:p>
    <w:p>
      <w:pPr>
        <w:spacing w:after="200"/>
      </w:pPr>
    </w:p>
    <w:p>
      <w:pPr>
        <w:pStyle w:val="Heading2"/>
        <w:keepNext/>
        <w:spacing w:after="140" w:before="280"/>
      </w:pPr>
      <w:r>
        <w:rPr>
          <w:b/>
          <w:bCs/>
          <w:color w:val="1F4E79"/>
          <w:sz w:val="25"/>
          <w:szCs w:val="25"/>
        </w:rPr>
        <w:t xml:space="preserve">5.6  Step 6 — Inspect the mesh</w:t>
      </w:r>
    </w:p>
    <w:p>
      <w:pPr>
        <w:spacing w:after="120"/>
      </w:pPr>
      <w:r>
        <w:rPr>
          <w:sz w:val="21"/>
          <w:szCs w:val="21"/>
        </w:rPr>
        <w:t xml:space="preserve">Zoom in on the middle of the model to see the refinement actually working. Use the mouse wheel, the toolbar zoom buttons, or View → Zoom to data to get back out.</w:t>
      </w:r>
    </w:p>
    <w:p>
      <w:pPr>
        <w:keepNext/>
        <w:spacing w:after="40" w:before="180"/>
        <w:jc w:val="center"/>
      </w:pPr>
      <w:r>
        <w:drawing>
          <wp:inline distT="0" distB="0" distL="0" distR="0">
            <wp:extent cx="5715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067175"/>
                    </a:xfrm>
                    <a:prstGeom prst="rect">
                      <a:avLst/>
                    </a:prstGeom>
                  </pic:spPr>
                </pic:pic>
              </a:graphicData>
            </a:graphic>
          </wp:inline>
        </w:drawing>
      </w:r>
    </w:p>
    <w:p>
      <w:pPr>
        <w:spacing w:after="240"/>
        <w:jc w:val="center"/>
      </w:pPr>
      <w:r>
        <w:rPr>
          <w:i/>
          <w:iCs/>
          <w:color w:val="5A6672"/>
          <w:sz w:val="17"/>
          <w:szCs w:val="17"/>
        </w:rPr>
        <w:t xml:space="preserve">Figure 26. Progressive refinement around the site: 20 m cells at the top, tightening through the site footprint to 1 m cells at the two wells (magenta). The barrier is blue and the drains orange.</w:t>
      </w:r>
    </w:p>
    <w:p>
      <w:pPr>
        <w:spacing w:after="120"/>
      </w:pPr>
      <w:r>
        <w:rPr>
          <w:sz w:val="21"/>
          <w:szCs w:val="21"/>
        </w:rPr>
        <w:t xml:space="preserve">This is the check worth making every time: the cells should tighten smoothly towards each feature, with no abrupt jump from coarse to fine. An abrupt jump means the multiplier is too high for the range of cell sizes you asked for.</w:t>
      </w:r>
    </w:p>
    <w:p>
      <w:pPr>
        <w:spacing w:after="200"/>
      </w:pPr>
    </w:p>
    <w:p>
      <w:pPr>
        <w:pStyle w:val="Heading2"/>
        <w:keepNext/>
        <w:spacing w:after="140" w:before="280"/>
      </w:pPr>
      <w:r>
        <w:rPr>
          <w:b/>
          <w:bCs/>
          <w:color w:val="1F4E79"/>
          <w:sz w:val="25"/>
          <w:szCs w:val="25"/>
        </w:rPr>
        <w:t xml:space="preserve">5.7  Step 7 — Read the quality report</w:t>
      </w:r>
    </w:p>
    <w:p>
      <w:pPr>
        <w:spacing w:after="120"/>
      </w:pPr>
      <w:r>
        <w:rPr>
          <w:sz w:val="21"/>
          <w:szCs w:val="21"/>
        </w:rPr>
        <w:t xml:space="preserve">The report fills in automatically. These are the actual numbers from this run:</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500"/>
        <w:gridCol w:w="1900"/>
        <w:gridCol w:w="5680"/>
      </w:tblGrid>
      <w:tr>
        <w:trPr>
          <w:tblHeader/>
        </w:trPr>
        <w:tc>
          <w:tcPr>
            <w:tcW w:type="dxa" w:w="25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Metric</w:t>
            </w:r>
          </w:p>
        </w:tc>
        <w:tc>
          <w:tcPr>
            <w:tcW w:type="dxa" w:w="1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Value</w:t>
            </w:r>
          </w:p>
        </w:tc>
        <w:tc>
          <w:tcPr>
            <w:tcW w:type="dxa" w:w="56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Reading it</w:t>
            </w:r>
          </w:p>
        </w:tc>
      </w:tr>
      <w:tr>
        <w:tc>
          <w:tcPr>
            <w:tcW w:type="dxa" w:w="2500"/>
            <w:tcMar>
              <w:top w:type="dxa" w:w="70"/>
              <w:left w:type="dxa" w:w="110"/>
              <w:bottom w:type="dxa" w:w="70"/>
              <w:right w:type="dxa" w:w="110"/>
            </w:tcMar>
          </w:tcPr>
          <w:p>
            <w:pPr>
              <w:spacing w:after="0"/>
            </w:pPr>
            <w:r>
              <w:rPr>
                <w:i w:val="false"/>
                <w:iCs w:val="false"/>
                <w:sz w:val="19"/>
                <w:szCs w:val="19"/>
              </w:rPr>
              <w:t xml:space="preserve">Cells (ncpl)</w:t>
            </w:r>
          </w:p>
        </w:tc>
        <w:tc>
          <w:tcPr>
            <w:tcW w:type="dxa" w:w="1900"/>
            <w:tcMar>
              <w:top w:type="dxa" w:w="70"/>
              <w:left w:type="dxa" w:w="110"/>
              <w:bottom w:type="dxa" w:w="70"/>
              <w:right w:type="dxa" w:w="110"/>
            </w:tcMar>
          </w:tcPr>
          <w:p>
            <w:pPr>
              <w:spacing w:after="0"/>
            </w:pPr>
            <w:r>
              <w:rPr>
                <w:i w:val="false"/>
                <w:iCs w:val="false"/>
                <w:sz w:val="19"/>
                <w:szCs w:val="19"/>
              </w:rPr>
              <w:t xml:space="preserve">1,173</w:t>
            </w:r>
          </w:p>
        </w:tc>
        <w:tc>
          <w:tcPr>
            <w:tcW w:type="dxa" w:w="5680"/>
            <w:tcMar>
              <w:top w:type="dxa" w:w="70"/>
              <w:left w:type="dxa" w:w="110"/>
              <w:bottom w:type="dxa" w:w="70"/>
              <w:right w:type="dxa" w:w="110"/>
            </w:tcMar>
          </w:tcPr>
          <w:p>
            <w:pPr>
              <w:spacing w:after="0"/>
            </w:pPr>
            <w:r>
              <w:rPr>
                <w:i w:val="false"/>
                <w:iCs w:val="false"/>
                <w:sz w:val="19"/>
                <w:szCs w:val="19"/>
              </w:rPr>
              <w:t xml:space="preserve">A comfortable size for a site model.</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Vertices (nvert)</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0 → 2,600</w:t>
            </w:r>
          </w:p>
        </w:tc>
        <w:tc>
          <w:tcPr>
            <w:tcW w:type="dxa" w:w="5680"/>
            <w:shd w:fill="F2F5F8" w:color="auto" w:val="clear"/>
            <w:tcMar>
              <w:top w:type="dxa" w:w="70"/>
              <w:left w:type="dxa" w:w="110"/>
              <w:bottom w:type="dxa" w:w="70"/>
              <w:right w:type="dxa" w:w="110"/>
            </w:tcMar>
          </w:tcPr>
          <w:p>
            <w:pPr>
              <w:spacing w:after="0"/>
            </w:pPr>
            <w:r>
              <w:rPr>
                <w:i w:val="false"/>
                <w:iCs w:val="false"/>
                <w:sz w:val="19"/>
                <w:szCs w:val="19"/>
              </w:rPr>
              <w:t xml:space="preserve">Shows 0 until the DISV properties are computed; after a DISV or ModelMuse export it reports 2,600.</w:t>
            </w:r>
          </w:p>
        </w:tc>
      </w:tr>
      <w:tr>
        <w:tc>
          <w:tcPr>
            <w:tcW w:type="dxa" w:w="2500"/>
            <w:tcMar>
              <w:top w:type="dxa" w:w="70"/>
              <w:left w:type="dxa" w:w="110"/>
              <w:bottom w:type="dxa" w:w="70"/>
              <w:right w:type="dxa" w:w="110"/>
            </w:tcMar>
          </w:tcPr>
          <w:p>
            <w:pPr>
              <w:spacing w:after="0"/>
            </w:pPr>
            <w:r>
              <w:rPr>
                <w:i w:val="false"/>
                <w:iCs w:val="false"/>
                <w:sz w:val="19"/>
                <w:szCs w:val="19"/>
              </w:rPr>
              <w:t xml:space="preserve">Cell area min</w:t>
            </w:r>
          </w:p>
        </w:tc>
        <w:tc>
          <w:tcPr>
            <w:tcW w:type="dxa" w:w="1900"/>
            <w:tcMar>
              <w:top w:type="dxa" w:w="70"/>
              <w:left w:type="dxa" w:w="110"/>
              <w:bottom w:type="dxa" w:w="70"/>
              <w:right w:type="dxa" w:w="110"/>
            </w:tcMar>
          </w:tcPr>
          <w:p>
            <w:pPr>
              <w:spacing w:after="0"/>
            </w:pPr>
            <w:r>
              <w:rPr>
                <w:i w:val="false"/>
                <w:iCs w:val="false"/>
                <w:sz w:val="19"/>
                <w:szCs w:val="19"/>
              </w:rPr>
              <w:t xml:space="preserve">0.16 m²</w:t>
            </w:r>
          </w:p>
        </w:tc>
        <w:tc>
          <w:tcPr>
            <w:tcW w:type="dxa" w:w="5680"/>
            <w:tcMar>
              <w:top w:type="dxa" w:w="70"/>
              <w:left w:type="dxa" w:w="110"/>
              <w:bottom w:type="dxa" w:w="70"/>
              <w:right w:type="dxa" w:w="110"/>
            </w:tcMar>
          </w:tcPr>
          <w:p>
            <w:pPr>
              <w:spacing w:after="0"/>
            </w:pPr>
            <w:r>
              <w:rPr>
                <w:i w:val="false"/>
                <w:iCs w:val="false"/>
                <w:sz w:val="19"/>
                <w:szCs w:val="19"/>
              </w:rPr>
              <w:t xml:space="preserve">The smallest cell, a small piece left where the tessellation was clipped to the boundary.</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Cell area max</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400.00 m²</w:t>
            </w:r>
          </w:p>
        </w:tc>
        <w:tc>
          <w:tcPr>
            <w:tcW w:type="dxa" w:w="5680"/>
            <w:shd w:fill="F2F5F8" w:color="auto" w:val="clear"/>
            <w:tcMar>
              <w:top w:type="dxa" w:w="70"/>
              <w:left w:type="dxa" w:w="110"/>
              <w:bottom w:type="dxa" w:w="70"/>
              <w:right w:type="dxa" w:w="110"/>
            </w:tcMar>
          </w:tcPr>
          <w:p>
            <w:pPr>
              <w:spacing w:after="0"/>
            </w:pPr>
            <w:r>
              <w:rPr>
                <w:i w:val="false"/>
                <w:iCs w:val="false"/>
                <w:sz w:val="19"/>
                <w:szCs w:val="19"/>
              </w:rPr>
              <w:t xml:space="preserve">Exactly the 20 m coarse size squared — the coarse setting was reached.</w:t>
            </w:r>
          </w:p>
        </w:tc>
      </w:tr>
      <w:tr>
        <w:tc>
          <w:tcPr>
            <w:tcW w:type="dxa" w:w="2500"/>
            <w:tcMar>
              <w:top w:type="dxa" w:w="70"/>
              <w:left w:type="dxa" w:w="110"/>
              <w:bottom w:type="dxa" w:w="70"/>
              <w:right w:type="dxa" w:w="110"/>
            </w:tcMar>
          </w:tcPr>
          <w:p>
            <w:pPr>
              <w:spacing w:after="0"/>
            </w:pPr>
            <w:r>
              <w:rPr>
                <w:i w:val="false"/>
                <w:iCs w:val="false"/>
                <w:sz w:val="19"/>
                <w:szCs w:val="19"/>
              </w:rPr>
              <w:t xml:space="preserve">Cell area mean / median</w:t>
            </w:r>
          </w:p>
        </w:tc>
        <w:tc>
          <w:tcPr>
            <w:tcW w:type="dxa" w:w="1900"/>
            <w:tcMar>
              <w:top w:type="dxa" w:w="70"/>
              <w:left w:type="dxa" w:w="110"/>
              <w:bottom w:type="dxa" w:w="70"/>
              <w:right w:type="dxa" w:w="110"/>
            </w:tcMar>
          </w:tcPr>
          <w:p>
            <w:pPr>
              <w:spacing w:after="0"/>
            </w:pPr>
            <w:r>
              <w:rPr>
                <w:i w:val="false"/>
                <w:iCs w:val="false"/>
                <w:sz w:val="19"/>
                <w:szCs w:val="19"/>
              </w:rPr>
              <w:t xml:space="preserve">37.76 / 3.47 m²</w:t>
            </w:r>
          </w:p>
        </w:tc>
        <w:tc>
          <w:tcPr>
            <w:tcW w:type="dxa" w:w="5680"/>
            <w:tcMar>
              <w:top w:type="dxa" w:w="70"/>
              <w:left w:type="dxa" w:w="110"/>
              <w:bottom w:type="dxa" w:w="70"/>
              <w:right w:type="dxa" w:w="110"/>
            </w:tcMar>
          </w:tcPr>
          <w:p>
            <w:pPr>
              <w:spacing w:after="0"/>
            </w:pPr>
            <w:r>
              <w:rPr>
                <w:i w:val="false"/>
                <w:iCs w:val="false"/>
                <w:sz w:val="19"/>
                <w:szCs w:val="19"/>
              </w:rPr>
              <w:t xml:space="preserve">The gap between them is the refinement doing its job: most cells are small, a few are coarse.</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Total area</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44,293.75 m²</w:t>
            </w:r>
          </w:p>
        </w:tc>
        <w:tc>
          <w:tcPr>
            <w:tcW w:type="dxa" w:w="5680"/>
            <w:shd w:fill="F2F5F8" w:color="auto" w:val="clear"/>
            <w:tcMar>
              <w:top w:type="dxa" w:w="70"/>
              <w:left w:type="dxa" w:w="110"/>
              <w:bottom w:type="dxa" w:w="70"/>
              <w:right w:type="dxa" w:w="110"/>
            </w:tcMar>
          </w:tcPr>
          <w:p>
            <w:pPr>
              <w:spacing w:after="0"/>
            </w:pPr>
            <w:r>
              <w:rPr>
                <w:i w:val="false"/>
                <w:iCs w:val="false"/>
                <w:sz w:val="19"/>
                <w:szCs w:val="19"/>
              </w:rPr>
              <w:t xml:space="preserve">Identical to the model limit polygon’s area — the clip is exact.</w:t>
            </w:r>
          </w:p>
        </w:tc>
      </w:tr>
      <w:tr>
        <w:tc>
          <w:tcPr>
            <w:tcW w:type="dxa" w:w="2500"/>
            <w:tcMar>
              <w:top w:type="dxa" w:w="70"/>
              <w:left w:type="dxa" w:w="110"/>
              <w:bottom w:type="dxa" w:w="70"/>
              <w:right w:type="dxa" w:w="110"/>
            </w:tcMar>
          </w:tcPr>
          <w:p>
            <w:pPr>
              <w:spacing w:after="0"/>
            </w:pPr>
            <w:r>
              <w:rPr>
                <w:i w:val="false"/>
                <w:iCs w:val="false"/>
                <w:sz w:val="19"/>
                <w:szCs w:val="19"/>
              </w:rPr>
              <w:t xml:space="preserve">Vertices per cell</w:t>
            </w:r>
          </w:p>
        </w:tc>
        <w:tc>
          <w:tcPr>
            <w:tcW w:type="dxa" w:w="1900"/>
            <w:tcMar>
              <w:top w:type="dxa" w:w="70"/>
              <w:left w:type="dxa" w:w="110"/>
              <w:bottom w:type="dxa" w:w="70"/>
              <w:right w:type="dxa" w:w="110"/>
            </w:tcMar>
          </w:tcPr>
          <w:p>
            <w:pPr>
              <w:spacing w:after="0"/>
            </w:pPr>
            <w:r>
              <w:rPr>
                <w:i w:val="false"/>
                <w:iCs w:val="false"/>
                <w:sz w:val="19"/>
                <w:szCs w:val="19"/>
              </w:rPr>
              <w:t xml:space="preserve">3 / 29 / 6.08</w:t>
            </w:r>
          </w:p>
        </w:tc>
        <w:tc>
          <w:tcPr>
            <w:tcW w:type="dxa" w:w="5680"/>
            <w:tcMar>
              <w:top w:type="dxa" w:w="70"/>
              <w:left w:type="dxa" w:w="110"/>
              <w:bottom w:type="dxa" w:w="70"/>
              <w:right w:type="dxa" w:w="110"/>
            </w:tcMar>
          </w:tcPr>
          <w:p>
            <w:pPr>
              <w:spacing w:after="0"/>
            </w:pPr>
            <w:r>
              <w:rPr>
                <w:i w:val="false"/>
                <w:iCs w:val="false"/>
                <w:sz w:val="19"/>
                <w:szCs w:val="19"/>
              </w:rPr>
              <w:t xml:space="preserve">A mean near six is healthy for a Voronoi grid.</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Shortest edge</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0.0119 m</w:t>
            </w:r>
          </w:p>
        </w:tc>
        <w:tc>
          <w:tcPr>
            <w:tcW w:type="dxa" w:w="5680"/>
            <w:shd w:fill="F2F5F8" w:color="auto" w:val="clear"/>
            <w:tcMar>
              <w:top w:type="dxa" w:w="70"/>
              <w:left w:type="dxa" w:w="110"/>
              <w:bottom w:type="dxa" w:w="70"/>
              <w:right w:type="dxa" w:w="110"/>
            </w:tcMar>
          </w:tcPr>
          <w:p>
            <w:pPr>
              <w:spacing w:after="0"/>
            </w:pPr>
            <w:r>
              <w:rPr>
                <w:i w:val="false"/>
                <w:iCs w:val="false"/>
                <w:sz w:val="19"/>
                <w:szCs w:val="19"/>
              </w:rPr>
              <w:t xml:space="preserve">The shortest edge anywhere in the mesh.</w:t>
            </w:r>
          </w:p>
        </w:tc>
      </w:tr>
      <w:tr>
        <w:tc>
          <w:tcPr>
            <w:tcW w:type="dxa" w:w="2500"/>
            <w:tcMar>
              <w:top w:type="dxa" w:w="70"/>
              <w:left w:type="dxa" w:w="110"/>
              <w:bottom w:type="dxa" w:w="70"/>
              <w:right w:type="dxa" w:w="110"/>
            </w:tcMar>
          </w:tcPr>
          <w:p>
            <w:pPr>
              <w:spacing w:after="0"/>
            </w:pPr>
            <w:r>
              <w:rPr>
                <w:i w:val="false"/>
                <w:iCs w:val="false"/>
                <w:sz w:val="19"/>
                <w:szCs w:val="19"/>
              </w:rPr>
              <w:t xml:space="preserve">Mean of min edges</w:t>
            </w:r>
          </w:p>
        </w:tc>
        <w:tc>
          <w:tcPr>
            <w:tcW w:type="dxa" w:w="1900"/>
            <w:tcMar>
              <w:top w:type="dxa" w:w="70"/>
              <w:left w:type="dxa" w:w="110"/>
              <w:bottom w:type="dxa" w:w="70"/>
              <w:right w:type="dxa" w:w="110"/>
            </w:tcMar>
          </w:tcPr>
          <w:p>
            <w:pPr>
              <w:spacing w:after="0"/>
            </w:pPr>
            <w:r>
              <w:rPr>
                <w:i w:val="false"/>
                <w:iCs w:val="false"/>
                <w:sz w:val="19"/>
                <w:szCs w:val="19"/>
              </w:rPr>
              <w:t xml:space="preserve">1.2231 m</w:t>
            </w:r>
          </w:p>
        </w:tc>
        <w:tc>
          <w:tcPr>
            <w:tcW w:type="dxa" w:w="5680"/>
            <w:tcMar>
              <w:top w:type="dxa" w:w="70"/>
              <w:left w:type="dxa" w:w="110"/>
              <w:bottom w:type="dxa" w:w="70"/>
              <w:right w:type="dxa" w:w="110"/>
            </w:tcMar>
          </w:tcPr>
          <w:p>
            <w:pPr>
              <w:spacing w:after="0"/>
            </w:pPr>
            <w:r>
              <w:rPr>
                <w:i w:val="false"/>
                <w:iCs w:val="false"/>
                <w:sz w:val="19"/>
                <w:szCs w:val="19"/>
              </w:rPr>
              <w:t xml:space="preserve">Typical cells are far from degenerate.</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Cells with short edges</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210</w:t>
            </w:r>
          </w:p>
        </w:tc>
        <w:tc>
          <w:tcPr>
            <w:tcW w:type="dxa" w:w="5680"/>
            <w:shd w:fill="F2F5F8" w:color="auto" w:val="clear"/>
            <w:tcMar>
              <w:top w:type="dxa" w:w="70"/>
              <w:left w:type="dxa" w:w="110"/>
              <w:bottom w:type="dxa" w:w="70"/>
              <w:right w:type="dxa" w:w="110"/>
            </w:tcMar>
          </w:tcPr>
          <w:p>
            <w:pPr>
              <w:spacing w:after="0"/>
            </w:pPr>
            <w:r>
              <w:rPr>
                <w:i w:val="false"/>
                <w:iCs w:val="false"/>
                <w:sz w:val="19"/>
                <w:szCs w:val="19"/>
              </w:rPr>
              <w:t xml:space="preserve">Cells with an edge below the 0.2 m threshold — see the caution below.</w:t>
            </w:r>
          </w:p>
        </w:tc>
      </w:tr>
    </w:tbl>
    <w:p>
      <w:pPr>
        <w:spacing w:after="140"/>
      </w:pP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Reading "Cells with short edges" correctly.  </w:t>
            </w:r>
            <w:r>
              <w:rPr>
                <w:sz w:val="19"/>
                <w:szCs w:val="19"/>
              </w:rPr>
              <w:t xml:space="preserve">This count is relative to the threshold you set, so it is easy to misread. Set it to 0.5 m on this same mesh and 56 % of cells are flagged; at 0.2 m, 18 % are. That is arithmetic, not a defect — a Voronoi tessellation with 1 m target cells naturally has many edges shorter than half a metre. Set the threshold to a small fraction of your finest target cell size, and treat the number as a trend to watch between runs rather than an absolute pass or fail.</w:t>
            </w:r>
          </w:p>
        </w:tc>
      </w:tr>
    </w:tbl>
    <w:p>
      <w:pPr>
        <w:spacing w:after="120"/>
      </w:pPr>
    </w:p>
    <w:p>
      <w:pPr>
        <w:spacing w:after="120"/>
      </w:pPr>
      <w:r>
        <w:rPr>
          <w:sz w:val="21"/>
          <w:szCs w:val="21"/>
        </w:rPr>
        <w:t xml:space="preserve">The Log records the boundary clip explicitly:</w:t>
      </w:r>
    </w:p>
    <w:p>
      <w:pPr>
        <w:keepNext/>
        <w:spacing w:after="40" w:before="180"/>
        <w:jc w:val="center"/>
      </w:pPr>
      <w:r>
        <w:drawing>
          <wp:inline distT="0" distB="0" distL="0" distR="0">
            <wp:extent cx="4095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181225"/>
                    </a:xfrm>
                    <a:prstGeom prst="rect">
                      <a:avLst/>
                    </a:prstGeom>
                  </pic:spPr>
                </pic:pic>
              </a:graphicData>
            </a:graphic>
          </wp:inline>
        </w:drawing>
      </w:r>
    </w:p>
    <w:p>
      <w:pPr>
        <w:spacing w:after="240"/>
        <w:jc w:val="center"/>
      </w:pPr>
      <w:r>
        <w:rPr>
          <w:i/>
          <w:iCs/>
          <w:color w:val="5A6672"/>
          <w:sz w:val="17"/>
          <w:szCs w:val="17"/>
        </w:rPr>
        <w:t xml:space="preserve">Figure 27. The Log confirming the clip and the final cell count. "23 sliver/empty cell(s) removed" is the 2.0.5 boundary workaround tidying up after itself, and "Merged 7 near-duplicate vertices" is the 3.0.1 weld that keeps MODFLOW 6 happy.</w:t>
      </w:r>
    </w:p>
    <w:p>
      <w:pPr>
        <w:spacing w:after="120"/>
      </w:pPr>
      <w:r>
        <w:rPr>
          <w:sz w:val="21"/>
          <w:szCs w:val="21"/>
        </w:rPr>
        <w:t xml:space="preserve">Save the report with </w:t>
      </w:r>
      <w:r>
        <w:rPr>
          <w:b/>
          <w:bCs/>
          <w:sz w:val="21"/>
          <w:szCs w:val="21"/>
        </w:rPr>
        <w:t xml:space="preserve">Save report…</w:t>
      </w:r>
      <w:r>
        <w:rPr>
          <w:sz w:val="21"/>
          <w:szCs w:val="21"/>
        </w:rPr>
        <w:t xml:space="preserve"> or </w:t>
      </w:r>
      <w:r>
        <w:rPr>
          <w:b/>
          <w:bCs/>
          <w:sz w:val="21"/>
          <w:szCs w:val="21"/>
        </w:rPr>
        <w:t xml:space="preserve">File → Export quality report…</w:t>
      </w:r>
      <w:r>
        <w:rPr>
          <w:sz w:val="21"/>
          <w:szCs w:val="21"/>
        </w:rPr>
        <w:t xml:space="preserve">, as CSV or JSON — worth keeping alongside the model as a record of the grid you built.</w:t>
      </w:r>
    </w:p>
    <w:p>
      <w:pPr>
        <w:spacing w:after="200"/>
      </w:pPr>
    </w:p>
    <w:p>
      <w:pPr>
        <w:pStyle w:val="Heading2"/>
        <w:keepNext/>
        <w:spacing w:after="140" w:before="280"/>
      </w:pPr>
      <w:r>
        <w:rPr>
          <w:b/>
          <w:bCs/>
          <w:color w:val="1F4E79"/>
          <w:sz w:val="25"/>
          <w:szCs w:val="25"/>
        </w:rPr>
        <w:t xml:space="preserve">5.8  Step 8 — Export the mesh and the DISV properties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300"/>
        <w:gridCol w:w="3300"/>
        <w:gridCol w:w="3480"/>
      </w:tblGrid>
      <w:tr>
        <w:trPr>
          <w:tblHeader/>
        </w:trPr>
        <w:tc>
          <w:tcPr>
            <w:tcW w:type="dxa" w:w="3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Command</w:t>
            </w:r>
          </w:p>
        </w:tc>
        <w:tc>
          <w:tcPr>
            <w:tcW w:type="dxa" w:w="3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Produces</w:t>
            </w:r>
          </w:p>
        </w:tc>
        <w:tc>
          <w:tcPr>
            <w:tcW w:type="dxa" w:w="34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Use it for</w:t>
            </w:r>
          </w:p>
        </w:tc>
      </w:tr>
      <w:tr>
        <w:tc>
          <w:tcPr>
            <w:tcW w:type="dxa" w:w="3300"/>
            <w:tcMar>
              <w:top w:type="dxa" w:w="70"/>
              <w:left w:type="dxa" w:w="110"/>
              <w:bottom w:type="dxa" w:w="70"/>
              <w:right w:type="dxa" w:w="110"/>
            </w:tcMar>
          </w:tcPr>
          <w:p>
            <w:pPr>
              <w:spacing w:after="0"/>
            </w:pPr>
            <w:r>
              <w:rPr>
                <w:i w:val="false"/>
                <w:iCs w:val="false"/>
                <w:sz w:val="19"/>
                <w:szCs w:val="19"/>
              </w:rPr>
              <w:t xml:space="preserve">File → Export mesh shapefile…</w:t>
            </w:r>
          </w:p>
        </w:tc>
        <w:tc>
          <w:tcPr>
            <w:tcW w:type="dxa" w:w="33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voronoiModel_voronoi.shp</w:t>
            </w:r>
            <w:r>
              <w:rPr>
                <w:i w:val="false"/>
                <w:iCs w:val="false"/>
                <w:sz w:val="19"/>
                <w:szCs w:val="19"/>
              </w:rPr>
              <w:t xml:space="preserve"> plus .shx, .dbf, .prj, .cpg</w:t>
            </w:r>
          </w:p>
        </w:tc>
        <w:tc>
          <w:tcPr>
            <w:tcW w:type="dxa" w:w="3480"/>
            <w:tcMar>
              <w:top w:type="dxa" w:w="70"/>
              <w:left w:type="dxa" w:w="110"/>
              <w:bottom w:type="dxa" w:w="70"/>
              <w:right w:type="dxa" w:w="110"/>
            </w:tcMar>
          </w:tcPr>
          <w:p>
            <w:pPr>
              <w:spacing w:after="0"/>
            </w:pPr>
            <w:r>
              <w:rPr>
                <w:i w:val="false"/>
                <w:iCs w:val="false"/>
                <w:sz w:val="19"/>
                <w:szCs w:val="19"/>
              </w:rPr>
              <w:t xml:space="preserve">Viewing or post-processing the grid in QGIS or ArcGIS</w:t>
            </w:r>
          </w:p>
        </w:tc>
      </w:tr>
      <w:tr>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File → Export DISV properties (JSON)…</w:t>
            </w:r>
          </w:p>
        </w:tc>
        <w:tc>
          <w:tcPr>
            <w:tcW w:type="dxa" w:w="33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voronoiModel_disv.json</w:t>
            </w:r>
          </w:p>
        </w:tc>
        <w:tc>
          <w:tcPr>
            <w:tcW w:type="dxa" w:w="3480"/>
            <w:shd w:fill="F2F5F8" w:color="auto" w:val="clear"/>
            <w:tcMar>
              <w:top w:type="dxa" w:w="70"/>
              <w:left w:type="dxa" w:w="110"/>
              <w:bottom w:type="dxa" w:w="70"/>
              <w:right w:type="dxa" w:w="110"/>
            </w:tcMar>
          </w:tcPr>
          <w:p>
            <w:pPr>
              <w:spacing w:after="0"/>
            </w:pPr>
            <w:r>
              <w:rPr>
                <w:i w:val="false"/>
                <w:iCs w:val="false"/>
                <w:sz w:val="19"/>
                <w:szCs w:val="19"/>
              </w:rPr>
              <w:t xml:space="preserve">Scripting with FloPy, or feeding another tool the raw DISV arrays</w:t>
            </w:r>
          </w:p>
        </w:tc>
      </w:tr>
      <w:tr>
        <w:tc>
          <w:tcPr>
            <w:tcW w:type="dxa" w:w="3300"/>
            <w:tcMar>
              <w:top w:type="dxa" w:w="70"/>
              <w:left w:type="dxa" w:w="110"/>
              <w:bottom w:type="dxa" w:w="70"/>
              <w:right w:type="dxa" w:w="110"/>
            </w:tcMar>
          </w:tcPr>
          <w:p>
            <w:pPr>
              <w:spacing w:after="0"/>
            </w:pPr>
            <w:r>
              <w:rPr>
                <w:i w:val="false"/>
                <w:iCs w:val="false"/>
                <w:sz w:val="19"/>
                <w:szCs w:val="19"/>
              </w:rPr>
              <w:t xml:space="preserve">File → Export quality report…</w:t>
            </w:r>
          </w:p>
        </w:tc>
        <w:tc>
          <w:tcPr>
            <w:tcW w:type="dxa" w:w="33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voronoiModel_report.csv</w:t>
            </w:r>
            <w:r>
              <w:rPr>
                <w:i w:val="false"/>
                <w:iCs w:val="false"/>
                <w:sz w:val="19"/>
                <w:szCs w:val="19"/>
              </w:rPr>
              <w:t xml:space="preserve"> or .json</w:t>
            </w:r>
          </w:p>
        </w:tc>
        <w:tc>
          <w:tcPr>
            <w:tcW w:type="dxa" w:w="3480"/>
            <w:tcMar>
              <w:top w:type="dxa" w:w="70"/>
              <w:left w:type="dxa" w:w="110"/>
              <w:bottom w:type="dxa" w:w="70"/>
              <w:right w:type="dxa" w:w="110"/>
            </w:tcMar>
          </w:tcPr>
          <w:p>
            <w:pPr>
              <w:spacing w:after="0"/>
            </w:pPr>
            <w:r>
              <w:rPr>
                <w:i w:val="false"/>
                <w:iCs w:val="false"/>
                <w:sz w:val="19"/>
                <w:szCs w:val="19"/>
              </w:rPr>
              <w:t xml:space="preserve">Documenting the grid</w:t>
            </w:r>
          </w:p>
        </w:tc>
      </w:tr>
    </w:tbl>
    <w:p>
      <w:pPr>
        <w:spacing w:after="120"/>
      </w:pPr>
    </w:p>
    <w:p>
      <w:pPr>
        <w:spacing w:after="120"/>
      </w:pPr>
      <w:r>
        <w:rPr>
          <w:sz w:val="21"/>
          <w:szCs w:val="21"/>
        </w:rPr>
        <w:t xml:space="preserve">The DISV JSON for this mesh holds </w:t>
      </w:r>
      <w:r>
        <w:rPr>
          <w:rFonts w:ascii="Consolas" w:cs="Consolas" w:eastAsia="Consolas" w:hAnsi="Consolas"/>
          <w:color w:val="8A3B1E"/>
          <w:sz w:val="19"/>
          <w:szCs w:val="19"/>
        </w:rPr>
        <w:t xml:space="preserve">ncpl</w:t>
      </w:r>
      <w:r>
        <w:rPr>
          <w:sz w:val="21"/>
          <w:szCs w:val="21"/>
        </w:rPr>
        <w:t xml:space="preserve"> 1,173, </w:t>
      </w:r>
      <w:r>
        <w:rPr>
          <w:rFonts w:ascii="Consolas" w:cs="Consolas" w:eastAsia="Consolas" w:hAnsi="Consolas"/>
          <w:color w:val="8A3B1E"/>
          <w:sz w:val="19"/>
          <w:szCs w:val="19"/>
        </w:rPr>
        <w:t xml:space="preserve">nvert</w:t>
      </w:r>
      <w:r>
        <w:rPr>
          <w:sz w:val="21"/>
          <w:szCs w:val="21"/>
        </w:rPr>
        <w:t xml:space="preserve"> 2,600, and the </w:t>
      </w:r>
      <w:r>
        <w:rPr>
          <w:rFonts w:ascii="Consolas" w:cs="Consolas" w:eastAsia="Consolas" w:hAnsi="Consolas"/>
          <w:color w:val="8A3B1E"/>
          <w:sz w:val="19"/>
          <w:szCs w:val="19"/>
        </w:rPr>
        <w:t xml:space="preserve">vertices</w:t>
      </w:r>
      <w:r>
        <w:rPr>
          <w:sz w:val="21"/>
          <w:szCs w:val="21"/>
        </w:rPr>
        <w:t xml:space="preserve">, </w:t>
      </w:r>
      <w:r>
        <w:rPr>
          <w:rFonts w:ascii="Consolas" w:cs="Consolas" w:eastAsia="Consolas" w:hAnsi="Consolas"/>
          <w:color w:val="8A3B1E"/>
          <w:sz w:val="19"/>
          <w:szCs w:val="19"/>
        </w:rPr>
        <w:t xml:space="preserve">cell2d</w:t>
      </w:r>
      <w:r>
        <w:rPr>
          <w:sz w:val="21"/>
          <w:szCs w:val="21"/>
        </w:rPr>
        <w:t xml:space="preserve"> and </w:t>
      </w:r>
      <w:r>
        <w:rPr>
          <w:rFonts w:ascii="Consolas" w:cs="Consolas" w:eastAsia="Consolas" w:hAnsi="Consolas"/>
          <w:color w:val="8A3B1E"/>
          <w:sz w:val="19"/>
          <w:szCs w:val="19"/>
        </w:rPr>
        <w:t xml:space="preserve">centroids</w:t>
      </w:r>
      <w:r>
        <w:rPr>
          <w:sz w:val="21"/>
          <w:szCs w:val="21"/>
        </w:rPr>
        <w:t xml:space="preserve"> arrays MODFLOW 6 needs to describe an unstructured grid.</w:t>
      </w:r>
    </w:p>
    <w:p>
      <w:pPr>
        <w:spacing w:after="200"/>
      </w:pPr>
    </w:p>
    <w:p>
      <w:pPr>
        <w:pStyle w:val="Heading2"/>
        <w:keepNext/>
        <w:spacing w:after="140" w:before="280"/>
      </w:pPr>
      <w:r>
        <w:rPr>
          <w:b/>
          <w:bCs/>
          <w:color w:val="1F4E79"/>
          <w:sz w:val="25"/>
          <w:szCs w:val="25"/>
        </w:rPr>
        <w:t xml:space="preserve">5.9  Step 9 — Export a ModelMuse MODFLOW 6 model</w:t>
      </w:r>
    </w:p>
    <w:p>
      <w:pPr>
        <w:spacing w:after="120"/>
      </w:pPr>
      <w:r>
        <w:rPr>
          <w:sz w:val="21"/>
          <w:szCs w:val="21"/>
        </w:rPr>
        <w:t xml:space="preserve">This is the step that turns a grid into a model. The application writes a complete MODFLOW 6 DISV simulation with FloPy, sampling your elevation rasters at every cell centroid.</w:t>
      </w:r>
    </w:p>
    <w:p>
      <w:pPr>
        <w:pStyle w:val="Heading3"/>
        <w:keepNext/>
        <w:spacing w:after="110" w:before="220"/>
      </w:pPr>
      <w:r>
        <w:rPr>
          <w:b/>
          <w:bCs/>
          <w:color w:val="2E2E2E"/>
          <w:sz w:val="22"/>
          <w:szCs w:val="22"/>
        </w:rPr>
        <w:t xml:space="preserve">Optional: attach rasters to a layer first</w:t>
      </w:r>
    </w:p>
    <w:p>
      <w:pPr>
        <w:spacing w:after="120"/>
      </w:pPr>
      <w:r>
        <w:rPr>
          <w:sz w:val="21"/>
          <w:szCs w:val="21"/>
        </w:rPr>
        <w:t xml:space="preserve">Select a refinement layer and click "Layer top/botm rasters…" to attach a top and a bottom raster. These pre-fill the export dialog, so you do not have to browse for them again.</w:t>
      </w:r>
    </w:p>
    <w:p>
      <w:pPr>
        <w:keepNext/>
        <w:spacing w:after="40" w:before="180"/>
        <w:jc w:val="center"/>
      </w:pPr>
      <w:r>
        <w:drawing>
          <wp:inline distT="0" distB="0" distL="0" distR="0">
            <wp:extent cx="3619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19500" cy="1704975"/>
                    </a:xfrm>
                    <a:prstGeom prst="rect">
                      <a:avLst/>
                    </a:prstGeom>
                  </pic:spPr>
                </pic:pic>
              </a:graphicData>
            </a:graphic>
          </wp:inline>
        </w:drawing>
      </w:r>
    </w:p>
    <w:p>
      <w:pPr>
        <w:spacing w:after="240"/>
        <w:jc w:val="center"/>
      </w:pPr>
      <w:r>
        <w:rPr>
          <w:i/>
          <w:iCs/>
          <w:color w:val="5A6672"/>
          <w:sz w:val="17"/>
          <w:szCs w:val="17"/>
        </w:rPr>
        <w:t xml:space="preserve">Figure 28. Attaching elevation rasters to a refinement layer.</w:t>
      </w:r>
    </w:p>
    <w:p>
      <w:pPr>
        <w:pStyle w:val="Heading3"/>
        <w:keepNext/>
        <w:spacing w:after="110" w:before="220"/>
      </w:pPr>
      <w:r>
        <w:rPr>
          <w:b/>
          <w:bCs/>
          <w:color w:val="2E2E2E"/>
          <w:sz w:val="22"/>
          <w:szCs w:val="22"/>
        </w:rPr>
        <w:t xml:space="preserve">The export dialog</w:t>
      </w:r>
    </w:p>
    <w:p>
      <w:pPr>
        <w:pStyle w:val="ListParagraph"/>
        <w:numPr>
          <w:ilvl w:val="0"/>
          <w:numId w:val="3"/>
        </w:numPr>
        <w:spacing w:after="90"/>
      </w:pPr>
      <w:r>
        <w:rPr>
          <w:sz w:val="21"/>
          <w:szCs w:val="21"/>
        </w:rPr>
        <w:t xml:space="preserve">Choose </w:t>
      </w:r>
      <w:r>
        <w:rPr>
          <w:b/>
          <w:bCs/>
          <w:sz w:val="21"/>
          <w:szCs w:val="21"/>
        </w:rPr>
        <w:t xml:space="preserve">File → Export ModelMuse MODFLOW 6 model…</w:t>
      </w:r>
      <w:r>
        <w:rPr>
          <w:sz w:val="21"/>
          <w:szCs w:val="21"/>
        </w:rPr>
        <w:t xml:space="preserve">.</w:t>
      </w:r>
    </w:p>
    <w:p>
      <w:pPr>
        <w:pStyle w:val="ListParagraph"/>
        <w:numPr>
          <w:ilvl w:val="0"/>
          <w:numId w:val="3"/>
        </w:numPr>
        <w:spacing w:after="90"/>
      </w:pPr>
      <w:r>
        <w:rPr>
          <w:sz w:val="21"/>
          <w:szCs w:val="21"/>
        </w:rPr>
        <w:t xml:space="preserve">Set the number of layers to 4.</w:t>
      </w:r>
    </w:p>
    <w:p>
      <w:pPr>
        <w:pStyle w:val="ListParagraph"/>
        <w:numPr>
          <w:ilvl w:val="0"/>
          <w:numId w:val="3"/>
        </w:numPr>
        <w:spacing w:after="90"/>
      </w:pPr>
      <w:r>
        <w:rPr>
          <w:sz w:val="21"/>
          <w:szCs w:val="21"/>
        </w:rPr>
        <w:t xml:space="preserve">For the model top, click </w:t>
      </w:r>
      <w:r>
        <w:rPr>
          <w:b/>
          <w:bCs/>
          <w:sz w:val="21"/>
          <w:szCs w:val="21"/>
        </w:rPr>
        <w:t xml:space="preserve">Raster…</w:t>
      </w:r>
      <w:r>
        <w:rPr>
          <w:sz w:val="21"/>
          <w:szCs w:val="21"/>
        </w:rPr>
        <w:t xml:space="preserve"> and choose </w:t>
      </w:r>
      <w:r>
        <w:rPr>
          <w:rFonts w:ascii="Consolas" w:cs="Consolas" w:eastAsia="Consolas" w:hAnsi="Consolas"/>
          <w:color w:val="8A3B1E"/>
          <w:sz w:val="19"/>
          <w:szCs w:val="19"/>
        </w:rPr>
        <w:t xml:space="preserve">modelTop.tif</w:t>
      </w:r>
      <w:r>
        <w:rPr>
          <w:sz w:val="21"/>
          <w:szCs w:val="21"/>
        </w:rPr>
        <w:t xml:space="preserve">.</w:t>
      </w:r>
    </w:p>
    <w:p>
      <w:pPr>
        <w:pStyle w:val="ListParagraph"/>
        <w:numPr>
          <w:ilvl w:val="0"/>
          <w:numId w:val="3"/>
        </w:numPr>
        <w:spacing w:after="90"/>
      </w:pPr>
      <w:r>
        <w:rPr>
          <w:sz w:val="21"/>
          <w:szCs w:val="21"/>
        </w:rPr>
        <w:t xml:space="preserve">For each layer bottom, choose </w:t>
      </w:r>
      <w:r>
        <w:rPr>
          <w:rFonts w:ascii="Consolas" w:cs="Consolas" w:eastAsia="Consolas" w:hAnsi="Consolas"/>
          <w:color w:val="8A3B1E"/>
          <w:sz w:val="19"/>
          <w:szCs w:val="19"/>
        </w:rPr>
        <w:t xml:space="preserve">bottomLy1.tif</w:t>
      </w:r>
      <w:r>
        <w:rPr>
          <w:sz w:val="21"/>
          <w:szCs w:val="21"/>
        </w:rPr>
        <w:t xml:space="preserve"> through </w:t>
      </w:r>
      <w:r>
        <w:rPr>
          <w:rFonts w:ascii="Consolas" w:cs="Consolas" w:eastAsia="Consolas" w:hAnsi="Consolas"/>
          <w:color w:val="8A3B1E"/>
          <w:sz w:val="19"/>
          <w:szCs w:val="19"/>
        </w:rPr>
        <w:t xml:space="preserve">bottomLy4.tif</w:t>
      </w:r>
      <w:r>
        <w:rPr>
          <w:sz w:val="21"/>
          <w:szCs w:val="21"/>
        </w:rPr>
        <w:t xml:space="preserve">.</w:t>
      </w:r>
    </w:p>
    <w:p>
      <w:pPr>
        <w:pStyle w:val="ListParagraph"/>
        <w:numPr>
          <w:ilvl w:val="0"/>
          <w:numId w:val="3"/>
        </w:numPr>
        <w:spacing w:after="90"/>
      </w:pPr>
      <w:r>
        <w:rPr>
          <w:sz w:val="21"/>
          <w:szCs w:val="21"/>
        </w:rPr>
        <w:t xml:space="preserve">Choose an empty output folder and click OK.</w:t>
      </w:r>
    </w:p>
    <w:p>
      <w:pPr>
        <w:keepNext/>
        <w:spacing w:after="40" w:before="180"/>
        <w:jc w:val="center"/>
      </w:pPr>
      <w:r>
        <w:drawing>
          <wp:inline distT="0" distB="0" distL="0" distR="0">
            <wp:extent cx="3810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810000" cy="4562475"/>
                    </a:xfrm>
                    <a:prstGeom prst="rect">
                      <a:avLst/>
                    </a:prstGeom>
                  </pic:spPr>
                </pic:pic>
              </a:graphicData>
            </a:graphic>
          </wp:inline>
        </w:drawing>
      </w:r>
    </w:p>
    <w:p>
      <w:pPr>
        <w:spacing w:after="240"/>
        <w:jc w:val="center"/>
      </w:pPr>
      <w:r>
        <w:rPr>
          <w:i/>
          <w:iCs/>
          <w:color w:val="5A6672"/>
          <w:sz w:val="17"/>
          <w:szCs w:val="17"/>
        </w:rPr>
        <w:t xml:space="preserve">Figure 29. The ModelMuse export dialog, configured for four layers with a raster for the top and for every layer bottom.</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Constants or rasters.  </w:t>
            </w:r>
            <w:r>
              <w:rPr>
                <w:sz w:val="19"/>
                <w:szCs w:val="19"/>
              </w:rPr>
              <w:t xml:space="preserve">Every surface accepts either. Type a number for a flat surface, or point at a GeoTIFF to have it sampled at each cell centroid. You can mix the two — a raster top over flat layer bottoms is a common setup.</w:t>
            </w:r>
          </w:p>
        </w:tc>
      </w:tr>
    </w:tbl>
    <w:p>
      <w:pPr>
        <w:spacing w:after="120"/>
      </w:pPr>
    </w:p>
    <w:p>
      <w:pPr>
        <w:pStyle w:val="Heading3"/>
        <w:keepNext/>
        <w:spacing w:after="110" w:before="220"/>
      </w:pPr>
      <w:r>
        <w:rPr>
          <w:b/>
          <w:bCs/>
          <w:color w:val="2E2E2E"/>
          <w:sz w:val="22"/>
          <w:szCs w:val="22"/>
        </w:rPr>
        <w:t xml:space="preserve">What you get</w:t>
      </w:r>
    </w:p>
    <w:p>
      <w:pPr>
        <w:spacing w:after="120"/>
      </w:pPr>
      <w:r>
        <w:rPr>
          <w:sz w:val="21"/>
          <w:szCs w:val="21"/>
        </w:rPr>
        <w:t xml:space="preserve">The export writes eight files. These are the actual outputs from this tutorial run:</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700"/>
        <w:gridCol w:w="1200"/>
        <w:gridCol w:w="6180"/>
      </w:tblGrid>
      <w:tr>
        <w:trPr>
          <w:tblHeader/>
        </w:trPr>
        <w:tc>
          <w:tcPr>
            <w:tcW w:type="dxa" w:w="27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File</w:t>
            </w:r>
          </w:p>
        </w:tc>
        <w:tc>
          <w:tcPr>
            <w:tcW w:type="dxa" w:w="1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Size</w:t>
            </w:r>
          </w:p>
        </w:tc>
        <w:tc>
          <w:tcPr>
            <w:tcW w:type="dxa" w:w="61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Contents</w:t>
            </w:r>
          </w:p>
        </w:tc>
      </w:tr>
      <w:tr>
        <w:tc>
          <w:tcPr>
            <w:tcW w:type="dxa" w:w="27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mfsim.nam</w:t>
            </w:r>
          </w:p>
        </w:tc>
        <w:tc>
          <w:tcPr>
            <w:tcW w:type="dxa" w:w="1200"/>
            <w:tcMar>
              <w:top w:type="dxa" w:w="70"/>
              <w:left w:type="dxa" w:w="110"/>
              <w:bottom w:type="dxa" w:w="70"/>
              <w:right w:type="dxa" w:w="110"/>
            </w:tcMar>
          </w:tcPr>
          <w:p>
            <w:pPr>
              <w:spacing w:after="0"/>
            </w:pPr>
            <w:r>
              <w:rPr>
                <w:i w:val="false"/>
                <w:iCs w:val="false"/>
                <w:sz w:val="19"/>
                <w:szCs w:val="19"/>
              </w:rPr>
              <w:t xml:space="preserve">345 B</w:t>
            </w:r>
          </w:p>
        </w:tc>
        <w:tc>
          <w:tcPr>
            <w:tcW w:type="dxa" w:w="6180"/>
            <w:tcMar>
              <w:top w:type="dxa" w:w="70"/>
              <w:left w:type="dxa" w:w="110"/>
              <w:bottom w:type="dxa" w:w="70"/>
              <w:right w:type="dxa" w:w="110"/>
            </w:tcMar>
          </w:tcPr>
          <w:p>
            <w:pPr>
              <w:spacing w:after="0"/>
            </w:pPr>
            <w:r>
              <w:rPr>
                <w:i w:val="false"/>
                <w:iCs w:val="false"/>
                <w:sz w:val="19"/>
                <w:szCs w:val="19"/>
              </w:rPr>
              <w:t xml:space="preserve">Simulation name file — the one you point ModelMuse at</w:t>
            </w:r>
          </w:p>
        </w:tc>
      </w:tr>
      <w:tr>
        <w:tc>
          <w:tcPr>
            <w:tcW w:type="dxa" w:w="27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voronoiModel.disv</w:t>
            </w:r>
          </w:p>
        </w:tc>
        <w:tc>
          <w:tcPr>
            <w:tcW w:type="dxa" w:w="1200"/>
            <w:shd w:fill="F2F5F8" w:color="auto" w:val="clear"/>
            <w:tcMar>
              <w:top w:type="dxa" w:w="70"/>
              <w:left w:type="dxa" w:w="110"/>
              <w:bottom w:type="dxa" w:w="70"/>
              <w:right w:type="dxa" w:w="110"/>
            </w:tcMar>
          </w:tcPr>
          <w:p>
            <w:pPr>
              <w:spacing w:after="0"/>
            </w:pPr>
            <w:r>
              <w:rPr>
                <w:i w:val="false"/>
                <w:iCs w:val="false"/>
                <w:sz w:val="19"/>
                <w:szCs w:val="19"/>
              </w:rPr>
              <w:t xml:space="preserve">294 KB</w:t>
            </w:r>
          </w:p>
        </w:tc>
        <w:tc>
          <w:tcPr>
            <w:tcW w:type="dxa" w:w="6180"/>
            <w:shd w:fill="F2F5F8" w:color="auto" w:val="clear"/>
            <w:tcMar>
              <w:top w:type="dxa" w:w="70"/>
              <w:left w:type="dxa" w:w="110"/>
              <w:bottom w:type="dxa" w:w="70"/>
              <w:right w:type="dxa" w:w="110"/>
            </w:tcMar>
          </w:tcPr>
          <w:p>
            <w:pPr>
              <w:spacing w:after="0"/>
            </w:pPr>
            <w:r>
              <w:rPr>
                <w:i w:val="false"/>
                <w:iCs w:val="false"/>
                <w:sz w:val="19"/>
                <w:szCs w:val="19"/>
              </w:rPr>
              <w:t xml:space="preserve">The unstructured grid: NLAY 4, NCPL 1,173, NVERT 2,600, plus top and botm</w:t>
            </w:r>
          </w:p>
        </w:tc>
      </w:tr>
      <w:tr>
        <w:tc>
          <w:tcPr>
            <w:tcW w:type="dxa" w:w="27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voronoiModel.nam</w:t>
            </w:r>
          </w:p>
        </w:tc>
        <w:tc>
          <w:tcPr>
            <w:tcW w:type="dxa" w:w="1200"/>
            <w:tcMar>
              <w:top w:type="dxa" w:w="70"/>
              <w:left w:type="dxa" w:w="110"/>
              <w:bottom w:type="dxa" w:w="70"/>
              <w:right w:type="dxa" w:w="110"/>
            </w:tcMar>
          </w:tcPr>
          <w:p>
            <w:pPr>
              <w:spacing w:after="0"/>
            </w:pPr>
            <w:r>
              <w:rPr>
                <w:i w:val="false"/>
                <w:iCs w:val="false"/>
                <w:sz w:val="19"/>
                <w:szCs w:val="19"/>
              </w:rPr>
              <w:t xml:space="preserve">266 B</w:t>
            </w:r>
          </w:p>
        </w:tc>
        <w:tc>
          <w:tcPr>
            <w:tcW w:type="dxa" w:w="6180"/>
            <w:tcMar>
              <w:top w:type="dxa" w:w="70"/>
              <w:left w:type="dxa" w:w="110"/>
              <w:bottom w:type="dxa" w:w="70"/>
              <w:right w:type="dxa" w:w="110"/>
            </w:tcMar>
          </w:tcPr>
          <w:p>
            <w:pPr>
              <w:spacing w:after="0"/>
            </w:pPr>
            <w:r>
              <w:rPr>
                <w:i w:val="false"/>
                <w:iCs w:val="false"/>
                <w:sz w:val="19"/>
                <w:szCs w:val="19"/>
              </w:rPr>
              <w:t xml:space="preserve">Groundwater-flow model name file</w:t>
            </w:r>
          </w:p>
        </w:tc>
      </w:tr>
      <w:tr>
        <w:tc>
          <w:tcPr>
            <w:tcW w:type="dxa" w:w="27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voronoiModel.tdis</w:t>
            </w:r>
          </w:p>
        </w:tc>
        <w:tc>
          <w:tcPr>
            <w:tcW w:type="dxa" w:w="1200"/>
            <w:shd w:fill="F2F5F8" w:color="auto" w:val="clear"/>
            <w:tcMar>
              <w:top w:type="dxa" w:w="70"/>
              <w:left w:type="dxa" w:w="110"/>
              <w:bottom w:type="dxa" w:w="70"/>
              <w:right w:type="dxa" w:w="110"/>
            </w:tcMar>
          </w:tcPr>
          <w:p>
            <w:pPr>
              <w:spacing w:after="0"/>
            </w:pPr>
            <w:r>
              <w:rPr>
                <w:i w:val="false"/>
                <w:iCs w:val="false"/>
                <w:sz w:val="19"/>
                <w:szCs w:val="19"/>
              </w:rPr>
              <w:t xml:space="preserve">221 B</w:t>
            </w:r>
          </w:p>
        </w:tc>
        <w:tc>
          <w:tcPr>
            <w:tcW w:type="dxa" w:w="6180"/>
            <w:shd w:fill="F2F5F8" w:color="auto" w:val="clear"/>
            <w:tcMar>
              <w:top w:type="dxa" w:w="70"/>
              <w:left w:type="dxa" w:w="110"/>
              <w:bottom w:type="dxa" w:w="70"/>
              <w:right w:type="dxa" w:w="110"/>
            </w:tcMar>
          </w:tcPr>
          <w:p>
            <w:pPr>
              <w:spacing w:after="0"/>
            </w:pPr>
            <w:r>
              <w:rPr>
                <w:i w:val="false"/>
                <w:iCs w:val="false"/>
                <w:sz w:val="19"/>
                <w:szCs w:val="19"/>
              </w:rPr>
              <w:t xml:space="preserve">Time discretisation</w:t>
            </w:r>
          </w:p>
        </w:tc>
      </w:tr>
      <w:tr>
        <w:tc>
          <w:tcPr>
            <w:tcW w:type="dxa" w:w="27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voronoiModel.ims</w:t>
            </w:r>
          </w:p>
        </w:tc>
        <w:tc>
          <w:tcPr>
            <w:tcW w:type="dxa" w:w="1200"/>
            <w:tcMar>
              <w:top w:type="dxa" w:w="70"/>
              <w:left w:type="dxa" w:w="110"/>
              <w:bottom w:type="dxa" w:w="70"/>
              <w:right w:type="dxa" w:w="110"/>
            </w:tcMar>
          </w:tcPr>
          <w:p>
            <w:pPr>
              <w:spacing w:after="0"/>
            </w:pPr>
            <w:r>
              <w:rPr>
                <w:i w:val="false"/>
                <w:iCs w:val="false"/>
                <w:sz w:val="19"/>
                <w:szCs w:val="19"/>
              </w:rPr>
              <w:t xml:space="preserve">123 B</w:t>
            </w:r>
          </w:p>
        </w:tc>
        <w:tc>
          <w:tcPr>
            <w:tcW w:type="dxa" w:w="6180"/>
            <w:tcMar>
              <w:top w:type="dxa" w:w="70"/>
              <w:left w:type="dxa" w:w="110"/>
              <w:bottom w:type="dxa" w:w="70"/>
              <w:right w:type="dxa" w:w="110"/>
            </w:tcMar>
          </w:tcPr>
          <w:p>
            <w:pPr>
              <w:spacing w:after="0"/>
            </w:pPr>
            <w:r>
              <w:rPr>
                <w:i w:val="false"/>
                <w:iCs w:val="false"/>
                <w:sz w:val="19"/>
                <w:szCs w:val="19"/>
              </w:rPr>
              <w:t xml:space="preserve">Iterative solver settings</w:t>
            </w:r>
          </w:p>
        </w:tc>
      </w:tr>
      <w:tr>
        <w:tc>
          <w:tcPr>
            <w:tcW w:type="dxa" w:w="27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voronoiModel.npf</w:t>
            </w:r>
          </w:p>
        </w:tc>
        <w:tc>
          <w:tcPr>
            <w:tcW w:type="dxa" w:w="1200"/>
            <w:shd w:fill="F2F5F8" w:color="auto" w:val="clear"/>
            <w:tcMar>
              <w:top w:type="dxa" w:w="70"/>
              <w:left w:type="dxa" w:w="110"/>
              <w:bottom w:type="dxa" w:w="70"/>
              <w:right w:type="dxa" w:w="110"/>
            </w:tcMar>
          </w:tcPr>
          <w:p>
            <w:pPr>
              <w:spacing w:after="0"/>
            </w:pPr>
            <w:r>
              <w:rPr>
                <w:i w:val="false"/>
                <w:iCs w:val="false"/>
                <w:sz w:val="19"/>
                <w:szCs w:val="19"/>
              </w:rPr>
              <w:t xml:space="preserve">211 B</w:t>
            </w:r>
          </w:p>
        </w:tc>
        <w:tc>
          <w:tcPr>
            <w:tcW w:type="dxa" w:w="6180"/>
            <w:shd w:fill="F2F5F8" w:color="auto" w:val="clear"/>
            <w:tcMar>
              <w:top w:type="dxa" w:w="70"/>
              <w:left w:type="dxa" w:w="110"/>
              <w:bottom w:type="dxa" w:w="70"/>
              <w:right w:type="dxa" w:w="110"/>
            </w:tcMar>
          </w:tcPr>
          <w:p>
            <w:pPr>
              <w:spacing w:after="0"/>
            </w:pPr>
            <w:r>
              <w:rPr>
                <w:i w:val="false"/>
                <w:iCs w:val="false"/>
                <w:sz w:val="19"/>
                <w:szCs w:val="19"/>
              </w:rPr>
              <w:t xml:space="preserve">Node-property flow package</w:t>
            </w:r>
          </w:p>
        </w:tc>
      </w:tr>
      <w:tr>
        <w:tc>
          <w:tcPr>
            <w:tcW w:type="dxa" w:w="27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voronoiModel.ic</w:t>
            </w:r>
          </w:p>
        </w:tc>
        <w:tc>
          <w:tcPr>
            <w:tcW w:type="dxa" w:w="1200"/>
            <w:tcMar>
              <w:top w:type="dxa" w:w="70"/>
              <w:left w:type="dxa" w:w="110"/>
              <w:bottom w:type="dxa" w:w="70"/>
              <w:right w:type="dxa" w:w="110"/>
            </w:tcMar>
          </w:tcPr>
          <w:p>
            <w:pPr>
              <w:spacing w:after="0"/>
            </w:pPr>
            <w:r>
              <w:rPr>
                <w:i w:val="false"/>
                <w:iCs w:val="false"/>
                <w:sz w:val="19"/>
                <w:szCs w:val="19"/>
              </w:rPr>
              <w:t xml:space="preserve">77 KB</w:t>
            </w:r>
          </w:p>
        </w:tc>
        <w:tc>
          <w:tcPr>
            <w:tcW w:type="dxa" w:w="6180"/>
            <w:tcMar>
              <w:top w:type="dxa" w:w="70"/>
              <w:left w:type="dxa" w:w="110"/>
              <w:bottom w:type="dxa" w:w="70"/>
              <w:right w:type="dxa" w:w="110"/>
            </w:tcMar>
          </w:tcPr>
          <w:p>
            <w:pPr>
              <w:spacing w:after="0"/>
            </w:pPr>
            <w:r>
              <w:rPr>
                <w:i w:val="false"/>
                <w:iCs w:val="false"/>
                <w:sz w:val="19"/>
                <w:szCs w:val="19"/>
              </w:rPr>
              <w:t xml:space="preserve">Initial conditions</w:t>
            </w:r>
          </w:p>
        </w:tc>
      </w:tr>
      <w:tr>
        <w:tc>
          <w:tcPr>
            <w:tcW w:type="dxa" w:w="27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voronoiModel.oc</w:t>
            </w:r>
          </w:p>
        </w:tc>
        <w:tc>
          <w:tcPr>
            <w:tcW w:type="dxa" w:w="1200"/>
            <w:shd w:fill="F2F5F8" w:color="auto" w:val="clear"/>
            <w:tcMar>
              <w:top w:type="dxa" w:w="70"/>
              <w:left w:type="dxa" w:w="110"/>
              <w:bottom w:type="dxa" w:w="70"/>
              <w:right w:type="dxa" w:w="110"/>
            </w:tcMar>
          </w:tcPr>
          <w:p>
            <w:pPr>
              <w:spacing w:after="0"/>
            </w:pPr>
            <w:r>
              <w:rPr>
                <w:i w:val="false"/>
                <w:iCs w:val="false"/>
                <w:sz w:val="19"/>
                <w:szCs w:val="19"/>
              </w:rPr>
              <w:t xml:space="preserve">245 B</w:t>
            </w:r>
          </w:p>
        </w:tc>
        <w:tc>
          <w:tcPr>
            <w:tcW w:type="dxa" w:w="6180"/>
            <w:shd w:fill="F2F5F8" w:color="auto" w:val="clear"/>
            <w:tcMar>
              <w:top w:type="dxa" w:w="70"/>
              <w:left w:type="dxa" w:w="110"/>
              <w:bottom w:type="dxa" w:w="70"/>
              <w:right w:type="dxa" w:w="110"/>
            </w:tcMar>
          </w:tcPr>
          <w:p>
            <w:pPr>
              <w:spacing w:after="0"/>
            </w:pPr>
            <w:r>
              <w:rPr>
                <w:i w:val="false"/>
                <w:iCs w:val="false"/>
                <w:sz w:val="19"/>
                <w:szCs w:val="19"/>
              </w:rPr>
              <w:t xml:space="preserve">Output control</w:t>
            </w:r>
          </w:p>
        </w:tc>
      </w:tr>
    </w:tbl>
    <w:p>
      <w:pPr>
        <w:spacing w:after="120"/>
      </w:pPr>
    </w:p>
    <w:tbl>
      <w:tblPr>
        <w:tblW w:type="dxa" w:w="10080"/>
        <w:tblBorders>
          <w:top w:val="single" w:color="EAF3EA" w:sz="2"/>
          <w:left w:val="single" w:color="4A8C4A" w:sz="18"/>
          <w:bottom w:val="single" w:color="EAF3EA" w:sz="2"/>
          <w:right w:val="single" w:color="EAF3EA" w:sz="2"/>
          <w:insideH w:val="none"/>
          <w:insideV w:val="none"/>
        </w:tblBorders>
      </w:tblPr>
      <w:tblGrid>
        <w:gridCol w:w="10080"/>
      </w:tblGrid>
      <w:tr>
        <w:tc>
          <w:tcPr>
            <w:tcW w:type="dxa" w:w="10080"/>
            <w:shd w:fill="EAF3EA" w:color="auto" w:val="clear"/>
            <w:tcMar>
              <w:top w:type="dxa" w:w="110"/>
              <w:left w:type="dxa" w:w="160"/>
              <w:bottom w:type="dxa" w:w="110"/>
              <w:right w:type="dxa" w:w="140"/>
            </w:tcMar>
          </w:tcPr>
          <w:p>
            <w:pPr>
              <w:spacing w:after="0"/>
            </w:pPr>
            <w:r>
              <w:rPr>
                <w:b/>
                <w:bCs/>
                <w:color w:val="7A4B00"/>
                <w:sz w:val="19"/>
                <w:szCs w:val="19"/>
              </w:rPr>
              <w:t xml:space="preserve">Verified.  </w:t>
            </w:r>
            <w:r>
              <w:rPr>
                <w:sz w:val="19"/>
                <w:szCs w:val="19"/>
              </w:rPr>
              <w:t xml:space="preserve">In this run the four layer bottoms came out of the rasters as −4.0, −7.5, −20.0 and −50.0 m, and the top as 0.0 m — matching the source GeoTIFFs exactly, so the centroid sampling is doing what it claims.</w:t>
            </w:r>
          </w:p>
        </w:tc>
      </w:tr>
    </w:tbl>
    <w:p>
      <w:pPr>
        <w:spacing w:after="120"/>
      </w:pPr>
    </w:p>
    <w:p>
      <w:pPr>
        <w:pStyle w:val="Heading3"/>
        <w:keepNext/>
        <w:spacing w:after="110" w:before="220"/>
      </w:pPr>
      <w:r>
        <w:rPr>
          <w:b/>
          <w:bCs/>
          <w:color w:val="2E2E2E"/>
          <w:sz w:val="22"/>
          <w:szCs w:val="22"/>
        </w:rPr>
        <w:t xml:space="preserve">Importing into ModelMuse</w:t>
      </w:r>
    </w:p>
    <w:p>
      <w:pPr>
        <w:pStyle w:val="ListParagraph"/>
        <w:numPr>
          <w:ilvl w:val="0"/>
          <w:numId w:val="3"/>
        </w:numPr>
        <w:spacing w:after="90"/>
      </w:pPr>
      <w:r>
        <w:rPr>
          <w:sz w:val="21"/>
          <w:szCs w:val="21"/>
        </w:rPr>
        <w:t xml:space="preserve">In ModelMuse choose </w:t>
      </w:r>
      <w:r>
        <w:rPr>
          <w:b/>
          <w:bCs/>
          <w:sz w:val="21"/>
          <w:szCs w:val="21"/>
        </w:rPr>
        <w:t xml:space="preserve">File → Import → Import MODFLOW-6 Model…</w:t>
      </w:r>
      <w:r>
        <w:rPr>
          <w:sz w:val="21"/>
          <w:szCs w:val="21"/>
        </w:rPr>
        <w:t xml:space="preserve">.</w:t>
      </w:r>
    </w:p>
    <w:p>
      <w:pPr>
        <w:pStyle w:val="ListParagraph"/>
        <w:numPr>
          <w:ilvl w:val="0"/>
          <w:numId w:val="3"/>
        </w:numPr>
        <w:spacing w:after="90"/>
      </w:pPr>
      <w:r>
        <w:rPr>
          <w:sz w:val="21"/>
          <w:szCs w:val="21"/>
        </w:rPr>
        <w:t xml:space="preserve">Select the </w:t>
      </w:r>
      <w:r>
        <w:rPr>
          <w:rFonts w:ascii="Consolas" w:cs="Consolas" w:eastAsia="Consolas" w:hAnsi="Consolas"/>
          <w:color w:val="8A3B1E"/>
          <w:sz w:val="19"/>
          <w:szCs w:val="19"/>
        </w:rPr>
        <w:t xml:space="preserve">mfsim.nam</w:t>
      </w:r>
      <w:r>
        <w:rPr>
          <w:sz w:val="21"/>
          <w:szCs w:val="21"/>
        </w:rPr>
        <w:t xml:space="preserve"> file the export wrote.</w:t>
      </w:r>
    </w:p>
    <w:p>
      <w:pPr>
        <w:pStyle w:val="ListParagraph"/>
        <w:numPr>
          <w:ilvl w:val="0"/>
          <w:numId w:val="3"/>
        </w:numPr>
        <w:spacing w:after="90"/>
      </w:pPr>
      <w:r>
        <w:rPr>
          <w:sz w:val="21"/>
          <w:szCs w:val="21"/>
        </w:rPr>
        <w:t xml:space="preserve">ModelMuse reads the DISV grid, the layer elevations and the packages, and you can carry on building the model there.</w:t>
      </w:r>
    </w:p>
    <w:p>
      <w:pPr>
        <w:spacing w:after="200"/>
      </w:pPr>
    </w:p>
    <w:p>
      <w:pPr>
        <w:pStyle w:val="Heading2"/>
        <w:keepNext/>
        <w:spacing w:after="140" w:before="280"/>
      </w:pPr>
      <w:r>
        <w:rPr>
          <w:b/>
          <w:bCs/>
          <w:color w:val="1F4E79"/>
          <w:sz w:val="25"/>
          <w:szCs w:val="25"/>
        </w:rPr>
        <w:t xml:space="preserve">5.10  Step 10 — Save the project</w:t>
      </w:r>
    </w:p>
    <w:p>
      <w:pPr>
        <w:spacing w:after="120"/>
      </w:pPr>
      <w:r>
        <w:rPr>
          <w:sz w:val="21"/>
          <w:szCs w:val="21"/>
        </w:rPr>
        <w:t xml:space="preserve">Use </w:t>
      </w:r>
      <w:r>
        <w:rPr>
          <w:b/>
          <w:bCs/>
          <w:sz w:val="21"/>
          <w:szCs w:val="21"/>
        </w:rPr>
        <w:t xml:space="preserve">File → Save project</w:t>
      </w:r>
      <w:r>
        <w:rPr>
          <w:sz w:val="21"/>
          <w:szCs w:val="21"/>
        </w:rPr>
        <w:t xml:space="preserve"> (</w:t>
      </w:r>
      <w:r>
        <w:rPr>
          <w:rFonts w:ascii="Consolas" w:cs="Consolas" w:eastAsia="Consolas" w:hAnsi="Consolas"/>
          <w:color w:val="8A3B1E"/>
          <w:sz w:val="19"/>
          <w:szCs w:val="19"/>
        </w:rPr>
        <w:t xml:space="preserve">Ctrl+S</w:t>
      </w:r>
      <w:r>
        <w:rPr>
          <w:sz w:val="21"/>
          <w:szCs w:val="21"/>
        </w:rPr>
        <w:t xml:space="preserve">) to write everything — CRS, limit, refinement layers, voids, background images, options and the generated mesh — into a single </w:t>
      </w:r>
      <w:r>
        <w:rPr>
          <w:rFonts w:ascii="Consolas" w:cs="Consolas" w:eastAsia="Consolas" w:hAnsi="Consolas"/>
          <w:color w:val="8A3B1E"/>
          <w:sz w:val="19"/>
          <w:szCs w:val="19"/>
        </w:rPr>
        <w:t xml:space="preserve">.mf6vor</w:t>
      </w:r>
      <w:r>
        <w:rPr>
          <w:sz w:val="21"/>
          <w:szCs w:val="21"/>
        </w:rPr>
        <w:t xml:space="preserve"> file. The tutorial project came to about 838 KB, the mesh being most of it.</w:t>
      </w:r>
    </w:p>
    <w:p>
      <w:pPr>
        <w:spacing w:after="120"/>
      </w:pPr>
      <w:r>
        <w:rPr>
          <w:sz w:val="21"/>
          <w:szCs w:val="21"/>
        </w:rPr>
        <w:t xml:space="preserve">The window title shows the current file name and an asterisk while there are unsaved changes. Closing the application, starting a new project or opening another one asks whether to save first.</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Figure 30. The completed tutorial project, meshed and reported.</w:t>
      </w:r>
    </w:p>
    <w:p>
      <w:r>
        <w:br w:type="page"/>
      </w:r>
    </w:p>
    <w:p>
      <w:pPr>
        <w:pStyle w:val="Heading1"/>
        <w:pBdr>
          <w:bottom w:val="single" w:color="C8D2DC" w:sz="8" w:space="6"/>
        </w:pBdr>
        <w:spacing w:after="200" w:before="320"/>
      </w:pPr>
      <w:r>
        <w:rPr>
          <w:b/>
          <w:bCs/>
          <w:color w:val="1F4E79"/>
          <w:sz w:val="32"/>
          <w:szCs w:val="32"/>
        </w:rPr>
        <w:t xml:space="preserve">6. Working with your own data</w:t>
      </w:r>
    </w:p>
    <w:p>
      <w:pPr>
        <w:pStyle w:val="Heading2"/>
        <w:keepNext/>
        <w:spacing w:after="140" w:before="280"/>
      </w:pPr>
      <w:r>
        <w:rPr>
          <w:b/>
          <w:bCs/>
          <w:color w:val="1F4E79"/>
          <w:sz w:val="25"/>
          <w:szCs w:val="25"/>
        </w:rPr>
        <w:t xml:space="preserve">6.1  Drawing instead of importing</w:t>
      </w:r>
    </w:p>
    <w:p>
      <w:pPr>
        <w:spacing w:after="120"/>
      </w:pPr>
      <w:r>
        <w:rPr>
          <w:sz w:val="21"/>
          <w:szCs w:val="21"/>
        </w:rPr>
        <w:t xml:space="preserve">Anything you can import you can also draw. Use it to sketch a boundary before the GIS data exists, or to add a refinement zone around something you noticed on a background image.</w:t>
      </w:r>
    </w:p>
    <w:p>
      <w:pPr>
        <w:pStyle w:val="ListParagraph"/>
        <w:numPr>
          <w:ilvl w:val="0"/>
          <w:numId w:val="3"/>
        </w:numPr>
        <w:spacing w:after="90"/>
      </w:pPr>
      <w:r>
        <w:rPr>
          <w:sz w:val="21"/>
          <w:szCs w:val="21"/>
        </w:rPr>
        <w:t xml:space="preserve">Choose the mode from the </w:t>
      </w:r>
      <w:r>
        <w:rPr>
          <w:b/>
          <w:bCs/>
          <w:sz w:val="21"/>
          <w:szCs w:val="21"/>
        </w:rPr>
        <w:t xml:space="preserve">Draw</w:t>
      </w:r>
      <w:r>
        <w:rPr>
          <w:sz w:val="21"/>
          <w:szCs w:val="21"/>
        </w:rPr>
        <w:t xml:space="preserve"> menu or the toolbar. For a refinement layer you are asked for a name and cell size first.</w:t>
      </w:r>
    </w:p>
    <w:p>
      <w:pPr>
        <w:pStyle w:val="ListParagraph"/>
        <w:numPr>
          <w:ilvl w:val="0"/>
          <w:numId w:val="3"/>
        </w:numPr>
        <w:spacing w:after="90"/>
      </w:pPr>
      <w:r>
        <w:rPr>
          <w:sz w:val="21"/>
          <w:szCs w:val="21"/>
        </w:rPr>
        <w:t xml:space="preserve">Click on the map to place vertices. Each finished feature appears immediately, and an on-canvas counter tracks how many you have drawn.</w:t>
      </w:r>
    </w:p>
    <w:p>
      <w:pPr>
        <w:pStyle w:val="ListParagraph"/>
        <w:numPr>
          <w:ilvl w:val="0"/>
          <w:numId w:val="3"/>
        </w:numPr>
        <w:spacing w:after="90"/>
      </w:pPr>
      <w:r>
        <w:rPr>
          <w:sz w:val="21"/>
          <w:szCs w:val="21"/>
        </w:rPr>
        <w:t xml:space="preserve">Double-click or press Enter to finish the current shape. In point mode each click is a complete feature on its own.</w:t>
      </w:r>
    </w:p>
    <w:p>
      <w:pPr>
        <w:pStyle w:val="ListParagraph"/>
        <w:numPr>
          <w:ilvl w:val="0"/>
          <w:numId w:val="3"/>
        </w:numPr>
        <w:spacing w:after="90"/>
      </w:pPr>
      <w:r>
        <w:rPr>
          <w:sz w:val="21"/>
          <w:szCs w:val="21"/>
        </w:rPr>
        <w:t xml:space="preserve">Keep going to add more features to the same layer, then choose "Finish current layer" (the check button) to commit it.</w:t>
      </w:r>
    </w:p>
    <w:p>
      <w:pPr>
        <w:pStyle w:val="ListParagraph"/>
        <w:numPr>
          <w:ilvl w:val="0"/>
          <w:numId w:val="3"/>
        </w:numPr>
        <w:spacing w:after="90"/>
      </w:pPr>
      <w:r>
        <w:rPr>
          <w:sz w:val="21"/>
          <w:szCs w:val="21"/>
        </w:rPr>
        <w:t xml:space="preserve">"Cancel current layer" (the bin button) discards everything drawn in this session.</w:t>
      </w:r>
    </w:p>
    <w:p>
      <w:pPr>
        <w:spacing w:after="80"/>
      </w:pP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Remember to finish the layer.  </w:t>
            </w:r>
            <w:r>
              <w:rPr>
                <w:sz w:val="19"/>
                <w:szCs w:val="19"/>
              </w:rPr>
              <w:t xml:space="preserve">Features you have drawn are not part of the project until you finish the layer. If mesh generation ignores something you just drew, check that you clicked the check button.</w:t>
            </w:r>
          </w:p>
        </w:tc>
      </w:tr>
    </w:tbl>
    <w:p>
      <w:pPr>
        <w:spacing w:after="200"/>
      </w:pPr>
    </w:p>
    <w:p>
      <w:pPr>
        <w:pStyle w:val="Heading2"/>
        <w:keepNext/>
        <w:spacing w:after="140" w:before="280"/>
      </w:pPr>
      <w:r>
        <w:rPr>
          <w:b/>
          <w:bCs/>
          <w:color w:val="1F4E79"/>
          <w:sz w:val="25"/>
          <w:szCs w:val="25"/>
        </w:rPr>
        <w:t xml:space="preserve">6.2  Void polygons</w:t>
      </w:r>
    </w:p>
    <w:p>
      <w:pPr>
        <w:spacing w:after="120"/>
      </w:pPr>
      <w:r>
        <w:rPr>
          <w:sz w:val="21"/>
          <w:szCs w:val="21"/>
        </w:rPr>
        <w:t xml:space="preserve">Draw one with Draw → New void polygon…, or import a shapefile of them with File → Import void polygon shapefile…. Cells inside a void are removed, and cells straddling its edge are clipped to it.</w:t>
      </w:r>
    </w:p>
    <w:p>
      <w:pPr>
        <w:spacing w:after="120"/>
      </w:pPr>
      <w:r>
        <w:rPr>
          <w:sz w:val="21"/>
          <w:szCs w:val="21"/>
        </w:rPr>
        <w:t xml:space="preserve">Voids must sit inside the model limit. Because a DISV cell cannot have a hole, a void that would perforate a single large cell removes that cell instead of punching through it — so keep your coarse cell size smaller than the voids you need to represent.</w:t>
      </w:r>
    </w:p>
    <w:p>
      <w:pPr>
        <w:pStyle w:val="Heading2"/>
        <w:keepNext/>
        <w:spacing w:after="140" w:before="280"/>
      </w:pPr>
      <w:r>
        <w:rPr>
          <w:b/>
          <w:bCs/>
          <w:color w:val="1F4E79"/>
          <w:sz w:val="25"/>
          <w:szCs w:val="25"/>
        </w:rPr>
        <w:t xml:space="preserve">6.3  Background images</w:t>
      </w:r>
    </w:p>
    <w:p>
      <w:pPr>
        <w:pStyle w:val="Heading3"/>
        <w:keepNext/>
        <w:spacing w:after="110" w:before="220"/>
      </w:pPr>
      <w:r>
        <w:rPr>
          <w:b/>
          <w:bCs/>
          <w:color w:val="2E2E2E"/>
          <w:sz w:val="22"/>
          <w:szCs w:val="22"/>
        </w:rPr>
        <w:t xml:space="preserve">6.3.1  From a local file</w:t>
      </w:r>
    </w:p>
    <w:p>
      <w:pPr>
        <w:spacing w:after="120"/>
      </w:pPr>
      <w:r>
        <w:rPr>
          <w:sz w:val="21"/>
          <w:szCs w:val="21"/>
        </w:rPr>
        <w:t xml:space="preserve">The "From file" tab accepts a GeoTIFF, or a PNG/JPG with a world file. Without either, you are asked for the extent directly:</w:t>
      </w:r>
    </w:p>
    <w:p>
      <w:pPr>
        <w:keepNext/>
        <w:spacing w:after="40" w:before="180"/>
        <w:jc w:val="center"/>
      </w:pPr>
      <w:r>
        <w:drawing>
          <wp:inline distT="0" distB="0" distL="0" distR="0">
            <wp:extent cx="3238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0" cy="2371725"/>
                    </a:xfrm>
                    <a:prstGeom prst="rect">
                      <a:avLst/>
                    </a:prstGeom>
                  </pic:spPr>
                </pic:pic>
              </a:graphicData>
            </a:graphic>
          </wp:inline>
        </w:drawing>
      </w:r>
    </w:p>
    <w:p>
      <w:pPr>
        <w:spacing w:after="240"/>
        <w:jc w:val="center"/>
      </w:pPr>
      <w:r>
        <w:rPr>
          <w:i/>
          <w:iCs/>
          <w:color w:val="5A6672"/>
          <w:sz w:val="17"/>
          <w:szCs w:val="17"/>
        </w:rPr>
        <w:t xml:space="preserve">Figure 31. Entering an image extent by hand, in project coordinates.</w:t>
      </w:r>
    </w:p>
    <w:p>
      <w:pPr>
        <w:spacing w:after="120"/>
      </w:pPr>
      <w:r>
        <w:rPr>
          <w:sz w:val="21"/>
          <w:szCs w:val="21"/>
        </w:rPr>
        <w:t xml:space="preserve">Get the extent wrong and the image lands in the wrong place; correct it by removing the image and re-importing it.</w:t>
      </w:r>
    </w:p>
    <w:p>
      <w:pPr>
        <w:pStyle w:val="Heading3"/>
        <w:keepNext/>
        <w:spacing w:after="110" w:before="220"/>
      </w:pPr>
      <w:r>
        <w:rPr>
          <w:b/>
          <w:bCs/>
          <w:color w:val="2E2E2E"/>
          <w:sz w:val="22"/>
          <w:szCs w:val="22"/>
        </w:rPr>
        <w:t xml:space="preserve">6.3.2  Online satellite imagery</w:t>
      </w:r>
    </w:p>
    <w:p>
      <w:pPr>
        <w:spacing w:after="120"/>
      </w:pPr>
      <w:r>
        <w:rPr>
          <w:sz w:val="21"/>
          <w:szCs w:val="21"/>
        </w:rPr>
        <w:t xml:space="preserve">The "Online satellite map" tab fetches free basemap imagery directly from the internet, so you do not need to source and georeference a file yourself:</w:t>
      </w:r>
    </w:p>
    <w:p>
      <w:pPr>
        <w:pStyle w:val="ListParagraph"/>
        <w:numPr>
          <w:ilvl w:val="0"/>
          <w:numId w:val="3"/>
        </w:numPr>
        <w:spacing w:after="90"/>
      </w:pPr>
      <w:r>
        <w:rPr>
          <w:sz w:val="21"/>
          <w:szCs w:val="21"/>
        </w:rPr>
        <w:t xml:space="preserve">Choose a provider — Esri World Imagery (satellite) or Sentinel-2 Cloudless (EOX). Both are free and need no account or API key.</w:t>
      </w:r>
    </w:p>
    <w:p>
      <w:pPr>
        <w:pStyle w:val="ListParagraph"/>
        <w:numPr>
          <w:ilvl w:val="0"/>
          <w:numId w:val="3"/>
        </w:numPr>
        <w:spacing w:after="90"/>
      </w:pPr>
      <w:r>
        <w:rPr>
          <w:sz w:val="21"/>
          <w:szCs w:val="21"/>
        </w:rPr>
        <w:t xml:space="preserve">Find the area you need: type a place name into Search, click "Fit to project extent" to jump straight to your model’s location, or pan (drag) and zoom (mouse wheel / the +/− buttons) manually.</w:t>
      </w:r>
    </w:p>
    <w:p>
      <w:pPr>
        <w:pStyle w:val="ListParagraph"/>
        <w:numPr>
          <w:ilvl w:val="0"/>
          <w:numId w:val="3"/>
        </w:numPr>
        <w:spacing w:after="90"/>
      </w:pPr>
      <w:r>
        <w:rPr>
          <w:sz w:val="21"/>
          <w:szCs w:val="21"/>
        </w:rPr>
        <w:t xml:space="preserve">Optionally click "Draw export area" and drag a rectangle over the exact region you want. Without one, the current view is used.</w:t>
      </w:r>
    </w:p>
    <w:p>
      <w:pPr>
        <w:pStyle w:val="ListParagraph"/>
        <w:numPr>
          <w:ilvl w:val="0"/>
          <w:numId w:val="3"/>
        </w:numPr>
        <w:spacing w:after="90"/>
      </w:pPr>
      <w:r>
        <w:rPr>
          <w:sz w:val="21"/>
          <w:szCs w:val="21"/>
        </w:rPr>
        <w:t xml:space="preserve">Click "Export GeoTIFF…" to save the image to a file for later, or "Add to project as background…" to save it and add it immediately.</w:t>
      </w:r>
    </w:p>
    <w:p>
      <w:pPr>
        <w:keepNext/>
        <w:spacing w:after="40" w:before="180"/>
        <w:jc w:val="center"/>
      </w:pPr>
      <w:r>
        <w:drawing>
          <wp:inline distT="0" distB="0" distL="0" distR="0">
            <wp:extent cx="640080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400800" cy="4905375"/>
                    </a:xfrm>
                    <a:prstGeom prst="rect">
                      <a:avLst/>
                    </a:prstGeom>
                  </pic:spPr>
                </pic:pic>
              </a:graphicData>
            </a:graphic>
          </wp:inline>
        </w:drawing>
      </w:r>
    </w:p>
    <w:p>
      <w:pPr>
        <w:spacing w:after="240"/>
        <w:jc w:val="center"/>
      </w:pPr>
      <w:r>
        <w:rPr>
          <w:i/>
          <w:iCs/>
          <w:color w:val="5A6672"/>
          <w:sz w:val="17"/>
          <w:szCs w:val="17"/>
        </w:rPr>
        <w:t xml:space="preserve">Figure 32. The online satellite map, fitted to the tutorial project’s extent. The info line below the map reports the source, zoom level, ground resolution and tile count before you download anything.</w:t>
      </w:r>
    </w:p>
    <w:p>
      <w:pPr>
        <w:spacing w:after="120"/>
      </w:pPr>
      <w:r>
        <w:rPr>
          <w:sz w:val="21"/>
          <w:szCs w:val="21"/>
        </w:rPr>
        <w:t xml:space="preserve">The downloaded tiles are stitched together and reprojected from Web Mercator into the project’s coordinate system, then written as a GeoTIFF with an embedded CRS — the same kind of file the "From file" tab reads, so it can be re-imported anywhere later.</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No project CRS yet?  </w:t>
            </w:r>
            <w:r>
              <w:rPr>
                <w:sz w:val="19"/>
                <w:szCs w:val="19"/>
              </w:rPr>
              <w:t xml:space="preserve">If the project has no coordinate system set, the image is reprojected into an automatically detected UTM zone instead, and you are asked whether to adopt that zone as the project CRS.</w:t>
            </w:r>
          </w:p>
        </w:tc>
      </w:tr>
    </w:tbl>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Area too large.  </w:t>
            </w:r>
            <w:r>
              <w:rPr>
                <w:sz w:val="19"/>
                <w:szCs w:val="19"/>
              </w:rPr>
              <w:t xml:space="preserve">A live tile-count estimate warns you before downloading if the selected area would need too many tiles at the current zoom level. Zoom in, or draw a smaller area, to proceed.</w:t>
            </w:r>
          </w:p>
        </w:tc>
      </w:tr>
    </w:tbl>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Licensing.  </w:t>
            </w:r>
            <w:r>
              <w:rPr>
                <w:sz w:val="19"/>
                <w:szCs w:val="19"/>
              </w:rPr>
              <w:t xml:space="preserve">Both providers are free for personal and evaluation use; check their terms before using exported imagery commercially or redistributing it.</w:t>
            </w:r>
          </w:p>
        </w:tc>
      </w:tr>
    </w:tbl>
    <w:p>
      <w:pPr>
        <w:pStyle w:val="Heading2"/>
        <w:keepNext/>
        <w:spacing w:after="140" w:before="280"/>
      </w:pPr>
      <w:r>
        <w:rPr>
          <w:b/>
          <w:bCs/>
          <w:color w:val="1F4E79"/>
          <w:sz w:val="25"/>
          <w:szCs w:val="25"/>
        </w:rPr>
        <w:t xml:space="preserve">6.4  Measuring distances</w:t>
      </w:r>
    </w:p>
    <w:p>
      <w:pPr>
        <w:spacing w:after="120"/>
      </w:pPr>
      <w:r>
        <w:rPr>
          <w:sz w:val="21"/>
          <w:szCs w:val="21"/>
        </w:rPr>
        <w:t xml:space="preserve">View → Measure distance (or the ruler button) turns the cursor into a measure tool. Click a start point, then an end point, and the distance is reported in the project’s length unit. Click again to start a new measurement; Esc cancels one in progress. It is the quickest way to sanity-check a candidate cell size against a real feature before you type it in.</w:t>
      </w:r>
    </w:p>
    <w:p>
      <w:pPr>
        <w:pStyle w:val="Heading2"/>
        <w:keepNext/>
        <w:spacing w:after="140" w:before="280"/>
      </w:pPr>
      <w:r>
        <w:rPr>
          <w:b/>
          <w:bCs/>
          <w:color w:val="1F4E79"/>
          <w:sz w:val="25"/>
          <w:szCs w:val="25"/>
        </w:rPr>
        <w:t xml:space="preserve">6.5  Choosing refinement sizes</w:t>
      </w:r>
    </w:p>
    <w:p>
      <w:pPr>
        <w:pStyle w:val="ListParagraph"/>
        <w:numPr>
          <w:ilvl w:val="0"/>
          <w:numId w:val="2"/>
        </w:numPr>
        <w:spacing w:after="70"/>
      </w:pPr>
      <w:r>
        <w:rPr>
          <w:b/>
          <w:bCs/>
          <w:sz w:val="21"/>
          <w:szCs w:val="21"/>
        </w:rPr>
        <w:t xml:space="preserve">Work from the finest feature outwards. </w:t>
      </w:r>
      <w:r>
        <w:rPr>
          <w:sz w:val="21"/>
          <w:szCs w:val="21"/>
        </w:rPr>
        <w:t xml:space="preserve">Decide what the smallest cell has to be — usually set by a well or a narrow feature — then let the multiplier carry it out to the coarse size.</w:t>
      </w:r>
    </w:p>
    <w:p>
      <w:pPr>
        <w:pStyle w:val="ListParagraph"/>
        <w:numPr>
          <w:ilvl w:val="0"/>
          <w:numId w:val="2"/>
        </w:numPr>
        <w:spacing w:after="70"/>
      </w:pPr>
      <w:r>
        <w:rPr>
          <w:b/>
          <w:bCs/>
          <w:sz w:val="21"/>
          <w:szCs w:val="21"/>
        </w:rPr>
        <w:t xml:space="preserve">Keep the range sane. </w:t>
      </w:r>
      <w:r>
        <w:rPr>
          <w:sz w:val="21"/>
          <w:szCs w:val="21"/>
        </w:rPr>
        <w:t xml:space="preserve">The tutorial spans 1 m to 20 m, a factor of 20. Much beyond a factor of 50 and you should expect either a very large grid or visible jumps in cell size.</w:t>
      </w:r>
    </w:p>
    <w:p>
      <w:pPr>
        <w:pStyle w:val="ListParagraph"/>
        <w:numPr>
          <w:ilvl w:val="0"/>
          <w:numId w:val="2"/>
        </w:numPr>
        <w:spacing w:after="70"/>
      </w:pPr>
      <w:r>
        <w:rPr>
          <w:b/>
          <w:bCs/>
          <w:sz w:val="21"/>
          <w:szCs w:val="21"/>
        </w:rPr>
        <w:t xml:space="preserve">Order the layers coarse to fine. </w:t>
      </w:r>
      <w:r>
        <w:rPr>
          <w:sz w:val="21"/>
          <w:szCs w:val="21"/>
        </w:rPr>
        <w:t xml:space="preserve">Boundaries at the coarsest refinement, then areas, then lines, then points. That is the order used in Chapter 5.</w:t>
      </w:r>
    </w:p>
    <w:p>
      <w:pPr>
        <w:pStyle w:val="ListParagraph"/>
        <w:numPr>
          <w:ilvl w:val="0"/>
          <w:numId w:val="2"/>
        </w:numPr>
        <w:spacing w:after="70"/>
      </w:pPr>
      <w:r>
        <w:rPr>
          <w:b/>
          <w:bCs/>
          <w:sz w:val="21"/>
          <w:szCs w:val="21"/>
        </w:rPr>
        <w:t xml:space="preserve">Watch the cell count. </w:t>
      </w:r>
      <w:r>
        <w:rPr>
          <w:sz w:val="21"/>
          <w:szCs w:val="21"/>
        </w:rPr>
        <w:t xml:space="preserve">Halving a target cell size roughly quadruples the cells in that zone. Generate, read the report, adjust, generate again — a run on a model this size takes seconds.</w:t>
      </w:r>
    </w:p>
    <w:p>
      <w:pPr>
        <w:pStyle w:val="ListParagraph"/>
        <w:numPr>
          <w:ilvl w:val="0"/>
          <w:numId w:val="2"/>
        </w:numPr>
        <w:spacing w:after="70"/>
      </w:pPr>
      <w:r>
        <w:rPr>
          <w:b/>
          <w:bCs/>
          <w:sz w:val="21"/>
          <w:szCs w:val="21"/>
        </w:rPr>
        <w:t xml:space="preserve">Check the total area every time. </w:t>
      </w:r>
      <w:r>
        <w:rPr>
          <w:sz w:val="21"/>
          <w:szCs w:val="21"/>
        </w:rPr>
        <w:t xml:space="preserve">It should equal your model limit area. If it does not, the clip lost cells and something is wrong with the limit polygon.</w:t>
      </w:r>
    </w:p>
    <w:p>
      <w:r>
        <w:br w:type="page"/>
      </w:r>
    </w:p>
    <w:p>
      <w:pPr>
        <w:pStyle w:val="Heading1"/>
        <w:pBdr>
          <w:bottom w:val="single" w:color="C8D2DC" w:sz="8" w:space="6"/>
        </w:pBdr>
        <w:spacing w:after="200" w:before="320"/>
      </w:pPr>
      <w:r>
        <w:rPr>
          <w:b/>
          <w:bCs/>
          <w:color w:val="1F4E79"/>
          <w:sz w:val="32"/>
          <w:szCs w:val="32"/>
        </w:rPr>
        <w:t xml:space="preserve">7. Troubleshooting</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800"/>
        <w:gridCol w:w="3200"/>
        <w:gridCol w:w="4080"/>
      </w:tblGrid>
      <w:tr>
        <w:trPr>
          <w:tblHeader/>
        </w:trPr>
        <w:tc>
          <w:tcPr>
            <w:tcW w:type="dxa" w:w="28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Symptom</w:t>
            </w:r>
          </w:p>
        </w:tc>
        <w:tc>
          <w:tcPr>
            <w:tcW w:type="dxa" w:w="3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Cause</w:t>
            </w:r>
          </w:p>
        </w:tc>
        <w:tc>
          <w:tcPr>
            <w:tcW w:type="dxa" w:w="40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What to do</w:t>
            </w:r>
          </w:p>
        </w:tc>
      </w:tr>
      <w:tr>
        <w:tc>
          <w:tcPr>
            <w:tcW w:type="dxa" w:w="2800"/>
            <w:tcMar>
              <w:top w:type="dxa" w:w="70"/>
              <w:left w:type="dxa" w:w="110"/>
              <w:bottom w:type="dxa" w:w="70"/>
              <w:right w:type="dxa" w:w="110"/>
            </w:tcMar>
          </w:tcPr>
          <w:p>
            <w:pPr>
              <w:spacing w:after="0"/>
            </w:pPr>
            <w:r>
              <w:rPr>
                <w:i w:val="false"/>
                <w:iCs w:val="false"/>
                <w:sz w:val="19"/>
                <w:szCs w:val="19"/>
              </w:rPr>
              <w:t xml:space="preserve">"Set or import a CRS first" when importing a refinement layer</w:t>
            </w:r>
          </w:p>
        </w:tc>
        <w:tc>
          <w:tcPr>
            <w:tcW w:type="dxa" w:w="3200"/>
            <w:tcMar>
              <w:top w:type="dxa" w:w="70"/>
              <w:left w:type="dxa" w:w="110"/>
              <w:bottom w:type="dxa" w:w="70"/>
              <w:right w:type="dxa" w:w="110"/>
            </w:tcMar>
          </w:tcPr>
          <w:p>
            <w:pPr>
              <w:spacing w:after="0"/>
            </w:pPr>
            <w:r>
              <w:rPr>
                <w:i w:val="false"/>
                <w:iCs w:val="false"/>
                <w:sz w:val="19"/>
                <w:szCs w:val="19"/>
              </w:rPr>
              <w:t xml:space="preserve">No coordinate system yet.</w:t>
            </w:r>
          </w:p>
        </w:tc>
        <w:tc>
          <w:tcPr>
            <w:tcW w:type="dxa" w:w="4080"/>
            <w:tcMar>
              <w:top w:type="dxa" w:w="70"/>
              <w:left w:type="dxa" w:w="110"/>
              <w:bottom w:type="dxa" w:w="70"/>
              <w:right w:type="dxa" w:w="110"/>
            </w:tcMar>
          </w:tcPr>
          <w:p>
            <w:pPr>
              <w:spacing w:after="0"/>
            </w:pPr>
            <w:r>
              <w:rPr>
                <w:i w:val="false"/>
                <w:iCs w:val="false"/>
                <w:sz w:val="19"/>
                <w:szCs w:val="19"/>
              </w:rPr>
              <w:t xml:space="preserve">Set it in the CRS panel, or import the limit polygon first so its .prj is adopted.</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"This shapefile’s CRS differs from the project CRS"</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Mixed coordinate systems.</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Re-project the file in GIS to the project CRS. The application will not re-project for you.</w:t>
            </w:r>
          </w:p>
        </w:tc>
      </w:tr>
      <w:tr>
        <w:tc>
          <w:tcPr>
            <w:tcW w:type="dxa" w:w="2800"/>
            <w:tcMar>
              <w:top w:type="dxa" w:w="70"/>
              <w:left w:type="dxa" w:w="110"/>
              <w:bottom w:type="dxa" w:w="70"/>
              <w:right w:type="dxa" w:w="110"/>
            </w:tcMar>
          </w:tcPr>
          <w:p>
            <w:pPr>
              <w:spacing w:after="0"/>
            </w:pPr>
            <w:r>
              <w:rPr>
                <w:i w:val="false"/>
                <w:iCs w:val="false"/>
                <w:sz w:val="19"/>
                <w:szCs w:val="19"/>
              </w:rPr>
              <w:t xml:space="preserve">A warning that a shapefile has no .prj</w:t>
            </w:r>
          </w:p>
        </w:tc>
        <w:tc>
          <w:tcPr>
            <w:tcW w:type="dxa" w:w="3200"/>
            <w:tcMar>
              <w:top w:type="dxa" w:w="70"/>
              <w:left w:type="dxa" w:w="110"/>
              <w:bottom w:type="dxa" w:w="70"/>
              <w:right w:type="dxa" w:w="110"/>
            </w:tcMar>
          </w:tcPr>
          <w:p>
            <w:pPr>
              <w:spacing w:after="0"/>
            </w:pPr>
            <w:r>
              <w:rPr>
                <w:i w:val="false"/>
                <w:iCs w:val="false"/>
                <w:sz w:val="19"/>
                <w:szCs w:val="19"/>
              </w:rPr>
              <w:t xml:space="preserve">No coordinate system information alongside the file.</w:t>
            </w:r>
          </w:p>
        </w:tc>
        <w:tc>
          <w:tcPr>
            <w:tcW w:type="dxa" w:w="4080"/>
            <w:tcMar>
              <w:top w:type="dxa" w:w="70"/>
              <w:left w:type="dxa" w:w="110"/>
              <w:bottom w:type="dxa" w:w="70"/>
              <w:right w:type="dxa" w:w="110"/>
            </w:tcMar>
          </w:tcPr>
          <w:p>
            <w:pPr>
              <w:spacing w:after="0"/>
            </w:pPr>
            <w:r>
              <w:rPr>
                <w:i w:val="false"/>
                <w:iCs w:val="false"/>
                <w:sz w:val="19"/>
                <w:szCs w:val="19"/>
              </w:rPr>
              <w:t xml:space="preserve">The file is assumed to be in the project CRS already. Confirm that it is, or features will be misaligned.</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A refinement layer seems to have no effect</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Before 2.0.5, a layer running closer to the boundary than its own cell size was silently dropped.</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Confirm with Help → About that you are on 2.0.5 or later. If you are, check the layer is actually inside the limit and its cell size is smaller than the coarse size.</w:t>
            </w:r>
          </w:p>
        </w:tc>
      </w:tr>
      <w:tr>
        <w:tc>
          <w:tcPr>
            <w:tcW w:type="dxa" w:w="2800"/>
            <w:tcMar>
              <w:top w:type="dxa" w:w="70"/>
              <w:left w:type="dxa" w:w="110"/>
              <w:bottom w:type="dxa" w:w="70"/>
              <w:right w:type="dxa" w:w="110"/>
            </w:tcMar>
          </w:tcPr>
          <w:p>
            <w:pPr>
              <w:spacing w:after="0"/>
            </w:pPr>
            <w:r>
              <w:rPr>
                <w:i w:val="false"/>
                <w:iCs w:val="false"/>
                <w:sz w:val="19"/>
                <w:szCs w:val="19"/>
              </w:rPr>
              <w:t xml:space="preserve">The limit will not import</w:t>
            </w:r>
          </w:p>
        </w:tc>
        <w:tc>
          <w:tcPr>
            <w:tcW w:type="dxa" w:w="3200"/>
            <w:tcMar>
              <w:top w:type="dxa" w:w="70"/>
              <w:left w:type="dxa" w:w="110"/>
              <w:bottom w:type="dxa" w:w="70"/>
              <w:right w:type="dxa" w:w="110"/>
            </w:tcMar>
          </w:tcPr>
          <w:p>
            <w:pPr>
              <w:spacing w:after="0"/>
            </w:pPr>
            <w:r>
              <w:rPr>
                <w:i w:val="false"/>
                <w:iCs w:val="false"/>
                <w:sz w:val="19"/>
                <w:szCs w:val="19"/>
              </w:rPr>
              <w:t xml:space="preserve">It is multipart, or the file holds several polygons.</w:t>
            </w:r>
          </w:p>
        </w:tc>
        <w:tc>
          <w:tcPr>
            <w:tcW w:type="dxa" w:w="4080"/>
            <w:tcMar>
              <w:top w:type="dxa" w:w="70"/>
              <w:left w:type="dxa" w:w="110"/>
              <w:bottom w:type="dxa" w:w="70"/>
              <w:right w:type="dxa" w:w="110"/>
            </w:tcMar>
          </w:tcPr>
          <w:p>
            <w:pPr>
              <w:spacing w:after="0"/>
            </w:pPr>
            <w:r>
              <w:rPr>
                <w:i w:val="false"/>
                <w:iCs w:val="false"/>
                <w:sz w:val="19"/>
                <w:szCs w:val="19"/>
              </w:rPr>
              <w:t xml:space="preserve">Dissolve or clip it to exactly one single-part polygon.</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Far more cells than expected, or a very slow run</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The finest target size is very small relative to the coarse size, or the multiplier is low.</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Raise the finest target size, or raise the multiplier towards 1.5, and regenerate.</w:t>
            </w:r>
          </w:p>
        </w:tc>
      </w:tr>
      <w:tr>
        <w:tc>
          <w:tcPr>
            <w:tcW w:type="dxa" w:w="2800"/>
            <w:tcMar>
              <w:top w:type="dxa" w:w="70"/>
              <w:left w:type="dxa" w:w="110"/>
              <w:bottom w:type="dxa" w:w="70"/>
              <w:right w:type="dxa" w:w="110"/>
            </w:tcMar>
          </w:tcPr>
          <w:p>
            <w:pPr>
              <w:spacing w:after="0"/>
            </w:pPr>
            <w:r>
              <w:rPr>
                <w:i w:val="false"/>
                <w:iCs w:val="false"/>
                <w:sz w:val="19"/>
                <w:szCs w:val="19"/>
              </w:rPr>
              <w:t xml:space="preserve">"Cells with short edges" is alarmingly high</w:t>
            </w:r>
          </w:p>
        </w:tc>
        <w:tc>
          <w:tcPr>
            <w:tcW w:type="dxa" w:w="3200"/>
            <w:tcMar>
              <w:top w:type="dxa" w:w="70"/>
              <w:left w:type="dxa" w:w="110"/>
              <w:bottom w:type="dxa" w:w="70"/>
              <w:right w:type="dxa" w:w="110"/>
            </w:tcMar>
          </w:tcPr>
          <w:p>
            <w:pPr>
              <w:spacing w:after="0"/>
            </w:pPr>
            <w:r>
              <w:rPr>
                <w:i w:val="false"/>
                <w:iCs w:val="false"/>
                <w:sz w:val="19"/>
                <w:szCs w:val="19"/>
              </w:rPr>
              <w:t xml:space="preserve">The threshold is large relative to your finest target cell size.</w:t>
            </w:r>
          </w:p>
        </w:tc>
        <w:tc>
          <w:tcPr>
            <w:tcW w:type="dxa" w:w="4080"/>
            <w:tcMar>
              <w:top w:type="dxa" w:w="70"/>
              <w:left w:type="dxa" w:w="110"/>
              <w:bottom w:type="dxa" w:w="70"/>
              <w:right w:type="dxa" w:w="110"/>
            </w:tcMar>
          </w:tcPr>
          <w:p>
            <w:pPr>
              <w:spacing w:after="0"/>
            </w:pPr>
            <w:r>
              <w:rPr>
                <w:i w:val="false"/>
                <w:iCs w:val="false"/>
                <w:sz w:val="19"/>
                <w:szCs w:val="19"/>
              </w:rPr>
              <w:t xml:space="preserve">Set it to a small fraction of the finest target size — see section 5.7. Check "Shortest edge" and "Mean of min edges" too.</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Total area is less than the model limit area</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Cells were lost during clipping.</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Check the limit polygon is valid and not self-intersecting; check the Log for how many slivers were removed.</w:t>
            </w:r>
          </w:p>
        </w:tc>
      </w:tr>
      <w:tr>
        <w:tc>
          <w:tcPr>
            <w:tcW w:type="dxa" w:w="2800"/>
            <w:tcMar>
              <w:top w:type="dxa" w:w="70"/>
              <w:left w:type="dxa" w:w="110"/>
              <w:bottom w:type="dxa" w:w="70"/>
              <w:right w:type="dxa" w:w="110"/>
            </w:tcMar>
          </w:tcPr>
          <w:p>
            <w:pPr>
              <w:spacing w:after="0"/>
            </w:pPr>
            <w:r>
              <w:rPr>
                <w:i w:val="false"/>
                <w:iCs w:val="false"/>
                <w:sz w:val="19"/>
                <w:szCs w:val="19"/>
              </w:rPr>
              <w:t xml:space="preserve">Vertices (nvert) shows 0</w:t>
            </w:r>
          </w:p>
        </w:tc>
        <w:tc>
          <w:tcPr>
            <w:tcW w:type="dxa" w:w="3200"/>
            <w:tcMar>
              <w:top w:type="dxa" w:w="70"/>
              <w:left w:type="dxa" w:w="110"/>
              <w:bottom w:type="dxa" w:w="70"/>
              <w:right w:type="dxa" w:w="110"/>
            </w:tcMar>
          </w:tcPr>
          <w:p>
            <w:pPr>
              <w:spacing w:after="0"/>
            </w:pPr>
            <w:r>
              <w:rPr>
                <w:i w:val="false"/>
                <w:iCs w:val="false"/>
                <w:sz w:val="19"/>
                <w:szCs w:val="19"/>
              </w:rPr>
              <w:t xml:space="preserve">The DISV properties have not been computed yet.</w:t>
            </w:r>
          </w:p>
        </w:tc>
        <w:tc>
          <w:tcPr>
            <w:tcW w:type="dxa" w:w="4080"/>
            <w:tcMar>
              <w:top w:type="dxa" w:w="70"/>
              <w:left w:type="dxa" w:w="110"/>
              <w:bottom w:type="dxa" w:w="70"/>
              <w:right w:type="dxa" w:w="110"/>
            </w:tcMar>
          </w:tcPr>
          <w:p>
            <w:pPr>
              <w:spacing w:after="0"/>
            </w:pPr>
            <w:r>
              <w:rPr>
                <w:i w:val="false"/>
                <w:iCs w:val="false"/>
                <w:sz w:val="19"/>
                <w:szCs w:val="19"/>
              </w:rPr>
              <w:t xml:space="preserve">Expected. Export the DISV JSON or the ModelMuse model, then recompute the report.</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No mesh-finished notification</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Windows can suppress toasts from unsigned applications; Focus Assist blocks them too.</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The in-app popup always appears regardless — 2.0.4 added it for exactly this reason.</w:t>
            </w:r>
          </w:p>
        </w:tc>
      </w:tr>
      <w:tr>
        <w:tc>
          <w:tcPr>
            <w:tcW w:type="dxa" w:w="2800"/>
            <w:tcMar>
              <w:top w:type="dxa" w:w="70"/>
              <w:left w:type="dxa" w:w="110"/>
              <w:bottom w:type="dxa" w:w="70"/>
              <w:right w:type="dxa" w:w="110"/>
            </w:tcMar>
          </w:tcPr>
          <w:p>
            <w:pPr>
              <w:spacing w:after="0"/>
            </w:pPr>
            <w:r>
              <w:rPr>
                <w:i w:val="false"/>
                <w:iCs w:val="false"/>
                <w:sz w:val="19"/>
                <w:szCs w:val="19"/>
              </w:rPr>
              <w:t xml:space="preserve">Drawn features vanish</w:t>
            </w:r>
          </w:p>
        </w:tc>
        <w:tc>
          <w:tcPr>
            <w:tcW w:type="dxa" w:w="3200"/>
            <w:tcMar>
              <w:top w:type="dxa" w:w="70"/>
              <w:left w:type="dxa" w:w="110"/>
              <w:bottom w:type="dxa" w:w="70"/>
              <w:right w:type="dxa" w:w="110"/>
            </w:tcMar>
          </w:tcPr>
          <w:p>
            <w:pPr>
              <w:spacing w:after="0"/>
            </w:pPr>
            <w:r>
              <w:rPr>
                <w:i w:val="false"/>
                <w:iCs w:val="false"/>
                <w:sz w:val="19"/>
                <w:szCs w:val="19"/>
              </w:rPr>
              <w:t xml:space="preserve">The layer was never finished.</w:t>
            </w:r>
          </w:p>
        </w:tc>
        <w:tc>
          <w:tcPr>
            <w:tcW w:type="dxa" w:w="4080"/>
            <w:tcMar>
              <w:top w:type="dxa" w:w="70"/>
              <w:left w:type="dxa" w:w="110"/>
              <w:bottom w:type="dxa" w:w="70"/>
              <w:right w:type="dxa" w:w="110"/>
            </w:tcMar>
          </w:tcPr>
          <w:p>
            <w:pPr>
              <w:spacing w:after="0"/>
            </w:pPr>
            <w:r>
              <w:rPr>
                <w:i w:val="false"/>
                <w:iCs w:val="false"/>
                <w:sz w:val="19"/>
                <w:szCs w:val="19"/>
              </w:rPr>
              <w:t xml:space="preserve">Click the check button (Finish current layer) to commit what you have drawn.</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Mesh generation fails</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Various.</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Read the Log panel — it carries the full traceback and the mf6Voronoi messages.</w:t>
            </w:r>
          </w:p>
        </w:tc>
      </w:tr>
    </w:tbl>
    <w:p>
      <w:r>
        <w:br w:type="page"/>
      </w:r>
    </w:p>
    <w:p>
      <w:pPr>
        <w:pStyle w:val="Heading1"/>
        <w:pBdr>
          <w:bottom w:val="single" w:color="C8D2DC" w:sz="8" w:space="6"/>
        </w:pBdr>
        <w:spacing w:after="200" w:before="320"/>
      </w:pPr>
      <w:r>
        <w:rPr>
          <w:b/>
          <w:bCs/>
          <w:color w:val="1F4E79"/>
          <w:sz w:val="32"/>
          <w:szCs w:val="32"/>
        </w:rPr>
        <w:t xml:space="preserve">Appendix A. Tutorial run at a glance</w:t>
      </w:r>
    </w:p>
    <w:p>
      <w:pPr>
        <w:spacing w:after="120"/>
      </w:pPr>
      <w:r>
        <w:rPr>
          <w:sz w:val="21"/>
          <w:szCs w:val="21"/>
        </w:rPr>
        <w:t xml:space="preserve">Reference values from the run this manual documents. Your numbers will match if you follow Chapter 5 exactly.</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4000"/>
        <w:gridCol w:w="6080"/>
      </w:tblGrid>
      <w:tr>
        <w:trPr>
          <w:tblHeader/>
        </w:trPr>
        <w:tc>
          <w:tcPr>
            <w:tcW w:type="dxa" w:w="40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Item</w:t>
            </w:r>
          </w:p>
        </w:tc>
        <w:tc>
          <w:tcPr>
            <w:tcW w:type="dxa" w:w="60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Value</w:t>
            </w:r>
          </w:p>
        </w:tc>
      </w:tr>
      <w:tr>
        <w:tc>
          <w:tcPr>
            <w:tcW w:type="dxa" w:w="4000"/>
            <w:tcMar>
              <w:top w:type="dxa" w:w="70"/>
              <w:left w:type="dxa" w:w="110"/>
              <w:bottom w:type="dxa" w:w="70"/>
              <w:right w:type="dxa" w:w="110"/>
            </w:tcMar>
          </w:tcPr>
          <w:p>
            <w:pPr>
              <w:spacing w:after="0"/>
            </w:pPr>
            <w:r>
              <w:rPr>
                <w:i w:val="false"/>
                <w:iCs w:val="false"/>
                <w:sz w:val="19"/>
                <w:szCs w:val="19"/>
              </w:rPr>
              <w:t xml:space="preserve">Application version</w:t>
            </w:r>
          </w:p>
        </w:tc>
        <w:tc>
          <w:tcPr>
            <w:tcW w:type="dxa" w:w="6080"/>
            <w:tcMar>
              <w:top w:type="dxa" w:w="70"/>
              <w:left w:type="dxa" w:w="110"/>
              <w:bottom w:type="dxa" w:w="70"/>
              <w:right w:type="dxa" w:w="110"/>
            </w:tcMar>
          </w:tcPr>
          <w:p>
            <w:pPr>
              <w:spacing w:after="0"/>
            </w:pPr>
            <w:r>
              <w:rPr>
                <w:i w:val="false"/>
                <w:iCs w:val="false"/>
                <w:sz w:val="19"/>
                <w:szCs w:val="19"/>
              </w:rPr>
              <w:t xml:space="preserve">3.0.1</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Coordinate system</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WGS 84 / UTM zone 31N (EPSG:32631), unit metre</w:t>
            </w:r>
          </w:p>
        </w:tc>
      </w:tr>
      <w:tr>
        <w:tc>
          <w:tcPr>
            <w:tcW w:type="dxa" w:w="4000"/>
            <w:tcMar>
              <w:top w:type="dxa" w:w="70"/>
              <w:left w:type="dxa" w:w="110"/>
              <w:bottom w:type="dxa" w:w="70"/>
              <w:right w:type="dxa" w:w="110"/>
            </w:tcMar>
          </w:tcPr>
          <w:p>
            <w:pPr>
              <w:spacing w:after="0"/>
            </w:pPr>
            <w:r>
              <w:rPr>
                <w:i w:val="false"/>
                <w:iCs w:val="false"/>
                <w:sz w:val="19"/>
                <w:szCs w:val="19"/>
              </w:rPr>
              <w:t xml:space="preserve">Model limit extent</w:t>
            </w:r>
          </w:p>
        </w:tc>
        <w:tc>
          <w:tcPr>
            <w:tcW w:type="dxa" w:w="6080"/>
            <w:tcMar>
              <w:top w:type="dxa" w:w="70"/>
              <w:left w:type="dxa" w:w="110"/>
              <w:bottom w:type="dxa" w:w="70"/>
              <w:right w:type="dxa" w:w="110"/>
            </w:tcMar>
          </w:tcPr>
          <w:p>
            <w:pPr>
              <w:spacing w:after="0"/>
            </w:pPr>
            <w:r>
              <w:rPr>
                <w:i w:val="false"/>
                <w:iCs w:val="false"/>
                <w:sz w:val="19"/>
                <w:szCs w:val="19"/>
              </w:rPr>
              <w:t xml:space="preserve">592,707.1 – 593,008.9 E; 5,762,469.6 – 5,762,760.0 N</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Model limit size</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301.8 m × 290.5 m, area 44,293.7 m²</w:t>
            </w:r>
          </w:p>
        </w:tc>
      </w:tr>
      <w:tr>
        <w:tc>
          <w:tcPr>
            <w:tcW w:type="dxa" w:w="4000"/>
            <w:tcMar>
              <w:top w:type="dxa" w:w="70"/>
              <w:left w:type="dxa" w:w="110"/>
              <w:bottom w:type="dxa" w:w="70"/>
              <w:right w:type="dxa" w:w="110"/>
            </w:tcMar>
          </w:tcPr>
          <w:p>
            <w:pPr>
              <w:spacing w:after="0"/>
            </w:pPr>
            <w:r>
              <w:rPr>
                <w:i w:val="false"/>
                <w:iCs w:val="false"/>
                <w:sz w:val="19"/>
                <w:szCs w:val="19"/>
              </w:rPr>
              <w:t xml:space="preserve">Refinement layers</w:t>
            </w:r>
          </w:p>
        </w:tc>
        <w:tc>
          <w:tcPr>
            <w:tcW w:type="dxa" w:w="6080"/>
            <w:tcMar>
              <w:top w:type="dxa" w:w="70"/>
              <w:left w:type="dxa" w:w="110"/>
              <w:bottom w:type="dxa" w:w="70"/>
              <w:right w:type="dxa" w:w="110"/>
            </w:tcMar>
          </w:tcPr>
          <w:p>
            <w:pPr>
              <w:spacing w:after="0"/>
            </w:pPr>
            <w:r>
              <w:rPr>
                <w:i w:val="false"/>
                <w:iCs w:val="false"/>
                <w:sz w:val="19"/>
                <w:szCs w:val="19"/>
              </w:rPr>
              <w:t xml:space="preserve">modelGhb 10 m, site 4 m, hfb 3 m, drains 2 m, pointWell 1 m</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Coarse (max) cell size</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20 m</w:t>
            </w:r>
          </w:p>
        </w:tc>
      </w:tr>
      <w:tr>
        <w:tc>
          <w:tcPr>
            <w:tcW w:type="dxa" w:w="4000"/>
            <w:tcMar>
              <w:top w:type="dxa" w:w="70"/>
              <w:left w:type="dxa" w:w="110"/>
              <w:bottom w:type="dxa" w:w="70"/>
              <w:right w:type="dxa" w:w="110"/>
            </w:tcMar>
          </w:tcPr>
          <w:p>
            <w:pPr>
              <w:spacing w:after="0"/>
            </w:pPr>
            <w:r>
              <w:rPr>
                <w:i w:val="false"/>
                <w:iCs w:val="false"/>
                <w:sz w:val="19"/>
                <w:szCs w:val="19"/>
              </w:rPr>
              <w:t xml:space="preserve">Refinement multiplier</w:t>
            </w:r>
          </w:p>
        </w:tc>
        <w:tc>
          <w:tcPr>
            <w:tcW w:type="dxa" w:w="6080"/>
            <w:tcMar>
              <w:top w:type="dxa" w:w="70"/>
              <w:left w:type="dxa" w:w="110"/>
              <w:bottom w:type="dxa" w:w="70"/>
              <w:right w:type="dxa" w:w="110"/>
            </w:tcMar>
          </w:tcPr>
          <w:p>
            <w:pPr>
              <w:spacing w:after="0"/>
            </w:pPr>
            <w:r>
              <w:rPr>
                <w:i w:val="false"/>
                <w:iCs w:val="false"/>
                <w:sz w:val="19"/>
                <w:szCs w:val="19"/>
              </w:rPr>
              <w:t xml:space="preserve">1.3</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Allow overlapping refinement</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On</w:t>
            </w:r>
          </w:p>
        </w:tc>
      </w:tr>
      <w:tr>
        <w:tc>
          <w:tcPr>
            <w:tcW w:type="dxa" w:w="4000"/>
            <w:tcMar>
              <w:top w:type="dxa" w:w="70"/>
              <w:left w:type="dxa" w:w="110"/>
              <w:bottom w:type="dxa" w:w="70"/>
              <w:right w:type="dxa" w:w="110"/>
            </w:tcMar>
          </w:tcPr>
          <w:p>
            <w:pPr>
              <w:spacing w:after="0"/>
            </w:pPr>
            <w:r>
              <w:rPr>
                <w:i w:val="false"/>
                <w:iCs w:val="false"/>
                <w:sz w:val="19"/>
                <w:szCs w:val="19"/>
              </w:rPr>
              <w:t xml:space="preserve">Fix short edges below</w:t>
            </w:r>
          </w:p>
        </w:tc>
        <w:tc>
          <w:tcPr>
            <w:tcW w:type="dxa" w:w="6080"/>
            <w:tcMar>
              <w:top w:type="dxa" w:w="70"/>
              <w:left w:type="dxa" w:w="110"/>
              <w:bottom w:type="dxa" w:w="70"/>
              <w:right w:type="dxa" w:w="110"/>
            </w:tcMar>
          </w:tcPr>
          <w:p>
            <w:pPr>
              <w:spacing w:after="0"/>
            </w:pPr>
            <w:r>
              <w:rPr>
                <w:i w:val="false"/>
                <w:iCs w:val="false"/>
                <w:sz w:val="19"/>
                <w:szCs w:val="19"/>
              </w:rPr>
              <w:t xml:space="preserve">0.2 m</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Cells generated (ncpl)</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1,173</w:t>
            </w:r>
          </w:p>
        </w:tc>
      </w:tr>
      <w:tr>
        <w:tc>
          <w:tcPr>
            <w:tcW w:type="dxa" w:w="4000"/>
            <w:tcMar>
              <w:top w:type="dxa" w:w="70"/>
              <w:left w:type="dxa" w:w="110"/>
              <w:bottom w:type="dxa" w:w="70"/>
              <w:right w:type="dxa" w:w="110"/>
            </w:tcMar>
          </w:tcPr>
          <w:p>
            <w:pPr>
              <w:spacing w:after="0"/>
            </w:pPr>
            <w:r>
              <w:rPr>
                <w:i w:val="false"/>
                <w:iCs w:val="false"/>
                <w:sz w:val="19"/>
                <w:szCs w:val="19"/>
              </w:rPr>
              <w:t xml:space="preserve">Vertices (nvert)</w:t>
            </w:r>
          </w:p>
        </w:tc>
        <w:tc>
          <w:tcPr>
            <w:tcW w:type="dxa" w:w="6080"/>
            <w:tcMar>
              <w:top w:type="dxa" w:w="70"/>
              <w:left w:type="dxa" w:w="110"/>
              <w:bottom w:type="dxa" w:w="70"/>
              <w:right w:type="dxa" w:w="110"/>
            </w:tcMar>
          </w:tcPr>
          <w:p>
            <w:pPr>
              <w:spacing w:after="0"/>
            </w:pPr>
            <w:r>
              <w:rPr>
                <w:i w:val="false"/>
                <w:iCs w:val="false"/>
                <w:sz w:val="19"/>
                <w:szCs w:val="19"/>
              </w:rPr>
              <w:t xml:space="preserve">2,600</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Generation time</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about 2 seconds</w:t>
            </w:r>
          </w:p>
        </w:tc>
      </w:tr>
      <w:tr>
        <w:tc>
          <w:tcPr>
            <w:tcW w:type="dxa" w:w="4000"/>
            <w:tcMar>
              <w:top w:type="dxa" w:w="70"/>
              <w:left w:type="dxa" w:w="110"/>
              <w:bottom w:type="dxa" w:w="70"/>
              <w:right w:type="dxa" w:w="110"/>
            </w:tcMar>
          </w:tcPr>
          <w:p>
            <w:pPr>
              <w:spacing w:after="0"/>
            </w:pPr>
            <w:r>
              <w:rPr>
                <w:i w:val="false"/>
                <w:iCs w:val="false"/>
                <w:sz w:val="19"/>
                <w:szCs w:val="19"/>
              </w:rPr>
              <w:t xml:space="preserve">Cell area (min / median / mean / max)</w:t>
            </w:r>
          </w:p>
        </w:tc>
        <w:tc>
          <w:tcPr>
            <w:tcW w:type="dxa" w:w="6080"/>
            <w:tcMar>
              <w:top w:type="dxa" w:w="70"/>
              <w:left w:type="dxa" w:w="110"/>
              <w:bottom w:type="dxa" w:w="70"/>
              <w:right w:type="dxa" w:w="110"/>
            </w:tcMar>
          </w:tcPr>
          <w:p>
            <w:pPr>
              <w:spacing w:after="0"/>
            </w:pPr>
            <w:r>
              <w:rPr>
                <w:i w:val="false"/>
                <w:iCs w:val="false"/>
                <w:sz w:val="19"/>
                <w:szCs w:val="19"/>
              </w:rPr>
              <w:t xml:space="preserve">0.16 / 3.47 / 37.76 / 400.00 m²</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Total mesh area</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44,293.75 m² — equal to the limit polygon area</w:t>
            </w:r>
          </w:p>
        </w:tc>
      </w:tr>
      <w:tr>
        <w:tc>
          <w:tcPr>
            <w:tcW w:type="dxa" w:w="4000"/>
            <w:tcMar>
              <w:top w:type="dxa" w:w="70"/>
              <w:left w:type="dxa" w:w="110"/>
              <w:bottom w:type="dxa" w:w="70"/>
              <w:right w:type="dxa" w:w="110"/>
            </w:tcMar>
          </w:tcPr>
          <w:p>
            <w:pPr>
              <w:spacing w:after="0"/>
            </w:pPr>
            <w:r>
              <w:rPr>
                <w:i w:val="false"/>
                <w:iCs w:val="false"/>
                <w:sz w:val="19"/>
                <w:szCs w:val="19"/>
              </w:rPr>
              <w:t xml:space="preserve">Vertices per cell (min / mean / max)</w:t>
            </w:r>
          </w:p>
        </w:tc>
        <w:tc>
          <w:tcPr>
            <w:tcW w:type="dxa" w:w="6080"/>
            <w:tcMar>
              <w:top w:type="dxa" w:w="70"/>
              <w:left w:type="dxa" w:w="110"/>
              <w:bottom w:type="dxa" w:w="70"/>
              <w:right w:type="dxa" w:w="110"/>
            </w:tcMar>
          </w:tcPr>
          <w:p>
            <w:pPr>
              <w:spacing w:after="0"/>
            </w:pPr>
            <w:r>
              <w:rPr>
                <w:i w:val="false"/>
                <w:iCs w:val="false"/>
                <w:sz w:val="19"/>
                <w:szCs w:val="19"/>
              </w:rPr>
              <w:t xml:space="preserve">3 / 6.08 / 29</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Shortest edge / mean of min edges</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0.0119 m / 1.2231 m</w:t>
            </w:r>
          </w:p>
        </w:tc>
      </w:tr>
      <w:tr>
        <w:tc>
          <w:tcPr>
            <w:tcW w:type="dxa" w:w="4000"/>
            <w:tcMar>
              <w:top w:type="dxa" w:w="70"/>
              <w:left w:type="dxa" w:w="110"/>
              <w:bottom w:type="dxa" w:w="70"/>
              <w:right w:type="dxa" w:w="110"/>
            </w:tcMar>
          </w:tcPr>
          <w:p>
            <w:pPr>
              <w:spacing w:after="0"/>
            </w:pPr>
            <w:r>
              <w:rPr>
                <w:i w:val="false"/>
                <w:iCs w:val="false"/>
                <w:sz w:val="19"/>
                <w:szCs w:val="19"/>
              </w:rPr>
              <w:t xml:space="preserve">Cells with an edge below 0.2 m</w:t>
            </w:r>
          </w:p>
        </w:tc>
        <w:tc>
          <w:tcPr>
            <w:tcW w:type="dxa" w:w="6080"/>
            <w:tcMar>
              <w:top w:type="dxa" w:w="70"/>
              <w:left w:type="dxa" w:w="110"/>
              <w:bottom w:type="dxa" w:w="70"/>
              <w:right w:type="dxa" w:w="110"/>
            </w:tcMar>
          </w:tcPr>
          <w:p>
            <w:pPr>
              <w:spacing w:after="0"/>
            </w:pPr>
            <w:r>
              <w:rPr>
                <w:i w:val="false"/>
                <w:iCs w:val="false"/>
                <w:sz w:val="19"/>
                <w:szCs w:val="19"/>
              </w:rPr>
              <w:t xml:space="preserve">210 of 1,173 (18 %)</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Sliver cells removed by the boundary clip</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23</w:t>
            </w:r>
          </w:p>
        </w:tc>
      </w:tr>
      <w:tr>
        <w:tc>
          <w:tcPr>
            <w:tcW w:type="dxa" w:w="4000"/>
            <w:tcMar>
              <w:top w:type="dxa" w:w="70"/>
              <w:left w:type="dxa" w:w="110"/>
              <w:bottom w:type="dxa" w:w="70"/>
              <w:right w:type="dxa" w:w="110"/>
            </w:tcMar>
          </w:tcPr>
          <w:p>
            <w:pPr>
              <w:spacing w:after="0"/>
            </w:pPr>
            <w:r>
              <w:rPr>
                <w:i w:val="false"/>
                <w:iCs w:val="false"/>
                <w:sz w:val="19"/>
                <w:szCs w:val="19"/>
              </w:rPr>
              <w:t xml:space="preserve">ModelMuse export</w:t>
            </w:r>
          </w:p>
        </w:tc>
        <w:tc>
          <w:tcPr>
            <w:tcW w:type="dxa" w:w="6080"/>
            <w:tcMar>
              <w:top w:type="dxa" w:w="70"/>
              <w:left w:type="dxa" w:w="110"/>
              <w:bottom w:type="dxa" w:w="70"/>
              <w:right w:type="dxa" w:w="110"/>
            </w:tcMar>
          </w:tcPr>
          <w:p>
            <w:pPr>
              <w:spacing w:after="0"/>
            </w:pPr>
            <w:r>
              <w:rPr>
                <w:i w:val="false"/>
                <w:iCs w:val="false"/>
                <w:sz w:val="19"/>
                <w:szCs w:val="19"/>
              </w:rPr>
              <w:t xml:space="preserve">4 layers; top 0 m; bottoms −4, −7.5, −20, −50 m</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Project file size</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about 838 KB</w:t>
            </w:r>
          </w:p>
        </w:tc>
      </w:tr>
    </w:tbl>
    <w:p>
      <w:pPr>
        <w:spacing w:after="200"/>
      </w:pPr>
    </w:p>
    <w:p>
      <w:pPr>
        <w:pStyle w:val="Heading1"/>
        <w:pBdr>
          <w:bottom w:val="single" w:color="C8D2DC" w:sz="8" w:space="6"/>
        </w:pBdr>
        <w:spacing w:after="200" w:before="320"/>
      </w:pPr>
      <w:r>
        <w:rPr>
          <w:b/>
          <w:bCs/>
          <w:color w:val="1F4E79"/>
          <w:sz w:val="32"/>
          <w:szCs w:val="32"/>
        </w:rPr>
        <w:t xml:space="preserve">Appendix B. Output files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400"/>
        <w:gridCol w:w="3400"/>
        <w:gridCol w:w="4280"/>
      </w:tblGrid>
      <w:tr>
        <w:trPr>
          <w:tblHeader/>
        </w:trPr>
        <w:tc>
          <w:tcPr>
            <w:tcW w:type="dxa" w:w="2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Format</w:t>
            </w:r>
          </w:p>
        </w:tc>
        <w:tc>
          <w:tcPr>
            <w:tcW w:type="dxa" w:w="3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Written by</w:t>
            </w:r>
          </w:p>
        </w:tc>
        <w:tc>
          <w:tcPr>
            <w:tcW w:type="dxa" w:w="42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What it is</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.mf6vor</w:t>
            </w:r>
          </w:p>
        </w:tc>
        <w:tc>
          <w:tcPr>
            <w:tcW w:type="dxa" w:w="3400"/>
            <w:tcMar>
              <w:top w:type="dxa" w:w="70"/>
              <w:left w:type="dxa" w:w="110"/>
              <w:bottom w:type="dxa" w:w="70"/>
              <w:right w:type="dxa" w:w="110"/>
            </w:tcMar>
          </w:tcPr>
          <w:p>
            <w:pPr>
              <w:spacing w:after="0"/>
            </w:pPr>
            <w:r>
              <w:rPr>
                <w:i w:val="false"/>
                <w:iCs w:val="false"/>
                <w:sz w:val="19"/>
                <w:szCs w:val="19"/>
              </w:rPr>
              <w:t xml:space="preserve">File → Save project</w:t>
            </w:r>
          </w:p>
        </w:tc>
        <w:tc>
          <w:tcPr>
            <w:tcW w:type="dxa" w:w="4280"/>
            <w:tcMar>
              <w:top w:type="dxa" w:w="70"/>
              <w:left w:type="dxa" w:w="110"/>
              <w:bottom w:type="dxa" w:w="70"/>
              <w:right w:type="dxa" w:w="110"/>
            </w:tcMar>
          </w:tcPr>
          <w:p>
            <w:pPr>
              <w:spacing w:after="0"/>
            </w:pPr>
            <w:r>
              <w:rPr>
                <w:i w:val="false"/>
                <w:iCs w:val="false"/>
                <w:sz w:val="19"/>
                <w:szCs w:val="19"/>
              </w:rPr>
              <w:t xml:space="preserve">The whole session — CRS, limit, layers, voids, background images, options and the generated mesh</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.shp</w:t>
            </w:r>
            <w:r>
              <w:rPr>
                <w:i w:val="false"/>
                <w:iCs w:val="false"/>
                <w:sz w:val="19"/>
                <w:szCs w:val="19"/>
              </w:rPr>
              <w:t xml:space="preserve"> set</w:t>
            </w:r>
          </w:p>
        </w:tc>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File → Export mesh shapefile…</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The Voronoi cells as an ESRI polygon shapefile with a .prj</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.json</w:t>
            </w:r>
            <w:r>
              <w:rPr>
                <w:i w:val="false"/>
                <w:iCs w:val="false"/>
                <w:sz w:val="19"/>
                <w:szCs w:val="19"/>
              </w:rPr>
              <w:t xml:space="preserve"> (DISV)</w:t>
            </w:r>
          </w:p>
        </w:tc>
        <w:tc>
          <w:tcPr>
            <w:tcW w:type="dxa" w:w="3400"/>
            <w:tcMar>
              <w:top w:type="dxa" w:w="70"/>
              <w:left w:type="dxa" w:w="110"/>
              <w:bottom w:type="dxa" w:w="70"/>
              <w:right w:type="dxa" w:w="110"/>
            </w:tcMar>
          </w:tcPr>
          <w:p>
            <w:pPr>
              <w:spacing w:after="0"/>
            </w:pPr>
            <w:r>
              <w:rPr>
                <w:i w:val="false"/>
                <w:iCs w:val="false"/>
                <w:sz w:val="19"/>
                <w:szCs w:val="19"/>
              </w:rPr>
              <w:t xml:space="preserve">File → Export DISV properties…</w:t>
            </w:r>
          </w:p>
        </w:tc>
        <w:tc>
          <w:tcPr>
            <w:tcW w:type="dxa" w:w="4280"/>
            <w:tcMar>
              <w:top w:type="dxa" w:w="70"/>
              <w:left w:type="dxa" w:w="110"/>
              <w:bottom w:type="dxa" w:w="70"/>
              <w:right w:type="dxa" w:w="110"/>
            </w:tcMar>
          </w:tcPr>
          <w:p>
            <w:pPr>
              <w:spacing w:after="0"/>
            </w:pPr>
            <w:r>
              <w:rPr>
                <w:i w:val="false"/>
                <w:iCs w:val="false"/>
                <w:sz w:val="19"/>
                <w:szCs w:val="19"/>
              </w:rPr>
              <w:t xml:space="preserve">ncpl, nvert, vertices, cell2d, centroids and uniqueVerticesList</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.csv</w:t>
            </w:r>
            <w:r>
              <w:rPr>
                <w:i w:val="false"/>
                <w:iCs w:val="false"/>
                <w:sz w:val="19"/>
                <w:szCs w:val="19"/>
              </w:rPr>
              <w:t xml:space="preserve"> / </w:t>
            </w:r>
            <w:r>
              <w:rPr>
                <w:rFonts w:ascii="Consolas" w:cs="Consolas" w:eastAsia="Consolas" w:hAnsi="Consolas"/>
                <w:i w:val="false"/>
                <w:iCs w:val="false"/>
                <w:color w:val="8A3B1E"/>
                <w:sz w:val="18"/>
                <w:szCs w:val="18"/>
              </w:rPr>
              <w:t xml:space="preserve">.json</w:t>
            </w:r>
          </w:p>
        </w:tc>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File → Export quality report…</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Every metric in the quality report</w:t>
            </w:r>
          </w:p>
        </w:tc>
      </w:tr>
      <w:tr>
        <w:tc>
          <w:tcPr>
            <w:tcW w:type="dxa" w:w="2400"/>
            <w:tcMar>
              <w:top w:type="dxa" w:w="70"/>
              <w:left w:type="dxa" w:w="110"/>
              <w:bottom w:type="dxa" w:w="70"/>
              <w:right w:type="dxa" w:w="110"/>
            </w:tcMar>
          </w:tcPr>
          <w:p>
            <w:pPr>
              <w:spacing w:after="0"/>
            </w:pPr>
            <w:r>
              <w:rPr>
                <w:i w:val="false"/>
                <w:iCs w:val="false"/>
                <w:sz w:val="19"/>
                <w:szCs w:val="19"/>
              </w:rPr>
              <w:t xml:space="preserve">MODFLOW 6 model folder</w:t>
            </w:r>
          </w:p>
        </w:tc>
        <w:tc>
          <w:tcPr>
            <w:tcW w:type="dxa" w:w="3400"/>
            <w:tcMar>
              <w:top w:type="dxa" w:w="70"/>
              <w:left w:type="dxa" w:w="110"/>
              <w:bottom w:type="dxa" w:w="70"/>
              <w:right w:type="dxa" w:w="110"/>
            </w:tcMar>
          </w:tcPr>
          <w:p>
            <w:pPr>
              <w:spacing w:after="0"/>
            </w:pPr>
            <w:r>
              <w:rPr>
                <w:i w:val="false"/>
                <w:iCs w:val="false"/>
                <w:sz w:val="19"/>
                <w:szCs w:val="19"/>
              </w:rPr>
              <w:t xml:space="preserve">File → Export ModelMuse MODFLOW 6 model…</w:t>
            </w:r>
          </w:p>
        </w:tc>
        <w:tc>
          <w:tcPr>
            <w:tcW w:type="dxa" w:w="4280"/>
            <w:tcMar>
              <w:top w:type="dxa" w:w="70"/>
              <w:left w:type="dxa" w:w="110"/>
              <w:bottom w:type="dxa" w:w="70"/>
              <w:right w:type="dxa" w:w="110"/>
            </w:tcMar>
          </w:tcPr>
          <w:p>
            <w:pPr>
              <w:spacing w:after="0"/>
            </w:pPr>
            <w:r>
              <w:rPr>
                <w:i w:val="false"/>
                <w:iCs w:val="false"/>
                <w:sz w:val="19"/>
                <w:szCs w:val="19"/>
              </w:rPr>
              <w:t xml:space="preserve">mfsim.nam plus the .disv, .nam, .tdis, .ims, .npf, .ic and .oc files</w:t>
            </w:r>
          </w:p>
        </w:tc>
      </w:tr>
    </w:tbl>
    <w:p>
      <w:pPr>
        <w:spacing w:after="200"/>
      </w:pPr>
    </w:p>
    <w:p>
      <w:pPr>
        <w:pStyle w:val="Heading1"/>
        <w:pBdr>
          <w:bottom w:val="single" w:color="C8D2DC" w:sz="8" w:space="6"/>
        </w:pBdr>
        <w:spacing w:after="200" w:before="320"/>
      </w:pPr>
      <w:r>
        <w:rPr>
          <w:b/>
          <w:bCs/>
          <w:color w:val="1F4E79"/>
          <w:sz w:val="32"/>
          <w:szCs w:val="32"/>
        </w:rPr>
        <w:t xml:space="preserve">Appendix C. Credits and further reading</w:t>
      </w:r>
    </w:p>
    <w:p>
      <w:pPr>
        <w:spacing w:after="120"/>
      </w:pPr>
      <w:r>
        <w:rPr>
          <w:sz w:val="21"/>
          <w:szCs w:val="21"/>
        </w:rPr>
        <w:t xml:space="preserve">mf6Voronoi Studio is a graphical front-end for the mf6Voronoi package by Hatari Labs, available at https://github.com/hatarilabs/mf6Voronoi.</w:t>
      </w:r>
    </w:p>
    <w:p>
      <w:pPr>
        <w:pStyle w:val="ListParagraph"/>
        <w:numPr>
          <w:ilvl w:val="0"/>
          <w:numId w:val="2"/>
        </w:numPr>
        <w:spacing w:after="70"/>
      </w:pPr>
      <w:r>
        <w:rPr>
          <w:sz w:val="21"/>
          <w:szCs w:val="21"/>
        </w:rPr>
        <w:t xml:space="preserve">mf6Voronoi — Saul Montoya</w:t>
      </w:r>
    </w:p>
    <w:p>
      <w:pPr>
        <w:pStyle w:val="ListParagraph"/>
        <w:numPr>
          <w:ilvl w:val="0"/>
          <w:numId w:val="2"/>
        </w:numPr>
        <w:spacing w:after="70"/>
      </w:pPr>
      <w:r>
        <w:rPr>
          <w:sz w:val="21"/>
          <w:szCs w:val="21"/>
        </w:rPr>
        <w:t xml:space="preserve">GUI developer — An Ho Taylor</w:t>
      </w:r>
    </w:p>
    <w:p>
      <w:pPr>
        <w:spacing w:after="80"/>
      </w:pPr>
    </w:p>
    <w:p>
      <w:pPr>
        <w:spacing w:after="120"/>
      </w:pPr>
      <w:r>
        <w:rPr>
          <w:i/>
          <w:iCs/>
          <w:color w:val="5A6672"/>
          <w:sz w:val="21"/>
          <w:szCs w:val="21"/>
        </w:rPr>
        <w:t xml:space="preserve">Viva el Software Libre</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7"/>
        <w:szCs w:val="17"/>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DC" w:sz="4" w:space="4"/>
      </w:pBdr>
      <w:jc w:val="right"/>
    </w:pPr>
    <w:r>
      <w:rPr>
        <w:color w:val="5A6672"/>
        <w:sz w:val="17"/>
        <w:szCs w:val="17"/>
      </w:rPr>
      <w:t xml:space="preserve">mf6Voronoi Studio 3.0.1 — 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2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5"/>
      <w:szCs w:val="25"/>
    </w:rPr>
  </w:style>
  <w:style w:type="paragraph" w:styleId="Heading3">
    <w:name w:val="Heading 3"/>
    <w:basedOn w:val="Normal"/>
    <w:next w:val="Normal"/>
    <w:qFormat/>
    <w:rPr>
      <w:rFonts w:ascii="Calibri" w:cs="Calibri" w:eastAsia="Calibri" w:hAnsi="Calibri"/>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33de22c09bf83082b4602c708c3f6aeef318e1f.png"/><Relationship Id="rId12" Type="http://schemas.openxmlformats.org/officeDocument/2006/relationships/image" Target="media/1128eea225627cbfaafc63e195ea28f0fab6ba4a.png"/><Relationship Id="rId13" Type="http://schemas.openxmlformats.org/officeDocument/2006/relationships/image" Target="media/ea54181e8824a8fd4967134ce797a65d4c52c849.png"/><Relationship Id="rId14" Type="http://schemas.openxmlformats.org/officeDocument/2006/relationships/image" Target="media/5e6112ed74345bf46315d2169fb5422bba985368.png"/><Relationship Id="rId15" Type="http://schemas.openxmlformats.org/officeDocument/2006/relationships/image" Target="media/62152cc3702b882b66e294bf85daf406c09a8b24.png"/><Relationship Id="rId16" Type="http://schemas.openxmlformats.org/officeDocument/2006/relationships/image" Target="media/e0db18c0c0a0e5e0479d4685018e0d79f446eef5.png"/><Relationship Id="rId17" Type="http://schemas.openxmlformats.org/officeDocument/2006/relationships/image" Target="media/151be407b41891aa62488770e7eccda06f64f904.png"/><Relationship Id="rId18" Type="http://schemas.openxmlformats.org/officeDocument/2006/relationships/image" Target="media/cb124a821658e95294267a6f1e03a53baa63902e.png"/><Relationship Id="rId19" Type="http://schemas.openxmlformats.org/officeDocument/2006/relationships/image" Target="media/b2d001a37ab56ec504c3c422570459d58304b899.png"/><Relationship Id="rId20" Type="http://schemas.openxmlformats.org/officeDocument/2006/relationships/image" Target="media/1fc37e5730690a791e7c641b26d9bb238e5d1b0d.png"/><Relationship Id="rId21" Type="http://schemas.openxmlformats.org/officeDocument/2006/relationships/image" Target="media/15a35c375fd8a1693815f94334e17fc181a39920.png"/><Relationship Id="rId22" Type="http://schemas.openxmlformats.org/officeDocument/2006/relationships/image" Target="media/fac2d858fcc29e7aff8307c596c5166e430fe829.png"/><Relationship Id="rId23" Type="http://schemas.openxmlformats.org/officeDocument/2006/relationships/image" Target="media/ae277e7b40a7d99850c5ac8ea94d42592f23e496.png"/><Relationship Id="rId24" Type="http://schemas.openxmlformats.org/officeDocument/2006/relationships/image" Target="media/ea9bce06db23177e8d5b05af59082a4c139f20c7.png"/><Relationship Id="rId25" Type="http://schemas.openxmlformats.org/officeDocument/2006/relationships/image" Target="media/b5eb6fee00b6819b72d30e3df79fa8f6b02b1bc9.png"/><Relationship Id="rId26" Type="http://schemas.openxmlformats.org/officeDocument/2006/relationships/image" Target="media/dad4c37e3c627fd25811f99e689ddf683a2f3113.png"/><Relationship Id="rId27" Type="http://schemas.openxmlformats.org/officeDocument/2006/relationships/image" Target="media/710f586464e21bf01d5bab710d08a73cd22984ec.png"/><Relationship Id="rId28" Type="http://schemas.openxmlformats.org/officeDocument/2006/relationships/image" Target="media/fffac91c6739e9bf7367c3df111356be4f42698d.png"/><Relationship Id="rId29" Type="http://schemas.openxmlformats.org/officeDocument/2006/relationships/image" Target="media/61ee0d85678c097bf8f6ab8bc79fa92b16e228db.png"/><Relationship Id="rId30" Type="http://schemas.openxmlformats.org/officeDocument/2006/relationships/image" Target="media/81a4033d97f5295a9ba0fd020ba644e7a1692e69.png"/><Relationship Id="rId31" Type="http://schemas.openxmlformats.org/officeDocument/2006/relationships/image" Target="media/6f528f26dd02a0d897570c33651f4b0b6776df87.png"/><Relationship Id="rId32" Type="http://schemas.openxmlformats.org/officeDocument/2006/relationships/image" Target="media/53d707d6de44c6ad652157d140d5515380a34a59.png"/><Relationship Id="rId33" Type="http://schemas.openxmlformats.org/officeDocument/2006/relationships/image" Target="media/955aa81739e24af8bd6606c4f53b855e42306b3f.png"/><Relationship Id="rId34" Type="http://schemas.openxmlformats.org/officeDocument/2006/relationships/image" Target="media/c17826b82e22eba9402d85ba07a70ed373181fa7.png"/><Relationship Id="rId35" Type="http://schemas.openxmlformats.org/officeDocument/2006/relationships/image" Target="media/328c80b6a6d1403936f6e28aa637917cebe9fc0e.png"/><Relationship Id="rId36" Type="http://schemas.openxmlformats.org/officeDocument/2006/relationships/image" Target="media/ec71eec90d46c2bebb5af0a7ec2b6589fed20a7d.png"/><Relationship Id="rId37" Type="http://schemas.openxmlformats.org/officeDocument/2006/relationships/image" Target="media/dce3dc13987bf453ee4ea7cf207d4c8621b17fe3.png"/><Relationship Id="rId38" Type="http://schemas.openxmlformats.org/officeDocument/2006/relationships/image" Target="media/c67b87f802467021bc5a112be916536a20987d3e.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mf6Voronoi Studio — User Manual</dc:title>
  <dc:creator>mf6Voronoi Studio</dc:creator>
  <dc:description>User manual for mf6Voronoi Studio 3.0.1</dc:description>
  <cp:lastModifiedBy>Un-named</cp:lastModifiedBy>
  <cp:revision>1</cp:revision>
  <dcterms:created xsi:type="dcterms:W3CDTF">2026-09-21T23:19:44.363Z</dcterms:created>
  <dcterms:modified xsi:type="dcterms:W3CDTF">2026-09-21T23:19:44.363Z</dcterms:modified>
</cp:coreProperties>
</file>

<file path=docProps/custom.xml><?xml version="1.0" encoding="utf-8"?>
<Properties xmlns="http://schemas.openxmlformats.org/officeDocument/2006/custom-properties" xmlns:vt="http://schemas.openxmlformats.org/officeDocument/2006/docPropsVTypes"/>
</file>