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FCBE1" w14:textId="77777777" w:rsidR="00677AE2" w:rsidRDefault="00677AE2" w:rsidP="00677AE2">
      <w:pPr>
        <w:widowControl w:val="0"/>
        <w:autoSpaceDE w:val="0"/>
        <w:autoSpaceDN w:val="0"/>
        <w:adjustRightInd w:val="0"/>
        <w:spacing w:line="240" w:lineRule="auto"/>
        <w:rPr>
          <w:rFonts w:ascii="Arial" w:hAnsi="Arial" w:cs="Arial"/>
        </w:rPr>
      </w:pPr>
      <w:r>
        <w:rPr>
          <w:rFonts w:ascii="Arial" w:hAnsi="Arial" w:cs="Arial"/>
        </w:rPr>
        <w:t>Nutting MSS</w:t>
      </w:r>
    </w:p>
    <w:p w14:paraId="0ABD4F62" w14:textId="77777777" w:rsidR="00677AE2" w:rsidRDefault="00677AE2" w:rsidP="00677AE2">
      <w:pPr>
        <w:widowControl w:val="0"/>
        <w:autoSpaceDE w:val="0"/>
        <w:autoSpaceDN w:val="0"/>
        <w:adjustRightInd w:val="0"/>
        <w:spacing w:line="240" w:lineRule="auto"/>
        <w:rPr>
          <w:rFonts w:ascii="Arial" w:hAnsi="Arial" w:cs="Arial"/>
        </w:rPr>
      </w:pPr>
    </w:p>
    <w:p w14:paraId="1B9B1182" w14:textId="77777777" w:rsidR="00677AE2" w:rsidRDefault="00677AE2" w:rsidP="00677AE2">
      <w:pPr>
        <w:widowControl w:val="0"/>
        <w:numPr>
          <w:ilvl w:val="0"/>
          <w:numId w:val="1"/>
        </w:numPr>
        <w:tabs>
          <w:tab w:val="left" w:pos="220"/>
          <w:tab w:val="left" w:pos="720"/>
        </w:tabs>
        <w:autoSpaceDE w:val="0"/>
        <w:autoSpaceDN w:val="0"/>
        <w:adjustRightInd w:val="0"/>
        <w:spacing w:line="240" w:lineRule="auto"/>
        <w:ind w:hanging="720"/>
        <w:rPr>
          <w:rFonts w:ascii="Arial" w:hAnsi="Arial" w:cs="Arial"/>
          <w:color w:val="35362F"/>
        </w:rPr>
      </w:pPr>
      <w:r>
        <w:rPr>
          <w:rFonts w:ascii="Arial" w:hAnsi="Arial" w:cs="Arial"/>
          <w:color w:val="35362F"/>
        </w:rPr>
        <w:t>DCMS 15.10</w:t>
      </w:r>
    </w:p>
    <w:p w14:paraId="26FB76D4" w14:textId="77777777" w:rsidR="00677AE2" w:rsidRPr="00A761DC" w:rsidRDefault="00677AE2" w:rsidP="00677AE2">
      <w:pPr>
        <w:widowControl w:val="0"/>
        <w:numPr>
          <w:ilvl w:val="0"/>
          <w:numId w:val="1"/>
        </w:numPr>
        <w:tabs>
          <w:tab w:val="left" w:pos="220"/>
          <w:tab w:val="left" w:pos="720"/>
        </w:tabs>
        <w:autoSpaceDE w:val="0"/>
        <w:autoSpaceDN w:val="0"/>
        <w:adjustRightInd w:val="0"/>
        <w:spacing w:line="240" w:lineRule="auto"/>
        <w:ind w:hanging="720"/>
        <w:rPr>
          <w:rFonts w:ascii="Arial" w:hAnsi="Arial" w:cs="Arial"/>
          <w:color w:val="35362F"/>
          <w:sz w:val="12"/>
          <w:szCs w:val="12"/>
        </w:rPr>
      </w:pPr>
    </w:p>
    <w:p w14:paraId="180A6B40" w14:textId="47B012E1" w:rsidR="00677AE2" w:rsidRDefault="00677AE2" w:rsidP="00677AE2">
      <w:pPr>
        <w:widowControl w:val="0"/>
        <w:numPr>
          <w:ilvl w:val="0"/>
          <w:numId w:val="1"/>
        </w:numPr>
        <w:tabs>
          <w:tab w:val="left" w:pos="220"/>
          <w:tab w:val="left" w:pos="720"/>
        </w:tabs>
        <w:autoSpaceDE w:val="0"/>
        <w:autoSpaceDN w:val="0"/>
        <w:adjustRightInd w:val="0"/>
        <w:spacing w:line="240" w:lineRule="auto"/>
        <w:ind w:hanging="720"/>
        <w:rPr>
          <w:rFonts w:ascii="Arial" w:hAnsi="Arial" w:cs="Arial"/>
          <w:color w:val="35362F"/>
        </w:rPr>
      </w:pPr>
      <w:r>
        <w:rPr>
          <w:rFonts w:ascii="Arial" w:hAnsi="Arial" w:cs="Arial"/>
          <w:color w:val="35362F"/>
        </w:rPr>
        <w:t>Date 1798</w:t>
      </w:r>
      <w:r w:rsidR="000A22E3">
        <w:rPr>
          <w:rFonts w:ascii="Arial" w:hAnsi="Arial" w:cs="Arial"/>
          <w:color w:val="35362F"/>
        </w:rPr>
        <w:t>–</w:t>
      </w:r>
      <w:r>
        <w:rPr>
          <w:rFonts w:ascii="Arial" w:hAnsi="Arial" w:cs="Arial"/>
          <w:color w:val="35362F"/>
        </w:rPr>
        <w:t>1799</w:t>
      </w:r>
    </w:p>
    <w:p w14:paraId="62C12D9F" w14:textId="77777777" w:rsidR="00677AE2" w:rsidRDefault="00677AE2" w:rsidP="00677AE2">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Notes In William Wordsworth's hand. The versi</w:t>
      </w:r>
      <w:r>
        <w:rPr>
          <w:rFonts w:ascii="Arial" w:hAnsi="Arial" w:cs="Arial"/>
          <w:color w:val="35362F"/>
        </w:rPr>
        <w:t xml:space="preserve">on in this MS. includes various </w:t>
      </w:r>
      <w:r>
        <w:rPr>
          <w:rFonts w:ascii="Arial" w:hAnsi="Arial" w:cs="Arial"/>
          <w:color w:val="35362F"/>
        </w:rPr>
        <w:t>revisions, and the introductory poem. Composed 1798; transcribed between December 1798 and April 1799.</w:t>
      </w:r>
    </w:p>
    <w:p w14:paraId="28000F85" w14:textId="77777777" w:rsidR="00677AE2" w:rsidRDefault="00677AE2" w:rsidP="00677AE2">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(DCMS 15 is also known as “The Christabel Notebook.”)</w:t>
      </w:r>
    </w:p>
    <w:p w14:paraId="711A0CB5" w14:textId="77777777" w:rsidR="00A761DC" w:rsidRPr="00A761DC" w:rsidRDefault="00677AE2" w:rsidP="00A761DC">
      <w:pPr>
        <w:widowControl w:val="0"/>
        <w:numPr>
          <w:ilvl w:val="0"/>
          <w:numId w:val="1"/>
        </w:numPr>
        <w:tabs>
          <w:tab w:val="left" w:pos="220"/>
          <w:tab w:val="left" w:pos="720"/>
        </w:tabs>
        <w:autoSpaceDE w:val="0"/>
        <w:autoSpaceDN w:val="0"/>
        <w:adjustRightInd w:val="0"/>
        <w:spacing w:line="240" w:lineRule="auto"/>
        <w:ind w:hanging="720"/>
        <w:rPr>
          <w:rFonts w:ascii="Arial" w:hAnsi="Arial" w:cs="Arial"/>
        </w:rPr>
      </w:pPr>
      <w:r>
        <w:rPr>
          <w:rFonts w:ascii="Arial" w:hAnsi="Arial" w:cs="Arial"/>
          <w:color w:val="35362F"/>
          <w:kern w:val="1"/>
        </w:rPr>
        <w:tab/>
      </w:r>
    </w:p>
    <w:p w14:paraId="7694299E" w14:textId="0F6668ED" w:rsidR="0093747B" w:rsidRPr="00A761DC" w:rsidRDefault="00677AE2" w:rsidP="00A761DC">
      <w:pPr>
        <w:widowControl w:val="0"/>
        <w:numPr>
          <w:ilvl w:val="0"/>
          <w:numId w:val="1"/>
        </w:numPr>
        <w:tabs>
          <w:tab w:val="left" w:pos="220"/>
          <w:tab w:val="left" w:pos="720"/>
        </w:tabs>
        <w:autoSpaceDE w:val="0"/>
        <w:autoSpaceDN w:val="0"/>
        <w:adjustRightInd w:val="0"/>
        <w:spacing w:line="240" w:lineRule="auto"/>
        <w:ind w:hanging="720"/>
        <w:rPr>
          <w:rFonts w:ascii="Arial" w:hAnsi="Arial" w:cs="Arial"/>
        </w:rPr>
      </w:pPr>
      <w:r>
        <w:rPr>
          <w:rFonts w:ascii="Arial" w:hAnsi="Arial" w:cs="Arial"/>
          <w:color w:val="35362F"/>
          <w:kern w:val="1"/>
        </w:rPr>
        <w:tab/>
      </w:r>
    </w:p>
    <w:p w14:paraId="745AA6C6" w14:textId="2E35067D" w:rsidR="00677AE2" w:rsidRDefault="000A22E3" w:rsidP="00677AE2">
      <w:pPr>
        <w:widowControl w:val="0"/>
        <w:autoSpaceDE w:val="0"/>
        <w:autoSpaceDN w:val="0"/>
        <w:adjustRightInd w:val="0"/>
        <w:spacing w:line="240" w:lineRule="auto"/>
        <w:rPr>
          <w:rFonts w:ascii="Arial" w:hAnsi="Arial" w:cs="Arial"/>
        </w:rPr>
      </w:pPr>
      <w:r>
        <w:rPr>
          <w:rFonts w:ascii="Arial" w:hAnsi="Arial" w:cs="Arial"/>
        </w:rPr>
        <w:t>DCMS 16.25</w:t>
      </w:r>
    </w:p>
    <w:p w14:paraId="2452B929" w14:textId="77777777" w:rsidR="000A22E3" w:rsidRPr="00A761DC" w:rsidRDefault="000A22E3" w:rsidP="000A22E3">
      <w:pPr>
        <w:widowControl w:val="0"/>
        <w:numPr>
          <w:ilvl w:val="0"/>
          <w:numId w:val="1"/>
        </w:numPr>
        <w:autoSpaceDE w:val="0"/>
        <w:autoSpaceDN w:val="0"/>
        <w:adjustRightInd w:val="0"/>
        <w:spacing w:line="240" w:lineRule="auto"/>
        <w:ind w:left="0" w:firstLine="0"/>
        <w:rPr>
          <w:rFonts w:ascii="Arial" w:hAnsi="Arial" w:cs="Arial"/>
          <w:color w:val="35362F"/>
          <w:sz w:val="12"/>
          <w:szCs w:val="12"/>
        </w:rPr>
      </w:pPr>
    </w:p>
    <w:p w14:paraId="6297B066" w14:textId="5A90496D" w:rsidR="000A22E3" w:rsidRDefault="000A22E3" w:rsidP="000A22E3">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 xml:space="preserve">Date </w:t>
      </w:r>
      <w:r>
        <w:rPr>
          <w:rFonts w:ascii="Arial" w:hAnsi="Arial" w:cs="Arial"/>
          <w:color w:val="35362F"/>
        </w:rPr>
        <w:t>1798–1799</w:t>
      </w:r>
    </w:p>
    <w:p w14:paraId="6C5DC9B7" w14:textId="6BCECE57" w:rsidR="000A22E3" w:rsidRPr="00A761DC" w:rsidRDefault="000A22E3" w:rsidP="00677AE2">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 xml:space="preserve">In the hand of Dorothy Wordsworth. Work towards </w:t>
      </w:r>
      <w:r w:rsidR="00A761DC">
        <w:rPr>
          <w:rFonts w:ascii="Arial" w:hAnsi="Arial" w:cs="Arial"/>
          <w:color w:val="35362F"/>
        </w:rPr>
        <w:t xml:space="preserve">‘Nutting’ </w:t>
      </w:r>
      <w:bookmarkStart w:id="0" w:name="_GoBack"/>
      <w:bookmarkEnd w:id="0"/>
      <w:r>
        <w:rPr>
          <w:rFonts w:ascii="Arial" w:hAnsi="Arial" w:cs="Arial"/>
          <w:color w:val="35362F"/>
        </w:rPr>
        <w:t>that ends in mid-sentence before leaf 83, which is a stub.</w:t>
      </w:r>
    </w:p>
    <w:p w14:paraId="651059A1" w14:textId="77777777" w:rsidR="000A22E3" w:rsidRDefault="000A22E3" w:rsidP="00677AE2">
      <w:pPr>
        <w:widowControl w:val="0"/>
        <w:autoSpaceDE w:val="0"/>
        <w:autoSpaceDN w:val="0"/>
        <w:adjustRightInd w:val="0"/>
        <w:spacing w:line="240" w:lineRule="auto"/>
        <w:rPr>
          <w:rFonts w:ascii="Arial" w:hAnsi="Arial" w:cs="Arial"/>
        </w:rPr>
      </w:pPr>
    </w:p>
    <w:p w14:paraId="66D41899" w14:textId="77777777" w:rsidR="00A761DC" w:rsidRDefault="00A761DC" w:rsidP="00677AE2">
      <w:pPr>
        <w:widowControl w:val="0"/>
        <w:autoSpaceDE w:val="0"/>
        <w:autoSpaceDN w:val="0"/>
        <w:adjustRightInd w:val="0"/>
        <w:spacing w:line="240" w:lineRule="auto"/>
        <w:rPr>
          <w:rFonts w:ascii="Arial" w:hAnsi="Arial" w:cs="Arial"/>
        </w:rPr>
      </w:pPr>
    </w:p>
    <w:p w14:paraId="54BCF4BC" w14:textId="77777777" w:rsidR="005B564E" w:rsidRDefault="005B564E" w:rsidP="00677AE2">
      <w:pPr>
        <w:widowControl w:val="0"/>
        <w:autoSpaceDE w:val="0"/>
        <w:autoSpaceDN w:val="0"/>
        <w:adjustRightInd w:val="0"/>
        <w:spacing w:line="240" w:lineRule="auto"/>
        <w:rPr>
          <w:rFonts w:ascii="Arial" w:hAnsi="Arial" w:cs="Arial"/>
        </w:rPr>
      </w:pPr>
      <w:r>
        <w:rPr>
          <w:rFonts w:ascii="Arial" w:hAnsi="Arial" w:cs="Arial"/>
        </w:rPr>
        <w:t>DCMS 19.7</w:t>
      </w:r>
    </w:p>
    <w:p w14:paraId="43D299F2" w14:textId="77777777" w:rsidR="00A761DC" w:rsidRPr="00A761DC" w:rsidRDefault="00A761DC" w:rsidP="00A761DC">
      <w:pPr>
        <w:widowControl w:val="0"/>
        <w:numPr>
          <w:ilvl w:val="0"/>
          <w:numId w:val="1"/>
        </w:numPr>
        <w:autoSpaceDE w:val="0"/>
        <w:autoSpaceDN w:val="0"/>
        <w:adjustRightInd w:val="0"/>
        <w:spacing w:line="240" w:lineRule="auto"/>
        <w:ind w:left="0" w:firstLine="0"/>
        <w:rPr>
          <w:rFonts w:ascii="Arial" w:hAnsi="Arial" w:cs="Arial"/>
          <w:color w:val="35362F"/>
          <w:sz w:val="12"/>
          <w:szCs w:val="12"/>
        </w:rPr>
      </w:pPr>
    </w:p>
    <w:p w14:paraId="149623B4" w14:textId="1AB9BBD1" w:rsidR="000A22E3" w:rsidRDefault="000A22E3" w:rsidP="005B564E">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Date 1798–1799</w:t>
      </w:r>
    </w:p>
    <w:p w14:paraId="28732350" w14:textId="5EE460A5" w:rsidR="005B564E" w:rsidRDefault="005B564E" w:rsidP="005B564E">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 xml:space="preserve">In William Wordsworth's hand. </w:t>
      </w:r>
      <w:r w:rsidR="00B67524">
        <w:rPr>
          <w:rFonts w:ascii="Arial" w:hAnsi="Arial" w:cs="Arial"/>
          <w:color w:val="35362F"/>
        </w:rPr>
        <w:t>Lines towards the draft of ‘Nutting’ in DCMS 15 and 16.</w:t>
      </w:r>
    </w:p>
    <w:p w14:paraId="641E89B4" w14:textId="77777777" w:rsidR="005B564E" w:rsidRPr="005B564E" w:rsidRDefault="005B564E" w:rsidP="005B564E">
      <w:pPr>
        <w:widowControl w:val="0"/>
        <w:numPr>
          <w:ilvl w:val="0"/>
          <w:numId w:val="1"/>
        </w:numPr>
        <w:autoSpaceDE w:val="0"/>
        <w:autoSpaceDN w:val="0"/>
        <w:adjustRightInd w:val="0"/>
        <w:spacing w:line="240" w:lineRule="auto"/>
        <w:ind w:left="0" w:firstLine="0"/>
        <w:rPr>
          <w:rFonts w:ascii="Arial" w:hAnsi="Arial" w:cs="Arial"/>
        </w:rPr>
      </w:pPr>
      <w:r w:rsidRPr="005B564E">
        <w:rPr>
          <w:rFonts w:ascii="Arial" w:hAnsi="Arial" w:cs="Arial"/>
        </w:rPr>
        <w:t>Leaves 79v-89v.</w:t>
      </w:r>
      <w:r w:rsidRPr="005B564E">
        <w:rPr>
          <w:rFonts w:ascii="Arial" w:hAnsi="Arial" w:cs="Arial"/>
        </w:rPr>
        <w:t xml:space="preserve"> of MS JJ/DCMS 19</w:t>
      </w:r>
      <w:r>
        <w:rPr>
          <w:rFonts w:ascii="Arial" w:hAnsi="Arial" w:cs="Arial"/>
        </w:rPr>
        <w:t xml:space="preserve"> (“The Goslar Notebook”)</w:t>
      </w:r>
    </w:p>
    <w:p w14:paraId="7A7826ED" w14:textId="77777777" w:rsidR="00A761DC" w:rsidRPr="005B564E" w:rsidRDefault="00A761DC" w:rsidP="00A761DC">
      <w:pPr>
        <w:widowControl w:val="0"/>
        <w:tabs>
          <w:tab w:val="left" w:pos="220"/>
          <w:tab w:val="left" w:pos="720"/>
        </w:tabs>
        <w:autoSpaceDE w:val="0"/>
        <w:autoSpaceDN w:val="0"/>
        <w:adjustRightInd w:val="0"/>
        <w:spacing w:line="240" w:lineRule="auto"/>
        <w:rPr>
          <w:rFonts w:ascii="Arial" w:hAnsi="Arial" w:cs="Arial"/>
          <w:color w:val="35362F"/>
        </w:rPr>
      </w:pPr>
    </w:p>
    <w:p w14:paraId="4387585E" w14:textId="77777777" w:rsidR="005B564E" w:rsidRPr="005B564E" w:rsidRDefault="005B564E" w:rsidP="005B564E">
      <w:pPr>
        <w:widowControl w:val="0"/>
        <w:numPr>
          <w:ilvl w:val="0"/>
          <w:numId w:val="1"/>
        </w:numPr>
        <w:tabs>
          <w:tab w:val="left" w:pos="220"/>
          <w:tab w:val="left" w:pos="720"/>
        </w:tabs>
        <w:autoSpaceDE w:val="0"/>
        <w:autoSpaceDN w:val="0"/>
        <w:adjustRightInd w:val="0"/>
        <w:spacing w:line="240" w:lineRule="auto"/>
        <w:ind w:hanging="720"/>
        <w:rPr>
          <w:rFonts w:ascii="Arial" w:hAnsi="Arial" w:cs="Arial"/>
          <w:color w:val="35362F"/>
        </w:rPr>
      </w:pPr>
    </w:p>
    <w:p w14:paraId="3A55EDC3" w14:textId="77777777" w:rsidR="00677AE2" w:rsidRPr="005B564E" w:rsidRDefault="00677AE2" w:rsidP="005B564E">
      <w:pPr>
        <w:widowControl w:val="0"/>
        <w:numPr>
          <w:ilvl w:val="0"/>
          <w:numId w:val="1"/>
        </w:numPr>
        <w:tabs>
          <w:tab w:val="left" w:pos="220"/>
          <w:tab w:val="left" w:pos="720"/>
        </w:tabs>
        <w:autoSpaceDE w:val="0"/>
        <w:autoSpaceDN w:val="0"/>
        <w:adjustRightInd w:val="0"/>
        <w:spacing w:line="240" w:lineRule="auto"/>
        <w:ind w:hanging="720"/>
        <w:rPr>
          <w:rFonts w:ascii="Arial" w:hAnsi="Arial" w:cs="Arial"/>
          <w:color w:val="35362F"/>
        </w:rPr>
      </w:pPr>
      <w:r w:rsidRPr="005B564E">
        <w:rPr>
          <w:rFonts w:ascii="Arial" w:hAnsi="Arial" w:cs="Arial"/>
        </w:rPr>
        <w:t>DCMS 24.1</w:t>
      </w:r>
    </w:p>
    <w:p w14:paraId="0168AF16" w14:textId="77777777" w:rsidR="00A761DC" w:rsidRPr="00A761DC" w:rsidRDefault="00A761DC" w:rsidP="00A761DC">
      <w:pPr>
        <w:widowControl w:val="0"/>
        <w:numPr>
          <w:ilvl w:val="0"/>
          <w:numId w:val="1"/>
        </w:numPr>
        <w:autoSpaceDE w:val="0"/>
        <w:autoSpaceDN w:val="0"/>
        <w:adjustRightInd w:val="0"/>
        <w:spacing w:line="240" w:lineRule="auto"/>
        <w:ind w:left="0" w:firstLine="0"/>
        <w:rPr>
          <w:rFonts w:ascii="Arial" w:hAnsi="Arial" w:cs="Arial"/>
          <w:color w:val="35362F"/>
          <w:sz w:val="12"/>
          <w:szCs w:val="12"/>
        </w:rPr>
      </w:pPr>
    </w:p>
    <w:p w14:paraId="44F0CD65" w14:textId="0C1D83AA" w:rsidR="00677AE2" w:rsidRDefault="000A22E3" w:rsidP="00677AE2">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Date 1798–</w:t>
      </w:r>
      <w:r w:rsidR="00677AE2">
        <w:rPr>
          <w:rFonts w:ascii="Arial" w:hAnsi="Arial" w:cs="Arial"/>
          <w:color w:val="35362F"/>
        </w:rPr>
        <w:t>1800</w:t>
      </w:r>
    </w:p>
    <w:p w14:paraId="65048796" w14:textId="77777777" w:rsidR="00677AE2" w:rsidRDefault="00677AE2" w:rsidP="00677AE2">
      <w:pPr>
        <w:widowControl w:val="0"/>
        <w:numPr>
          <w:ilvl w:val="0"/>
          <w:numId w:val="1"/>
        </w:numPr>
        <w:autoSpaceDE w:val="0"/>
        <w:autoSpaceDN w:val="0"/>
        <w:adjustRightInd w:val="0"/>
        <w:spacing w:line="240" w:lineRule="auto"/>
        <w:ind w:left="0" w:firstLine="0"/>
        <w:rPr>
          <w:rFonts w:ascii="Arial" w:hAnsi="Arial" w:cs="Arial"/>
          <w:color w:val="35362F"/>
        </w:rPr>
      </w:pPr>
      <w:r>
        <w:rPr>
          <w:rFonts w:ascii="Arial" w:hAnsi="Arial" w:cs="Arial"/>
          <w:color w:val="35362F"/>
        </w:rPr>
        <w:t xml:space="preserve">Contains introductory poem and lines 1-14 of </w:t>
      </w:r>
      <w:r w:rsidR="005B564E">
        <w:rPr>
          <w:rFonts w:ascii="Arial" w:hAnsi="Arial" w:cs="Arial"/>
          <w:color w:val="35362F"/>
        </w:rPr>
        <w:t>‘Nutting’</w:t>
      </w:r>
      <w:r>
        <w:rPr>
          <w:rFonts w:ascii="Arial" w:hAnsi="Arial" w:cs="Arial"/>
          <w:color w:val="35362F"/>
        </w:rPr>
        <w:t>. Fair copy by Mary Hutchinson, with revisions by William Wordsworth. Original version composed between October and December 1798, revisions and additions made between 1799 and 1800; transcribed sometime between April 1799 and June 1800.</w:t>
      </w:r>
    </w:p>
    <w:p w14:paraId="19DBEC4F" w14:textId="77777777" w:rsidR="00677AE2" w:rsidRDefault="00677AE2" w:rsidP="00677AE2">
      <w:pPr>
        <w:widowControl w:val="0"/>
        <w:autoSpaceDE w:val="0"/>
        <w:autoSpaceDN w:val="0"/>
        <w:adjustRightInd w:val="0"/>
        <w:spacing w:line="240" w:lineRule="auto"/>
        <w:rPr>
          <w:rFonts w:ascii="Arial" w:hAnsi="Arial" w:cs="Arial"/>
          <w:color w:val="35362F"/>
          <w:kern w:val="1"/>
        </w:rPr>
      </w:pPr>
    </w:p>
    <w:p w14:paraId="6350CF8C" w14:textId="77777777" w:rsidR="000A22E3" w:rsidRDefault="000A22E3" w:rsidP="00677AE2">
      <w:pPr>
        <w:widowControl w:val="0"/>
        <w:autoSpaceDE w:val="0"/>
        <w:autoSpaceDN w:val="0"/>
        <w:adjustRightInd w:val="0"/>
        <w:spacing w:line="240" w:lineRule="auto"/>
        <w:rPr>
          <w:rFonts w:ascii="Arial" w:hAnsi="Arial" w:cs="Arial"/>
          <w:color w:val="35362F"/>
          <w:kern w:val="1"/>
        </w:rPr>
      </w:pPr>
    </w:p>
    <w:p w14:paraId="25054846" w14:textId="77777777" w:rsidR="00677AE2" w:rsidRDefault="00677AE2" w:rsidP="00677AE2">
      <w:pPr>
        <w:widowControl w:val="0"/>
        <w:autoSpaceDE w:val="0"/>
        <w:autoSpaceDN w:val="0"/>
        <w:adjustRightInd w:val="0"/>
        <w:spacing w:line="240" w:lineRule="auto"/>
        <w:rPr>
          <w:rFonts w:ascii="Arial" w:hAnsi="Arial" w:cs="Arial"/>
          <w:color w:val="35362F"/>
          <w:kern w:val="1"/>
        </w:rPr>
      </w:pPr>
      <w:r>
        <w:rPr>
          <w:rFonts w:ascii="Arial" w:hAnsi="Arial" w:cs="Arial"/>
          <w:color w:val="35362F"/>
          <w:kern w:val="1"/>
        </w:rPr>
        <w:t>Letter to STC from Goslar</w:t>
      </w:r>
    </w:p>
    <w:p w14:paraId="56B27A66" w14:textId="57C9BB0F" w:rsidR="00677AE2" w:rsidRPr="00A761DC" w:rsidRDefault="00677AE2" w:rsidP="00A761DC">
      <w:pPr>
        <w:widowControl w:val="0"/>
        <w:numPr>
          <w:ilvl w:val="0"/>
          <w:numId w:val="1"/>
        </w:numPr>
        <w:autoSpaceDE w:val="0"/>
        <w:autoSpaceDN w:val="0"/>
        <w:adjustRightInd w:val="0"/>
        <w:spacing w:line="240" w:lineRule="auto"/>
        <w:ind w:left="0" w:firstLine="0"/>
        <w:rPr>
          <w:rFonts w:ascii="Arial" w:hAnsi="Arial" w:cs="Arial"/>
          <w:color w:val="35362F"/>
          <w:sz w:val="12"/>
          <w:szCs w:val="12"/>
        </w:rPr>
      </w:pPr>
      <w:r>
        <w:rPr>
          <w:rFonts w:ascii="Arial" w:hAnsi="Arial" w:cs="Arial"/>
          <w:color w:val="35362F"/>
        </w:rPr>
        <w:tab/>
      </w:r>
      <w:r>
        <w:rPr>
          <w:rFonts w:ascii="Arial" w:hAnsi="Arial" w:cs="Arial"/>
          <w:color w:val="35362F"/>
        </w:rPr>
        <w:tab/>
      </w:r>
    </w:p>
    <w:p w14:paraId="469642C5" w14:textId="4ACE2F11" w:rsidR="00677AE2" w:rsidRPr="000A22E3" w:rsidRDefault="00677AE2" w:rsidP="000A22E3">
      <w:pPr>
        <w:widowControl w:val="0"/>
        <w:numPr>
          <w:ilvl w:val="0"/>
          <w:numId w:val="1"/>
        </w:numPr>
        <w:tabs>
          <w:tab w:val="left" w:pos="220"/>
          <w:tab w:val="left" w:pos="720"/>
        </w:tabs>
        <w:autoSpaceDE w:val="0"/>
        <w:autoSpaceDN w:val="0"/>
        <w:adjustRightInd w:val="0"/>
        <w:spacing w:line="240" w:lineRule="auto"/>
        <w:ind w:left="0" w:firstLine="0"/>
        <w:rPr>
          <w:rFonts w:ascii="Arial" w:hAnsi="Arial" w:cs="Arial"/>
          <w:color w:val="35362F"/>
        </w:rPr>
      </w:pPr>
      <w:r>
        <w:rPr>
          <w:rFonts w:ascii="Arial" w:hAnsi="Arial" w:cs="Arial"/>
          <w:color w:val="35362F"/>
        </w:rPr>
        <w:t xml:space="preserve">Dated December 14 or 21, 1798. Contains early draft versions of two 'Lucy' poems by William Wordsworth with the first lines 'She dwelt among the untrodden ways...' and 'Strange fits of passion have I known:...' (cf. </w:t>
      </w:r>
      <w:r>
        <w:rPr>
          <w:rFonts w:ascii="Arial" w:hAnsi="Arial" w:cs="Arial"/>
          <w:i/>
          <w:iCs/>
          <w:color w:val="35362F"/>
        </w:rPr>
        <w:t>The Poetical Works of William Wordsworth</w:t>
      </w:r>
      <w:r>
        <w:rPr>
          <w:rFonts w:ascii="Arial" w:hAnsi="Arial" w:cs="Arial"/>
          <w:color w:val="35362F"/>
        </w:rPr>
        <w:t xml:space="preserve">, 5 volumes, ed. E. de Selincourt, II, 29, 30). Also the latter part of </w:t>
      </w:r>
      <w:r>
        <w:rPr>
          <w:rFonts w:ascii="Arial" w:hAnsi="Arial" w:cs="Arial"/>
          <w:color w:val="35362F"/>
        </w:rPr>
        <w:t xml:space="preserve">‘Nutting’ </w:t>
      </w:r>
      <w:r>
        <w:rPr>
          <w:rFonts w:ascii="Arial" w:hAnsi="Arial" w:cs="Arial"/>
          <w:color w:val="35362F"/>
        </w:rPr>
        <w:t>and parts of the 1799 'Prelude' (</w:t>
      </w:r>
      <w:r>
        <w:rPr>
          <w:rFonts w:ascii="Arial" w:hAnsi="Arial" w:cs="Arial"/>
          <w:i/>
          <w:iCs/>
          <w:color w:val="35362F"/>
        </w:rPr>
        <w:t>The Prelude 1798-99</w:t>
      </w:r>
      <w:r>
        <w:rPr>
          <w:rFonts w:ascii="Arial" w:hAnsi="Arial" w:cs="Arial"/>
          <w:color w:val="35362F"/>
        </w:rPr>
        <w:t xml:space="preserve">, edited by Stephen Parrish): the Skating Scene (150-185) and Boat-stealing Scene (81-129). No. 105 in </w:t>
      </w:r>
      <w:r>
        <w:rPr>
          <w:rFonts w:ascii="Arial" w:hAnsi="Arial" w:cs="Arial"/>
          <w:i/>
          <w:iCs/>
          <w:color w:val="35362F"/>
        </w:rPr>
        <w:t>The Letters of William and Dorothy Wordsworth, 1787-1805</w:t>
      </w:r>
      <w:r>
        <w:rPr>
          <w:rFonts w:ascii="Arial" w:hAnsi="Arial" w:cs="Arial"/>
          <w:color w:val="35362F"/>
        </w:rPr>
        <w:t>, ed. E. de Selincourt, revised by Chester L. Shaver.</w:t>
      </w:r>
    </w:p>
    <w:sectPr w:rsidR="00677AE2" w:rsidRPr="000A22E3" w:rsidSect="009374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E2"/>
    <w:rsid w:val="00003FBE"/>
    <w:rsid w:val="000A22E3"/>
    <w:rsid w:val="00227E97"/>
    <w:rsid w:val="005B564E"/>
    <w:rsid w:val="00677AE2"/>
    <w:rsid w:val="00923491"/>
    <w:rsid w:val="0093747B"/>
    <w:rsid w:val="00A761DC"/>
    <w:rsid w:val="00B67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045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BE"/>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AE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A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BE"/>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AE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A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255</Words>
  <Characters>1292</Characters>
  <Application>Microsoft Macintosh Word</Application>
  <DocSecurity>0</DocSecurity>
  <Lines>20</Lines>
  <Paragraphs>3</Paragraphs>
  <ScaleCrop>false</ScaleCrop>
  <Company>Widener University</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Robinson</dc:creator>
  <cp:keywords/>
  <dc:description/>
  <cp:lastModifiedBy>Daniel Robinson</cp:lastModifiedBy>
  <cp:revision>6</cp:revision>
  <dcterms:created xsi:type="dcterms:W3CDTF">2015-03-09T20:44:00Z</dcterms:created>
  <dcterms:modified xsi:type="dcterms:W3CDTF">2015-03-09T21:12:00Z</dcterms:modified>
</cp:coreProperties>
</file>