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9/2/14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Geology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System is a group of things that work and are dependant on each other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use the depth and the velocity of seismic waves to determine the model for the earth's structure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Plate Tectonics: the main system that explains almost everything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Tectonics: describes earthquakes, volcanoes, mountains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Plate boundaries are defined by earthquakes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Paleoclimate Indicators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Paleo: ancient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Certain rocks that we find in certain places couldn't form where they do today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Shows that the continents have moved over time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Distribution of Fossils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types of fossils are found on certain points on each continent that help put together Pangea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types of rocks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Typically made out of silicate minerals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Metamorphic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 under deep pressure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dont melt completely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Igneous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 from melted rock or magma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high heat, down inside the earth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Sedimentary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 near the earths surface by surface processes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can form chemically, by way of salt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from old living materials 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Limestone forms from materials made by old shells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Rocks are made of minerals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Minerals are inorganic sediments made of silicate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James Hutton: Father of moden Geology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Relative dating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so much about exact dates but rather whats first, second, third, etc..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Uniformitarianism </w:t>
      </w:r>
      <w:r w:rsidDel="00000000" w:rsidR="00000000" w:rsidRPr="00000000">
        <w:rPr>
          <w:b w:val="1"/>
          <w:rtl w:val="0"/>
        </w:rPr>
        <w:t xml:space="preserve">(On the test we will have a blank and be asked to define it)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 use the rock record to interpret by way of current geologic processes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Geologic processes seem long in terms of human life, but the big picture will show huge changes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this we can imply that the earth is Very old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