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9/9/14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Geology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Lacustrine or lake sediment will emerge from inside the ground based on if its under pressure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Carbon Cycle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Carbon is the element of life and is very important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Carbon dioxide leaves the atmosphere by photosynthesis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Carbon can come from coal, oil, or gas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Nitrogen Cycle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Nitrogen is very important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Largest part of our atmosphere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Importance of soil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Soil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Earth material that has been altered by physical, chemical, and biologial process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Loose earth material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Dirt is airborne!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Soil Formation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Weathering breaks down rock to sediment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Alluvial soil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Soil made from material transported from where the sediment originated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Colluvival or residual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soil that forms in place from weathered rock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Engineering properties of Soil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phases: solid liquid and gas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Particle size and water content- amount of fines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Plasticity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to classify fine materials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Liquid limit: acts as liquid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Plastic limit: can deform w/o rupture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Liquid limit: plastic limit = plasticity index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want your soil to be in the “goldylocks” zone with the proper amount of water for max stability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Soil Erosion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Erosion occurs by raindrops, sheet flow, rills, and gullies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Rate of erosion is 10-100 times faster than soil formation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