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11/7/14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Progressivism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Progressive Era (1900 - 1918)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Combined moral reform/ improvement with social and labor reform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Labor regulation (minimum wage, safety, prohibit child labor)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Graduated income tax, direct election of U.S. senators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Temperance or Prohibition (alcohol)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Anti-prostitution and sexual regulation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 of sex is appropriate?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Married, white, heterosexual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Womens suffrage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Socialism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Ownership, who did the owning, and what it did about their power in society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Owners/managers monopolize “means of production” and control their fruits/rewards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Exploitation of workers; concentration of wealth /power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Socialists; democratic control of means of production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us, shades of classical republicanism, Jeffersonian/Jacksonian anti-oligarchy, and producerism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is it appealing?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more leverage to workers. Give them rights.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Eugene V. Debs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Presidential candidate of the Socialist Party in every election from 1900 - 1920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Industrial workers of the world image: “One big union of all workers”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Upton Sinclair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Author of The Jungle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Pure food and drug act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Theodore Roosevelt’s Republican Progressivism (1901 - 09)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Regulate Corporate power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Northern Securities Co. anti trust action (1902)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Pure food and drug act (1906)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Arbitrate Labor disputes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United Mine Workers strike (1902)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Preserve and conserve environment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Assert US miliatry and commercial might abroad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Panama Canal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