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9/22/14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Treaty of Paris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Almost everything east of the mississippi river to the new country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Articles of Confederation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 Two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states are the core unit of sovergnty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 Three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States that are entering a strong friendship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says they will work together on issues that influence them all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 great deal that congress can do on its own authority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Articles of Confederation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no president of the confederation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national judiciary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Congress: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state gets one vote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send up to 7 people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raise troops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tax on its own authority or regulate trade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Unanimous vote required to amend Articles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resort on conflicts over land or jurisdiction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Western Land claims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states overlap on land claims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states don't claim anything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 Ordinance 1785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Illustrates the principle of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town in 36 equal blocks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Congress payed for public surveying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decades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Section 16 was always set aside for schools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Northwest Ordinance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Reduced the number of states that could be formed from 9 to 5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Jefferson planned to hand out land for free to people who want to go out and settle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states admitted on equal footing with the original 13 colonies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Slavery is prohibited in expansion in the north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Vermont and Mass. threw out slavery immediatly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Nationalists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Alexander Hamilton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Attempts to change the articles of confederation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Makes it so congress can tax and do other thing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Shays Rebellion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