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Henry VIII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Desperate to have a son to continue the lineage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Puritans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purify the church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rid of the Catholicism that still polluted them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Oppose elaborate worship and “popish” ritual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Plain preaching, created access to scripture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Selective, not inclusive, church membership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Separatists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completely separate from the church of england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Pilgrims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Congregationalists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congregational control within Church of England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Calvinism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Absolute sovereignty of God + Total inability of mankind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Divine election “Predestination”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 chooses who to save, create the covenant society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Winthrop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Delivers sermon on the ship going over the Atlantic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Plain preaching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necessarily simple, but very direct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Winthrop Reading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god like?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King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 people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Commander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care of the Public must oversway all private respect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laws in place to link church and state together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 will judge based on the community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 England Way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Citizenship is based on acceptance of and adherence to community and church covenants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vote unless you're a church member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couldnt vote in civil elections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Can’t be a church member without signs of saving faith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autobiographical conversion narratives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voters of the town decided what could be sold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joining the community you have to accept the rules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 Williams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separate civil and religious authorities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Argues for an early form of separation of church and state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Argues for this separation for purity of the church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Settles in Providence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Writes back to england to get Rode Island established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Anne Hutchinson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claimed that god had instructed her to go with her private congregation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Emphasises direct communication with God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is providing tension to the males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Harvard (1636)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to train ministers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