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you use neutral language and ask for a behavior change you are making a constructive complaint.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DESC scripting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key communication skills for managing conflict in a constructive way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types of power &amp; power resources: coercive, legitimate, expert, referent, reward, etc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empowerment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Prevention power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hedges, hesitations, tag questions, disclaimers, excessive politeness – be able to identify examples of these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the stages of a relationship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dialectical tensions of relationships – be able to identify examples of these &amp; how you can potentially deal with and manage them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Definition of interpersonal communication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Proximity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halo/horn effect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matching hypothesis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the Altman and Taylor’s Social Penetration Model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Definition of New Media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Convergence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First &amp; Second Media Age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Understand the difference between Interactivity, Creativity, Personalization and Flexibility of New Media (be able to identify these based on examples)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Why people use New Media and CMC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Conflict is a natural expectation and an inevitable part of life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Hegemony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Understand the following conflict styles and be able to identify them and where they fall in relation to concern for self and others: avoiding, compromising, obliging, integrating, dominating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Indifference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Equality is still achievable when there are natural power distributions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Provisionalism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relationship dialectics?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Ending a relationship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Model of Interaction Stages – know the stages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Hyperspersonal communication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Similarity is more attractive to us than dissimilarity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Sherry Turkle say we needed to do in her TED talk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New media and two-way communication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Self disclosure during CMC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Characteristics of CMC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Social Media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