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My name is Taylor Earl, and I think that Computer Science is a very exciting field of study. It covers such a broad amount of topics from Networking, to different programming languages, to even mobile app development. The job outlook for all of these fields over the next decade is above average meaning there will be a high amount of jobs that need to be filled.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Right now, I’m finishing up just my first year in the Computer Science Program at Weber State University. I still have quite a ways to go before I graduate, but I’m already so excited for the future ahead of me. Ever since I was a kid, when people asked me what I wanted to do, I would answer “Something that has to do with computers.” I feel the same way now. Although I would be so grateful for any career in the Computer Science field of study, one that has recently caught my attention is the field of Computer Forensics. From what I have gathered, Computer Forensics deals with the recovery files from destroyed hard drives. Typically you either work with law firms or local law enforcement. My father works for the Utah Attorney General's Office, and he was the one that introduced me field of Computer Forensics by telling me about what their offices Computer Forensics Specialist does. I was immediately intrigued by what he was telling me. Now whether or not I end up being a Computer Forensics expert, I don’t know. There are a lot of things that I still have to learn that may end up changing how I feel. No matter what though, I want to be working with computers 10 years from now.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There are a lot of things I would like to do for the Computing Industry. I think its every persons dream to come out with brand new state of the art technology or software. Although this could very well happen, I would really like to share my love of Computer Science with the rising generation. Already, I’m spreading awareness of Computer Science to kids in High School that have no idea where they are going in life. Most of them think computers aren't for them, but after they really think about it they realize that it’s a very viable field to go into.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I’m very excited to be where I am at in school, every day I’m learning new things. Eventually I hope to become an expert in one of the Computer Science fields, while helping usher in a new generation of kids excited about Computer Science.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