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40F5" w:rsidRDefault="00000000">
      <w:r>
        <w:t>General Summary:</w:t>
      </w:r>
    </w:p>
    <w:p w14:paraId="00000002" w14:textId="77777777" w:rsidR="002F40F5" w:rsidRDefault="002F40F5"/>
    <w:p w14:paraId="00000003" w14:textId="77777777" w:rsidR="002F40F5" w:rsidRDefault="00000000">
      <w:proofErr w:type="spellStart"/>
      <w:r>
        <w:t>PyCity</w:t>
      </w:r>
      <w:proofErr w:type="spellEnd"/>
      <w:r>
        <w:t xml:space="preserve"> Schools is a group of 15 district and charter schools, with a total of almost 40k students and close to $25M in budget. As a district, 85% of students are meeting reading requirements and close to 75% are passing math. However, the overall passing rate is only 65%. </w:t>
      </w:r>
    </w:p>
    <w:p w14:paraId="00000004" w14:textId="77777777" w:rsidR="002F40F5" w:rsidRDefault="002F40F5"/>
    <w:p w14:paraId="00000005" w14:textId="77777777" w:rsidR="002F40F5" w:rsidRDefault="00000000">
      <w:r>
        <w:t xml:space="preserve">The highest performing (top 5) schools are all charter schools, and the lowest performing (bottom 5) schools are district schools. While the highest performing schools have a minimum of 93% of students passing both math and reading (with an overall passing rate of min 90%), it’s largely the math scores bringing down the overall passing rate for the bottom 5 schools. In these bottom 5 schools, 80%+ of students are passing reading while an average of 66% of students are passing math. Overall math and reading scores are </w:t>
      </w:r>
      <w:proofErr w:type="gramStart"/>
      <w:r>
        <w:t>pretty consistent</w:t>
      </w:r>
      <w:proofErr w:type="gramEnd"/>
      <w:r>
        <w:t xml:space="preserve"> across grades at each school. Also, counter intuitively, the schools that spend less money per student </w:t>
      </w:r>
      <w:proofErr w:type="gramStart"/>
      <w:r>
        <w:t>actually have</w:t>
      </w:r>
      <w:proofErr w:type="gramEnd"/>
      <w:r>
        <w:t xml:space="preserve"> the best reading and math scores – and the more the school spends per student the worse the scores are. When it comes to school size, schools with less than 2000 students perform much better on reading and math than schools with more than 2000 students.</w:t>
      </w:r>
    </w:p>
    <w:p w14:paraId="00000006" w14:textId="77777777" w:rsidR="002F40F5" w:rsidRDefault="002F40F5"/>
    <w:p w14:paraId="00000007" w14:textId="77777777" w:rsidR="002F40F5" w:rsidRDefault="00000000">
      <w:r>
        <w:t>Insights:</w:t>
      </w:r>
    </w:p>
    <w:p w14:paraId="00000008" w14:textId="77777777" w:rsidR="002F40F5" w:rsidRDefault="00000000">
      <w:pPr>
        <w:numPr>
          <w:ilvl w:val="0"/>
          <w:numId w:val="1"/>
        </w:numPr>
      </w:pPr>
      <w:r>
        <w:t>Across schools, student’s math scores are worse than their reading scores - bringing down the overall passing rates.</w:t>
      </w:r>
    </w:p>
    <w:p w14:paraId="00000009" w14:textId="77777777" w:rsidR="002F40F5" w:rsidRDefault="00000000">
      <w:pPr>
        <w:numPr>
          <w:ilvl w:val="0"/>
          <w:numId w:val="1"/>
        </w:numPr>
      </w:pPr>
      <w:r>
        <w:t xml:space="preserve">The schools that spend less per student </w:t>
      </w:r>
      <w:proofErr w:type="gramStart"/>
      <w:r>
        <w:t>actually have</w:t>
      </w:r>
      <w:proofErr w:type="gramEnd"/>
      <w:r>
        <w:t xml:space="preserve"> higher passing rates.</w:t>
      </w:r>
    </w:p>
    <w:p w14:paraId="0000000A" w14:textId="77777777" w:rsidR="002F40F5" w:rsidRDefault="00000000">
      <w:pPr>
        <w:numPr>
          <w:ilvl w:val="0"/>
          <w:numId w:val="1"/>
        </w:numPr>
      </w:pPr>
      <w:r>
        <w:t>When it comes to school size, schools with less than 2000 students perform much better on reading and math than schools with more than 2000 students.</w:t>
      </w:r>
    </w:p>
    <w:p w14:paraId="0000000B" w14:textId="77777777" w:rsidR="002F40F5" w:rsidRDefault="00000000">
      <w:pPr>
        <w:numPr>
          <w:ilvl w:val="0"/>
          <w:numId w:val="1"/>
        </w:numPr>
      </w:pPr>
      <w:r>
        <w:t>There is a 6% delta between the overall performance of district and charter schools, with Charter schools performing better.</w:t>
      </w:r>
    </w:p>
    <w:sectPr w:rsidR="002F40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62242"/>
    <w:multiLevelType w:val="multilevel"/>
    <w:tmpl w:val="FECE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245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F5"/>
    <w:rsid w:val="002F40F5"/>
    <w:rsid w:val="003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2BBB503-CA2D-AF41-89E6-9105618F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Ward</cp:lastModifiedBy>
  <cp:revision>2</cp:revision>
  <dcterms:created xsi:type="dcterms:W3CDTF">2023-05-12T18:34:00Z</dcterms:created>
  <dcterms:modified xsi:type="dcterms:W3CDTF">2023-05-12T18:34:00Z</dcterms:modified>
</cp:coreProperties>
</file>