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2024-05-01</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percentage of unintended pregnancies among SARC users.</w:t>
      </w:r>
    </w:p>
    <w:p>
      <w:pPr>
        <w:pStyle w:val="BodyText"/>
      </w:pPr>
      <w:r>
        <w:t xml:space="preserve">The exploratory data analysis revealed a less skewed distribution of unintended pregnancies among SARC users compared to other contraceptive methods. This led the researchers to focus on SARC use for the remainder of the study. Exploratory graphs with the region predictor showed that the Latin America/Caribbean region displayed the strongest association with percentage of unintended pregnancies, followed by Asia. The Oceania and Europe region had weaker associations. Marriage status, both currently and never married, was inversely associated with percentage of unintended pregnancies. As the percent of women who are currently married or never married increases, the percentage of unintended pregnancies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chosen as the ideal model for this data.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that represents the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in this region, but differing regulations limit access. Chile, Colombia, and Ecuador legally recognize access to emergency contraception, while Nicaragua and Bolivia rely on Ministerial protocols. Argentina and Brazil lack legal recognition, but offer protocols and guides. Mexico requires provision of emergency contraception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It is important to note the types of contraception included in each category defined by the Adding It Up project. Permanent methods include female and male sterilization, and long acting methods include intrauterine devices (IUDs) and implants. These methods are combined for several variables and include a</w:t>
      </w:r>
      <w:r>
        <w:t xml:space="preserve"> </w:t>
      </w:r>
      <w:r>
        <w:t xml:space="preserve">‘</w:t>
      </w:r>
      <w:r>
        <w:t xml:space="preserve">larcster</w:t>
      </w:r>
      <w:r>
        <w:t xml:space="preserve">’</w:t>
      </w:r>
      <w:r>
        <w:t xml:space="preserve"> </w:t>
      </w:r>
      <w:r>
        <w:t xml:space="preserve">prefix or suffix to identify them throughout the dataset. Short-acting methods include hormonal pills, injectables, male and female condoms, emergency contraceptive pills, patches, rings, diaphragms, vaginal spermicide, and other supply methods, which is denoted with a</w:t>
      </w:r>
      <w:r>
        <w:t xml:space="preserve"> </w:t>
      </w:r>
      <w:r>
        <w:t xml:space="preserve">‘</w:t>
      </w:r>
      <w:r>
        <w:t xml:space="preserve">sarc</w:t>
      </w:r>
      <w:r>
        <w:t xml:space="preserve">’</w:t>
      </w:r>
      <w:r>
        <w:t xml:space="preserve"> </w:t>
      </w:r>
      <w:r>
        <w:t xml:space="preserve">prefix or suffix in the variable name. Traditional methods include periodic abstinence, withdrawal, abstinence, and breast-feeding, which is denoted with a</w:t>
      </w:r>
      <w:r>
        <w:t xml:space="preserve"> </w:t>
      </w:r>
      <w:r>
        <w:t xml:space="preserve">‘</w:t>
      </w:r>
      <w:r>
        <w:t xml:space="preserve">trad</w:t>
      </w:r>
      <w:r>
        <w:t xml:space="preserve">’</w:t>
      </w:r>
      <w:r>
        <w:t xml:space="preserve"> </w:t>
      </w:r>
      <w:r>
        <w:t xml:space="preserve">prefix or suffix.</w:t>
      </w:r>
    </w:p>
    <w:p>
      <w:pPr>
        <w:pStyle w:val="BodyText"/>
      </w:pPr>
      <w:r>
        <w:t xml:space="preserve">For the purpose of this project, we chose several numeric variables from the data source: percentages of pregnancy outcomes, rates of safe and unsafe abortions, and percentage of various contraceptive usages.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between the five regions included in the Adding It Up project?</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w:t>
      </w:r>
      <w:r>
        <w:t xml:space="preserve"> </w:t>
      </w:r>
      <w:r>
        <w:rPr>
          <w:rStyle w:val="VerbatimChar"/>
        </w:rPr>
        <w:t xml:space="preserve">processing-file.qmd</w:t>
      </w:r>
      <w:r>
        <w:t xml:space="preserve"> </w:t>
      </w:r>
      <w:r>
        <w:t xml:space="preserve">in the code &gt; processing-code folder.</w:t>
      </w:r>
    </w:p>
    <w:p>
      <w:pPr>
        <w:pStyle w:val="BodyText"/>
      </w:pPr>
      <w:r>
        <w:t xml:space="preserve">We hypothesize that the percentage of unintended pregnancies among SARC users will vary between the five regions based on differing access to this type of contraception.</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 data. The processed data is saved in the data &gt; processed-data folder as</w:t>
      </w:r>
      <w:r>
        <w:t xml:space="preserve"> </w:t>
      </w:r>
      <w:r>
        <w:rPr>
          <w:rStyle w:val="VerbatimChar"/>
        </w:rPr>
        <w:t xml:space="preserve">processeddata.rds</w:t>
      </w:r>
      <w:r>
        <w:t xml:space="preserve">.</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scatter plots showing total usage of contraceptive methods and percentage of unintended pregnancies associated with that method. The last two sets of plots contain scatter plots of the relationship between the two variables stratified by region and violin plots displaying the relationship between percentage of unintended pregnancies and the categorical usage variable created during processing. All of these figures are displayed and summarized in the</w:t>
      </w:r>
      <w:r>
        <w:t xml:space="preserve"> </w:t>
      </w:r>
      <w:r>
        <w:rPr>
          <w:rStyle w:val="VerbatimChar"/>
        </w:rPr>
        <w:t xml:space="preserve">Supplementary-Material.qmd</w:t>
      </w:r>
      <w:r>
        <w:t xml:space="preserve"> </w:t>
      </w:r>
      <w:r>
        <w:t xml:space="preserve">file in the products &gt; manuscript &gt; supplement folder. This process led us to focus on the percentage of unintended pregnancies among short acting reversible methods users as our single outcome because this method covers the most commonly used types of contraception,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w:t>
      </w:r>
      <w:r>
        <w:t xml:space="preserve"> </w:t>
      </w:r>
      <w:r>
        <w:rPr>
          <w:rStyle w:val="VerbatimChar"/>
        </w:rPr>
        <w:t xml:space="preserve">statistical-analysis.qmd</w:t>
      </w:r>
      <w:r>
        <w:t xml:space="preserve"> </w:t>
      </w:r>
      <w:r>
        <w:t xml:space="preserve">file in the code &gt; analysis-code folder. We explore the single outcome</w:t>
      </w:r>
      <w:r>
        <w:t xml:space="preserve"> </w:t>
      </w:r>
      <w:r>
        <w:rPr>
          <w:rStyle w:val="VerbatimChar"/>
        </w:rPr>
        <w:t xml:space="preserve">pct_upreg_sarc</w:t>
      </w:r>
      <w:r>
        <w:t xml:space="preserve"> </w:t>
      </w:r>
      <w:r>
        <w:t xml:space="preserve">based on 7 predictors: total number of women using short acting reversible methods, region, percent of currently married women, percent of women who never married, total rate of maternal mortality, rate of maternal mortality by unintended pregnancy, and rate of maternal mortality by abortion. We utilize simple linear regression and multiple linear regression with various combinations of the 7 predictors.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w:t>
      </w:r>
      <w:r>
        <w:t xml:space="preserve"> </w:t>
      </w:r>
      <w:r>
        <w:rPr>
          <w:rStyle w:val="VerbatimChar"/>
        </w:rPr>
        <w:t xml:space="preserve">statistical-analysis.qmd</w:t>
      </w:r>
      <w:r>
        <w:t xml:space="preserve"> </w:t>
      </w:r>
      <w:r>
        <w:t xml:space="preserve">file in the code &gt; analysis-code folder. We chose 2 performance metrics to find for each of our 9 models: Root Mean Square Error (RMSE) and Mean Absolute Error (MAE). Once we decided on the final model based on RMSE and MAE, we use cross-validation to determine how well it will performs on data it has not seen before. This involves splitting the data into testing and training pieces, which allows for comparison of the predictions created using both datasets. To examine the uncertainty in the model, we used the bootstrapping method to resample our data 100 times to find confidence intervals for our predictions. Next,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used a grid search to ensure that all combinations of the parameters in our grid are considered. Lastly, we added a random forest model to attempt to improve model performance further.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Each of these processes are crucial in determining which model performed best for our data. Result tables for each model and test are stored in the results &gt; tables folder. Figures created from cross-validation, bootstrapping, LASSO regression, and random forest modeling are stored in the results &gt; figure &gt; final-figures folder.</w:t>
      </w:r>
    </w:p>
    <w:p>
      <w:pPr>
        <w:pStyle w:val="BodyText"/>
      </w:pPr>
      <w:r>
        <w:t xml:space="preserve">The</w:t>
      </w:r>
      <w:r>
        <w:t xml:space="preserve"> </w:t>
      </w:r>
      <w:r>
        <w:rPr>
          <w:rStyle w:val="VerbatimChar"/>
        </w:rPr>
        <w:t xml:space="preserve">Manuscript.qmd</w:t>
      </w:r>
      <w:r>
        <w:t xml:space="preserve"> </w:t>
      </w:r>
      <w:r>
        <w:t xml:space="preserve">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 Focusing on women of reproductive age (15-49), the study uses information from nationally representative surveys and population projections to estimate percentage of unintended pregnancies.</w:t>
      </w:r>
    </w:p>
    <w:p>
      <w:pPr>
        <w:pStyle w:val="BodyText"/>
      </w:pPr>
      <w:r>
        <w:t xml:space="preserve">While data on the overall percentage of unintended pregnancies was unavailable, we strategically utilized data on percentages related to specific birth control methods. This approach allows us to analyze the relationship between these percentages and various social and health factors. For example, the number of women utilizing different birth control methods, maternal death rates, and marital status are all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w:t>
      </w:r>
      <w:r>
        <w:t xml:space="preserve"> </w:t>
      </w:r>
      <w:r>
        <w:rPr>
          <w:rStyle w:val="VerbatimChar"/>
        </w:rPr>
        <w:t xml:space="preserve">processing-file.qmd</w:t>
      </w:r>
      <w:r>
        <w:t xml:space="preserve"> </w:t>
      </w:r>
      <w:r>
        <w:t xml:space="preserve">in the code &gt; processing-code folder, the data is imported from a .csv file that was downloaded directly from the Guttmacher AIU project website. The codebook is also included in this file. After taking a glimpse at the data, we identified the variables that need to be cleaned and created a new dataset with those variables only. We explored missingness in the data, which is further explained in the</w:t>
      </w:r>
      <w:r>
        <w:t xml:space="preserve"> </w:t>
      </w:r>
      <w:r>
        <w:rPr>
          <w:rStyle w:val="VerbatimChar"/>
        </w:rPr>
        <w:t xml:space="preserve">supplementary-material.qmd</w:t>
      </w:r>
      <w:r>
        <w:t xml:space="preserve"> </w:t>
      </w:r>
      <w:r>
        <w:t xml:space="preserve">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between each variable and the outcome. We explored the</w:t>
      </w:r>
      <w:r>
        <w:t xml:space="preserve"> </w:t>
      </w:r>
      <w:r>
        <w:rPr>
          <w:rStyle w:val="VerbatimChar"/>
        </w:rPr>
        <w:t xml:space="preserve">region</w:t>
      </w:r>
      <w:r>
        <w:t xml:space="preserve"> </w:t>
      </w:r>
      <w:r>
        <w:t xml:space="preserve">variable further because our main research question is to understand the difference in outcome by region.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10 models that we created to determine which one fit best, including the null model with no predictors to serve as a comparison.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used to predict it, which can be seen in</w:t>
      </w:r>
      <w:r>
        <w:t xml:space="preserve"> </w:t>
      </w:r>
      <w:hyperlink w:anchor="tbl-1">
        <w:r>
          <w:rPr>
            <w:rStyle w:val="Hyperlink"/>
          </w:rPr>
          <w:t xml:space="preserve">Table 1</w:t>
        </w:r>
      </w:hyperlink>
      <w:r>
        <w:t xml:space="preserve">. Based on the summary table below, it appears that the region with the highest rate of unintended pregnancies due to SARC usage is Latin America/Caribbean at 24%, followed by Europe at 23%. Africa and Asia have a mean of 13% and 14% respectively, while Oceania appears to have the lowest rate at 6%. It appears that a higher percentage of women are currently married in Asia (66%) and Africa (60%) compared to Latin America/Caribbean (54%) and Oceania (60%).The average percentage of never married women across the 5 regions is 31%. Latin America/Caribbean region has the highest percentage of never married women at 35%, and the Asia region has the lowest percentage of never married women at 29%. Rates of maternal death are much higher in Africa with an average total rate of maternal deaths due to unintended pregnancies of 1,656 per 100,000 live births. The Asia region experiences the second highest rate in this category with 701 maternal deaths due to unintended pregnancies per 100,000 live births.</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Table 1: Summary of All Explored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939"/>
              <w:gridCol w:w="1811"/>
              <w:gridCol w:w="1695"/>
              <w:gridCol w:w="1945"/>
              <w:gridCol w:w="417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Unintended Pregnancies due to SARC Usage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Never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(per 100,000 live births)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Unintended Pregnancies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7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Abortions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This bar chart showcases the frequencies of the number of countries and the percentage of unintended pregnancies using SARC methods. The data presented suggests that there are fewer countries with a higher number of unintended pregnancies using SARCs considering more than half of the countries experience less than 20% of unintended pregnancies when using SARCs.</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SARCs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SARC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the number of people in its respective classification group that it represents. The association for the contraception that we chose to focus on for this analysis, SARCs,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scatter plot was contructed to examine if there is a correlation between the standardized count of women using SARCs and the percentage of unintended pregnancies among SARC users. In this case, a clear positive correlation is shown. It suggests that as the number of women using SARCs increases (x-axis), the percentage of unintended pregnancies increases (y-axis)</w:t>
            </w:r>
          </w:p>
          <w:bookmarkEnd w:id="37"/>
        </w:tc>
      </w:tr>
    </w:tbl>
    <w:p>
      <w:pPr>
        <w:pStyle w:val="BodyText"/>
      </w:pPr>
      <w:r>
        <w:t xml:space="preserve">The previous scatter plot is stratified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shows clear differences between regions, and Latin America/the Caribbean leads in the percentage of unintended pregnancies in this category, but Africa experiences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In this scatter plot, the relationship between the standardized count of women using SARCs and the percentage of unintended pregnancies is examined by region.There appears to be a positive correlation between the standardized count of women using SARCs and the percentage of unintended pregnancies regardless of region, but there is some variation between regions. The regions with the highest percentage of unintended pregnacies are Latin America &amp; the Caribbean, followed by Africa.</w:t>
            </w:r>
          </w:p>
          <w:bookmarkEnd w:id="41"/>
        </w:tc>
      </w:tr>
    </w:tbl>
    <w:p>
      <w:pPr>
        <w:pStyle w:val="BodyText"/>
      </w:pPr>
      <w:r>
        <w:t xml:space="preserve">Violin plots were created using the categorical SARC usage variable as shown in</w:t>
      </w:r>
      <w:r>
        <w:t xml:space="preserve"> </w:t>
      </w:r>
      <w:hyperlink w:anchor="fig-4">
        <w:r>
          <w:rPr>
            <w:rStyle w:val="Hyperlink"/>
          </w:rPr>
          <w:t xml:space="preserve">Figure 4</w:t>
        </w:r>
      </w:hyperlink>
      <w:r>
        <w:t xml:space="preserve">. It appears that the distribution of SAR usage is skewed towards lower percentages of unintended pregnancies across all usage levels, suggesting that more countries have lower percentage of unintended pregnancies among women using this method. The high-usage countries appear to have a bottleneck in percentage of unintended pregnancies. The low-usage countries appear to be skewed towards lower levels of unintended pregnancies among SARC users, but the medium-usage countries appear to have slightly higher percentages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Violin plots are used to visualize the distribution of data across different categories. In this case, it is being used to see the distribution of unintended pregnancy rates among countries that use short-acting reversible contraceptives (SARCs). This violin plot shows that the distribution of percentage of unintended pregnancies is wider for countries with high SARC usage compared to counties with medium or low SARC usage. This means that there is more variation in unintended pregnancy rates in counties with high SARC usage.</w:t>
            </w:r>
          </w:p>
          <w:bookmarkEnd w:id="45"/>
        </w:tc>
      </w:tr>
    </w:tbl>
    <w:p>
      <w:pPr>
        <w:pStyle w:val="BodyText"/>
      </w:pPr>
      <w:r>
        <w:t xml:space="preserve">Lastly, we explored the predictor variables that will be used in our models.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hyperlink w:anchor="tbl-2">
        <w:r>
          <w:rPr>
            <w:rStyle w:val="Hyperlink"/>
          </w:rPr>
          <w:t xml:space="preserve">Table 2</w:t>
        </w:r>
      </w:hyperlink>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tbl>
      <w:tblPr>
        <w:tblStyle w:val="Table"/>
        <w:tblW w:type="pct" w:w="5000"/>
        <w:tblLook w:firstRow="0" w:lastRow="0" w:firstColumn="0" w:lastColumn="0" w:noHBand="0" w:noVBand="0" w:val="0000"/>
        <w:jc w:val="start"/>
        <w:tblLayout w:type="fixed"/>
      </w:tblPr>
      <w:tblGrid>
        <w:gridCol w:w="7920"/>
      </w:tblGrid>
      <w:tr>
        <w:tc>
          <w:tcPr/>
          <w:bookmarkStart w:id="47" w:name="tbl-2"/>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5"/>
              <w:gridCol w:w="1242"/>
              <w:gridCol w:w="1230"/>
              <w:gridCol w:w="1193"/>
              <w:gridCol w:w="1193"/>
            </w:tblGrid>
            <w:tr>
              <w:trPr>
                <w:trHeight w:val="614" w:hRule="auto"/>
                <w:tblHeader/>
              </w:trPr>
              header1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term</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estimate</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std.error</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w:t>
                  </w:r>
                </w:p>
              </w:tc>
            </w:tr>
            <w:tr>
              <w:trPr>
                <w:trHeight w:val="573" w:hRule="auto"/>
                <w:tblHeader/>
              </w:trPr>
              header2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character</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59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sarc_standard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360" w:hRule="auto"/>
              </w:trPr>
              footer1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2</w:t>
                  </w:r>
                </w:p>
              </w:tc>
            </w:tr>
          </w:tbl>
          <w:p>
            <w:pPr>
              <w:jc w:val="center"/>
            </w:pPr>
            <w:r>
              <w:t xml:space="preserve">Table 2: This simple linear regresion model shows a strong effect of the standardized population size using short-acting reversible contraception methods on the outcome of percentage of unintended pregnancies due to SARCs.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studied in this analysis, which increases our confidence in including it as a predictor in our final model.</w:t>
            </w:r>
          </w:p>
          <w:bookmarkEnd w:id="47"/>
        </w:tc>
      </w:tr>
    </w:tbl>
    <w:p>
      <w:pPr>
        <w:pStyle w:val="BodyText"/>
      </w:pPr>
      <w:r>
        <w:t xml:space="preserve">The second model we created used the</w:t>
      </w:r>
      <w:r>
        <w:t xml:space="preserve"> </w:t>
      </w:r>
      <w:r>
        <w:rPr>
          <w:rStyle w:val="VerbatimChar"/>
        </w:rPr>
        <w:t xml:space="preserve">region</w:t>
      </w:r>
      <w:r>
        <w:t xml:space="preserve"> </w:t>
      </w:r>
      <w:r>
        <w:t xml:space="preserve">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hyperlink w:anchor="tbl-3">
        <w:r>
          <w:rPr>
            <w:rStyle w:val="Hyperlink"/>
          </w:rPr>
          <w:t xml:space="preserve">Table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8" w:name="tbl-3"/>
          <w:p>
            <w:pPr>
              <w:jc w:val="center"/>
            </w:pPr>
            <w:pPr>
              <w:jc w:val="start"/>
              <w:spacing w:before="200"/>
              <w:pStyle w:val="ImageCaption"/>
            </w:pPr>
            <w:r>
              <w:t xml:space="preserve">Table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18"/>
              <w:gridCol w:w="1242"/>
              <w:gridCol w:w="1230"/>
              <w:gridCol w:w="1193"/>
              <w:gridCol w:w="1193"/>
            </w:tblGrid>
            <w:tr>
              <w:trPr>
                <w:trHeight w:val="614" w:hRule="auto"/>
                <w:tblHeader/>
              </w:trPr>
              header1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term</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estimate</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std.error</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w:t>
                  </w:r>
                </w:p>
              </w:tc>
            </w:tr>
            <w:tr>
              <w:trPr>
                <w:trHeight w:val="573" w:hRule="auto"/>
                <w:tblHeader/>
              </w:trPr>
              header2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character</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regionEurope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r>
            <w:tr>
              <w:trPr>
                <w:trHeight w:val="62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regionLatin America &amp; the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21"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regionOceania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r>
            <w:tr>
              <w:trPr>
                <w:trHeight w:val="360" w:hRule="auto"/>
              </w:trPr>
              footer1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5</w:t>
                  </w:r>
                </w:p>
              </w:tc>
            </w:tr>
          </w:tbl>
          <w:p>
            <w:pPr>
              <w:jc w:val="center"/>
            </w:pPr>
            <w:r>
              <w:t xml:space="preserve">Table 3: 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 followed closely by Asia. Europe has a smaller efffect on the outcome based on the coefficient of 0.3, but Oceania has the smallest effect on the outcome. This model chose the African region as the reference group, which means that it has the weakest association with the outcome compared to the other 4 regions.</w:t>
            </w:r>
          </w:p>
          <w:bookmarkEnd w:id="48"/>
        </w:tc>
      </w:tr>
    </w:tbl>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hyperlink w:anchor="tbl-4">
        <w:r>
          <w:rPr>
            <w:rStyle w:val="Hyperlink"/>
          </w:rPr>
          <w:t xml:space="preserve">Table 4</w:t>
        </w:r>
      </w:hyperlink>
      <w:r>
        <w:t xml:space="preserve">. This model shows the strongest predictor is the number of women using SARCs. The next strongest predictor is the European region followed by the Latin America/the Caribbean region and the Asia region, which is a shift from the model with the singular</w:t>
      </w:r>
      <w:r>
        <w:t xml:space="preserve"> </w:t>
      </w:r>
      <w:r>
        <w:rPr>
          <w:rStyle w:val="VerbatimChar"/>
        </w:rPr>
        <w:t xml:space="preserve">region</w:t>
      </w:r>
      <w:r>
        <w:t xml:space="preserve"> </w:t>
      </w:r>
      <w:r>
        <w:t xml:space="preserve">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tbl>
      <w:tblPr>
        <w:tblStyle w:val="Table"/>
        <w:tblW w:type="pct" w:w="5000"/>
        <w:tblLook w:firstRow="0" w:lastRow="0" w:firstColumn="0" w:lastColumn="0" w:noHBand="0" w:noVBand="0" w:val="0000"/>
        <w:jc w:val="start"/>
        <w:tblLayout w:type="fixed"/>
      </w:tblPr>
      <w:tblGrid>
        <w:gridCol w:w="7920"/>
      </w:tblGrid>
      <w:tr>
        <w:tc>
          <w:tcPr/>
          <w:bookmarkStart w:id="50" w:name="tbl-4"/>
          <w:p>
            <w:pPr>
              <w:jc w:val="center"/>
            </w:pPr>
            <w:pPr>
              <w:jc w:val="start"/>
              <w:spacing w:before="200"/>
              <w:pStyle w:val="ImageCaption"/>
            </w:pPr>
            <w:r>
              <w:t xml:space="preserve">Table 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18"/>
              <w:gridCol w:w="1242"/>
              <w:gridCol w:w="1230"/>
              <w:gridCol w:w="1193"/>
              <w:gridCol w:w="1193"/>
            </w:tblGrid>
            <w:tr>
              <w:trPr>
                <w:trHeight w:val="614" w:hRule="auto"/>
                <w:tblHeader/>
              </w:trPr>
              header1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term</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estimate</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std.error</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w:t>
                  </w:r>
                </w:p>
              </w:tc>
            </w:tr>
            <w:tr>
              <w:trPr>
                <w:trHeight w:val="573" w:hRule="auto"/>
                <w:tblHeader/>
              </w:trPr>
              header2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character</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r>
            <w:tr>
              <w:trPr>
                <w:trHeight w:val="59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sarc_standard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regionEurope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2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regionLatin America &amp; the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21"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regionOceania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r>
            <w:tr>
              <w:trPr>
                <w:trHeight w:val="61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pct_currentlymarried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w:t>
                  </w:r>
                </w:p>
              </w:tc>
            </w:tr>
            <w:tr>
              <w:trPr>
                <w:trHeight w:val="618"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rate_matdeaths_upreg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w:t>
                  </w:r>
                </w:p>
              </w:tc>
            </w:tr>
            <w:tr>
              <w:trPr>
                <w:trHeight w:val="597"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rate_matdeaths_abs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r>
            <w:tr>
              <w:trPr>
                <w:trHeight w:val="360" w:hRule="auto"/>
              </w:trPr>
              footer1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9</w:t>
                  </w:r>
                </w:p>
              </w:tc>
            </w:tr>
          </w:tbl>
          <w:p>
            <w:pPr>
              <w:jc w:val="center"/>
            </w:pPr>
            <w:r>
              <w:t xml:space="preserve">Table 4: 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tc>
      </w:tr>
    </w:tbl>
    <w:p>
      <w:pPr>
        <w:pStyle w:val="BodyText"/>
      </w:pPr>
      <w:r>
        <w:t xml:space="preserve">To determine which model performed the best, we started by examining the RMSE and MAE performance metrics. We found that the model with the standardized total count of women using SARCs performed the best in a single predictor model compared to the percent of currently married women and the rate of maternal mortality due to abortion.</w:t>
      </w:r>
      <w:r>
        <w:t xml:space="preserve"> </w:t>
      </w:r>
      <w:hyperlink w:anchor="tbl-5">
        <w:r>
          <w:rPr>
            <w:rStyle w:val="Hyperlink"/>
          </w:rPr>
          <w:t xml:space="preserve">Table 5</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5</w:t>
            </w:r>
          </w:p>
          <w:p>
            <w:pPr>
              <w:pStyle w:val="SourceCode"/>
              <w:jc w:val="center"/>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bookmarkEnd w:id="51"/>
        </w:tc>
      </w:tr>
    </w:tbl>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6</w:t>
        </w:r>
      </w:hyperlink>
      <w:r>
        <w:t xml:space="preserve">, 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6</w:t>
            </w:r>
          </w:p>
          <w:p>
            <w:pPr>
              <w:pStyle w:val="SourceCode"/>
              <w:jc w:val="center"/>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bookmarkEnd w:id="52"/>
        </w:tc>
      </w:tr>
    </w:tbl>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teal. Ideally, there would be complete overlap between the testing and training data predictions following the black dotted line that represents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3295031"/>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we explored our full model with Lasso regression to determine if its performance could be improved. This technique could reveal predictors that should not be included in the final model, which could reduce the risk of overfitting. As seen in</w:t>
      </w:r>
      <w:r>
        <w:t xml:space="preserve"> </w:t>
      </w:r>
      <w:hyperlink w:anchor="tbl-7">
        <w:r>
          <w:rPr>
            <w:rStyle w:val="Hyperlink"/>
          </w:rPr>
          <w:t xml:space="preserve">Table 7</w:t>
        </w:r>
      </w:hyperlink>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the final model should contain all 5 predictors.</w:t>
      </w:r>
    </w:p>
    <w:tbl>
      <w:tblPr>
        <w:tblStyle w:val="Table"/>
        <w:tblW w:type="pct" w:w="5000"/>
        <w:tblLook w:firstRow="0" w:lastRow="0" w:firstColumn="0" w:lastColumn="0" w:noHBand="0" w:noVBand="0" w:val="0000"/>
        <w:jc w:val="start"/>
        <w:tblLayout w:type="fixed"/>
      </w:tblPr>
      <w:tblGrid>
        <w:gridCol w:w="7920"/>
      </w:tblGrid>
      <w:tr>
        <w:tc>
          <w:tcPr/>
          <w:bookmarkStart w:id="61" w:name="tbl-7"/>
          <w:p>
            <w:pPr>
              <w:jc w:val="center"/>
            </w:pPr>
            <w:pPr>
              <w:jc w:val="start"/>
              <w:spacing w:before="200"/>
              <w:pStyle w:val="ImageCaption"/>
            </w:pPr>
            <w:r>
              <w:t xml:space="preserve">Table 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18"/>
              <w:gridCol w:w="1242"/>
              <w:gridCol w:w="1193"/>
            </w:tblGrid>
            <w:tr>
              <w:trPr>
                <w:trHeight w:val="616" w:hRule="auto"/>
                <w:tblHeader/>
              </w:trPr>
              header1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term</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estimate</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penalty</w:t>
                  </w:r>
                </w:p>
              </w:tc>
            </w:tr>
            <w:tr>
              <w:trPr>
                <w:trHeight w:val="573" w:hRule="auto"/>
                <w:tblHeader/>
              </w:trPr>
              header2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character</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59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sarc_standard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regionEurope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62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regionLatin America &amp; the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621"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regionOceania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61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pct_currentlymarried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618"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rate_matdeaths_upreg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597"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rate_matdeaths_abs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360" w:hRule="auto"/>
              </w:trPr>
              footer1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9</w:t>
                  </w:r>
                </w:p>
              </w:tc>
            </w:tr>
          </w:tbl>
          <w:p>
            <w:pPr>
              <w:jc w:val="center"/>
            </w:pPr>
            <w:r>
              <w:t xml:space="preserve">Table 7: 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tc>
      </w:tr>
    </w:tbl>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3533"/>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35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as another attempt to immprove model performance,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3295031"/>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associated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3295031"/>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w:t>
      </w:r>
      <w:r>
        <w:t xml:space="preserve"> </w:t>
      </w:r>
      <w:r>
        <w:rPr>
          <w:rStyle w:val="VerbatimChar"/>
        </w:rPr>
        <w:t xml:space="preserve">statistical-analysis.qmd</w:t>
      </w:r>
      <w:r>
        <w:t xml:space="preserve"> </w:t>
      </w:r>
      <w:r>
        <w:t xml:space="preserve">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SARCs.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w:t>
      </w:r>
      <w:r>
        <w:t xml:space="preserve"> </w:t>
      </w:r>
      <w:r>
        <w:rPr>
          <w:rStyle w:val="VerbatimChar"/>
        </w:rPr>
        <w:t xml:space="preserve">sarc_standard</w:t>
      </w:r>
      <w:r>
        <w:t xml:space="preserve"> </w:t>
      </w:r>
      <w:r>
        <w:t xml:space="preserve">predictor. The smallest coefficient was assigned to the percent of currently married women predictor.</w:t>
      </w:r>
    </w:p>
    <w:p>
      <w:pPr>
        <w:pStyle w:val="BodyText"/>
      </w:pPr>
      <w:r>
        <w:t xml:space="preserve">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than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than the random forest model,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for examination of the distribution of the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SARCs based on total population size, it is clear the women in the Latin America/the Caribbean region use this contraception method at the highest rates, followed by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SARCs, region, percent of currently married women, rate of maternal mortality due to abortion, and rate of maternal mortality due to unintended pregnancies as predictors. Cross-validation using LASSO regression and random forest modeling techniques did not result in a meaningful increase in performance metrics, and the model is strongly overfitting the data based on the predicted versus observed outcomes between the testing and training data. Based on the model using LASSO regression, the number of women using SARCs is the strongest predictor, which is to be expected because women must be using this form of contraception to have an unintended pregnancy due to failure of this contraceptive method in the first place. The most influential factor in this model is the</w:t>
      </w:r>
      <w:r>
        <w:t xml:space="preserve"> </w:t>
      </w:r>
      <w:r>
        <w:rPr>
          <w:rStyle w:val="VerbatimChar"/>
        </w:rPr>
        <w:t xml:space="preserve">region</w:t>
      </w:r>
      <w:r>
        <w:t xml:space="preserve"> </w:t>
      </w:r>
      <w:r>
        <w:t xml:space="preserve">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t xml:space="preserve">There are several limitations for this analysis that must be addressed. First, this study relied on secondary data from the Guttmacher Institute’s Adding It Up project. We were limited by the data that was available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or additional sources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percentage of unintended pregnancies. The Latin America/Caribbean region displayed the strongest association with the outcome, followed by Asia. The Oceania and Europe region had weaker associations. These findings suggest that there are significant contextual factors that influence the percentage of unintended pregnancies across different regions. These factors may include access to healthcare services, legal barriers to access, and cultural attitudes towards contraception. Additionally, regions with cultural or religious restrictions on contraception use may also have higher percetanges of unintended pregnancy.</w:t>
      </w:r>
    </w:p>
    <w:p>
      <w:pPr>
        <w:pStyle w:val="BodyText"/>
      </w:pPr>
      <w:r>
        <w:t xml:space="preserve">The study found that marital status was inversely associated with the percentage of unintended pregnancies. As the percent of women who are currently married increases, the percentage of unintended pregnancies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the percentage of unintended pregnancies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2024-05-01T13:47:47Z</dcterms:created>
  <dcterms:modified xsi:type="dcterms:W3CDTF">2024-05-01T13:47:47Z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2024-05-01</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