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493FFC4F" w:rsidR="00071C09" w:rsidRPr="00A70FA8" w:rsidRDefault="001B0E05">
      <w:pPr>
        <w:spacing w:line="300" w:lineRule="auto"/>
      </w:pPr>
      <w:commentRangeStart w:id="0"/>
      <w:r w:rsidRPr="00A70FA8">
        <w:t>Quantifying a potential mechanism between ice cover and cisco recruitment success: what role does light play in cisco embryonic development?</w:t>
      </w:r>
      <w:commentRangeEnd w:id="0"/>
      <w:r w:rsidRPr="00A70FA8">
        <w:commentReference w:id="0"/>
      </w:r>
    </w:p>
    <w:p w14:paraId="00000002" w14:textId="77777777" w:rsidR="00071C09" w:rsidRPr="00A70FA8" w:rsidRDefault="00071C09">
      <w:pPr>
        <w:spacing w:line="300" w:lineRule="auto"/>
      </w:pPr>
    </w:p>
    <w:p w14:paraId="00000003" w14:textId="77777777" w:rsidR="00071C09" w:rsidRPr="00A70FA8" w:rsidRDefault="001B0E05">
      <w:pPr>
        <w:spacing w:line="300" w:lineRule="auto"/>
      </w:pPr>
      <w:r w:rsidRPr="00A70FA8">
        <w:t>Taylor R. Stewart</w:t>
      </w:r>
      <w:r w:rsidRPr="00A70FA8">
        <w:rPr>
          <w:vertAlign w:val="superscript"/>
        </w:rPr>
        <w:t>1,3</w:t>
      </w:r>
      <w:r w:rsidRPr="00A70FA8">
        <w:t>, Mark R. Vinson</w:t>
      </w:r>
      <w:r w:rsidRPr="00A70FA8">
        <w:rPr>
          <w:vertAlign w:val="superscript"/>
        </w:rPr>
        <w:t>2</w:t>
      </w:r>
      <w:r w:rsidRPr="00A70FA8">
        <w:t>, and Jason D. Stockwell</w:t>
      </w:r>
      <w:r w:rsidRPr="00A70FA8">
        <w:rPr>
          <w:vertAlign w:val="superscript"/>
        </w:rPr>
        <w:t>3</w:t>
      </w:r>
    </w:p>
    <w:p w14:paraId="00000004" w14:textId="77777777" w:rsidR="00071C09" w:rsidRPr="00A70FA8" w:rsidRDefault="00071C09">
      <w:pPr>
        <w:spacing w:line="300" w:lineRule="auto"/>
      </w:pPr>
    </w:p>
    <w:p w14:paraId="00000005" w14:textId="77777777" w:rsidR="00071C09" w:rsidRPr="00A70FA8" w:rsidRDefault="001B0E05">
      <w:pPr>
        <w:pBdr>
          <w:top w:val="nil"/>
          <w:left w:val="nil"/>
          <w:bottom w:val="nil"/>
          <w:right w:val="nil"/>
          <w:between w:val="nil"/>
        </w:pBdr>
        <w:spacing w:line="300" w:lineRule="auto"/>
      </w:pPr>
      <w:r w:rsidRPr="00A70FA8">
        <w:rPr>
          <w:vertAlign w:val="superscript"/>
        </w:rPr>
        <w:t xml:space="preserve">1 </w:t>
      </w:r>
      <w:r w:rsidRPr="00A70FA8">
        <w:t>Department of Biology, University of Vermont,</w:t>
      </w:r>
      <w:r w:rsidRPr="00A70FA8">
        <w:t xml:space="preserve"> Burlington, Vermont, USA</w:t>
      </w:r>
    </w:p>
    <w:p w14:paraId="00000006" w14:textId="77777777" w:rsidR="00071C09" w:rsidRPr="00A70FA8" w:rsidRDefault="001B0E05">
      <w:pPr>
        <w:pBdr>
          <w:top w:val="nil"/>
          <w:left w:val="nil"/>
          <w:bottom w:val="nil"/>
          <w:right w:val="nil"/>
          <w:between w:val="nil"/>
        </w:pBdr>
        <w:spacing w:line="300" w:lineRule="auto"/>
        <w:rPr>
          <w:vertAlign w:val="superscript"/>
        </w:rPr>
      </w:pPr>
      <w:r w:rsidRPr="00A70FA8">
        <w:rPr>
          <w:vertAlign w:val="superscript"/>
        </w:rPr>
        <w:t>2</w:t>
      </w:r>
      <w:r w:rsidRPr="00A70FA8">
        <w:t xml:space="preserve"> USGS Lake Superior Biological Station, Ashland, Wisconsin, USA</w:t>
      </w:r>
    </w:p>
    <w:p w14:paraId="00000007" w14:textId="77777777" w:rsidR="00071C09" w:rsidRPr="00A70FA8" w:rsidRDefault="001B0E05">
      <w:pPr>
        <w:pBdr>
          <w:top w:val="nil"/>
          <w:left w:val="nil"/>
          <w:bottom w:val="nil"/>
          <w:right w:val="nil"/>
          <w:between w:val="nil"/>
        </w:pBdr>
        <w:spacing w:line="300" w:lineRule="auto"/>
      </w:pPr>
      <w:r w:rsidRPr="00A70FA8">
        <w:rPr>
          <w:vertAlign w:val="superscript"/>
        </w:rPr>
        <w:t xml:space="preserve">3 </w:t>
      </w:r>
      <w:r w:rsidRPr="00A70FA8">
        <w:t>Rubenstein Ecosystem Science Laboratory, University of Vermont, Burlington, Vermont, USA</w:t>
      </w:r>
    </w:p>
    <w:p w14:paraId="00000008" w14:textId="77777777" w:rsidR="00071C09" w:rsidRPr="00A70FA8" w:rsidRDefault="00071C09">
      <w:pPr>
        <w:spacing w:line="300" w:lineRule="auto"/>
        <w:rPr>
          <w:b/>
        </w:rPr>
      </w:pPr>
    </w:p>
    <w:p w14:paraId="00000009" w14:textId="77777777" w:rsidR="00071C09" w:rsidRPr="00A70FA8" w:rsidRDefault="001B0E05">
      <w:pPr>
        <w:pStyle w:val="Heading1"/>
        <w:spacing w:before="0" w:after="0" w:line="300" w:lineRule="auto"/>
        <w:rPr>
          <w:sz w:val="24"/>
          <w:szCs w:val="24"/>
        </w:rPr>
      </w:pPr>
      <w:bookmarkStart w:id="1" w:name="_heading=h.1mib42jqmozk" w:colFirst="0" w:colLast="0"/>
      <w:bookmarkEnd w:id="1"/>
      <w:r w:rsidRPr="00A70FA8">
        <w:rPr>
          <w:sz w:val="24"/>
          <w:szCs w:val="24"/>
        </w:rPr>
        <w:t>ABSTRACT:</w:t>
      </w:r>
    </w:p>
    <w:p w14:paraId="0000000A" w14:textId="77777777" w:rsidR="00071C09" w:rsidRPr="00A70FA8" w:rsidRDefault="00071C09">
      <w:pPr>
        <w:spacing w:line="300" w:lineRule="auto"/>
        <w:rPr>
          <w:b/>
        </w:rPr>
      </w:pPr>
    </w:p>
    <w:p w14:paraId="0000000B" w14:textId="77777777" w:rsidR="00071C09" w:rsidRPr="00A70FA8" w:rsidRDefault="00071C09">
      <w:pPr>
        <w:spacing w:line="300" w:lineRule="auto"/>
        <w:rPr>
          <w:b/>
        </w:rPr>
      </w:pPr>
    </w:p>
    <w:p w14:paraId="0000000C" w14:textId="24328C00" w:rsidR="00071C09" w:rsidRPr="00A70FA8" w:rsidRDefault="001B0E05">
      <w:pPr>
        <w:pStyle w:val="Heading1"/>
        <w:spacing w:before="0" w:after="0" w:line="300" w:lineRule="auto"/>
        <w:rPr>
          <w:sz w:val="24"/>
          <w:szCs w:val="24"/>
        </w:rPr>
      </w:pPr>
      <w:bookmarkStart w:id="2" w:name="_heading=h.gq64dkq09tbn" w:colFirst="0" w:colLast="0"/>
      <w:bookmarkEnd w:id="2"/>
      <w:commentRangeStart w:id="3"/>
      <w:r w:rsidRPr="00A70FA8">
        <w:rPr>
          <w:sz w:val="24"/>
          <w:szCs w:val="24"/>
        </w:rPr>
        <w:t>INTRODUCTION</w:t>
      </w:r>
      <w:commentRangeEnd w:id="3"/>
      <w:r w:rsidRPr="00A70FA8">
        <w:rPr>
          <w:sz w:val="24"/>
          <w:szCs w:val="24"/>
        </w:rPr>
        <w:commentReference w:id="3"/>
      </w:r>
      <w:r w:rsidRPr="00A70FA8">
        <w:rPr>
          <w:sz w:val="24"/>
          <w:szCs w:val="24"/>
        </w:rPr>
        <w:t>:</w:t>
      </w:r>
    </w:p>
    <w:p w14:paraId="0000000D" w14:textId="5F0110FD" w:rsidR="00071C09" w:rsidRPr="00A70FA8" w:rsidRDefault="001B0E05">
      <w:pPr>
        <w:spacing w:line="300" w:lineRule="auto"/>
      </w:pPr>
      <w:r w:rsidRPr="00A70FA8">
        <w:t>Freshwater whitefishes, Salmonidae Coregon</w:t>
      </w:r>
      <w:r w:rsidRPr="00A70FA8">
        <w:t>inae (hereafter coregonines) have played important economic and ecological roles throughout the northern hemisphere</w:t>
      </w:r>
      <w:r w:rsidR="006C1228">
        <w:t xml:space="preserve"> </w:t>
      </w:r>
      <w:r w:rsidR="006C1228">
        <w:fldChar w:fldCharType="begin" w:fldLock="1"/>
      </w:r>
      <w:r w:rsidR="006C1228">
        <w:instrText>ADDIN CSL_CITATION {"citationItems":[{"id":"ITEM-1","itemData":{"DOI":"10.1639/0044-7447(2001)030[0559:ROPFIA]2.0.CO;2","ISBN":"0044-7447","ISSN":"0044-7447","PMID":"11878031","abstract":"Pelagic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lakes.","type":"article-journal","volume":"30"},"uris":["http://www.mendeley.com/documents/?uuid=7b4d0f7e-3730-30da-9120-e36976a7be8d"]},{"id":"ITEM-2","itemData":{"author":[{"dropping-particle":"","family":"Ebener","given":"Mark P","non-dropping-particle":"","parse-names":false,"suffix":""},{"dropping-particle":"","family":"Stockwell","given":"Jason D","non-dropping-particle":"","parse-names":false,"suffix":""},{"dropping-particle":"","family":"Yule","given":"Daniel L","non-dropping-particle":"","parse-names":false,"suffix":""},{"dropping-particle":"","family":"Gorman","given":"Owen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K","non-dropping-particle":"","parse-names":false,"suffix":""},{"dropping-particle":"","family":"Schreiner","given":"Donald R","non-dropping-particle":"","parse-names":false,"suffix":""},{"dropping-particle":"","family":"Geving","given":"Steven","non-dropping-particle":"","parse-names":false,"suffix":""},{"dropping-particle":"","family":"Scribner","given":"Kim","non-dropping-particle":"","parse-names":false,"suffix":""},{"dropping-particle":"","family":"Schram","given":"Stephen T","non-dropping-particle":"","parse-names":false,"suffix":""},{"dropping-particle":"","family":"Seider","given":"Michael J","non-dropping-particle":"","parse-names":false,"suffix":""},{"dropping-particle":"","family":"Sitar","given":"Shawn P","non-dropping-particle":"","parse-names":false,"suffix":""}],"container-title":"Ann Arbor, Michigan: Great Lakes Fishery Commission, Lake Superior Technical Report","id":"ITEM-2","issued":{"date-parts":[["2008"]]},"page":"126","title":"Status of cisco (Coregonus artedi) in Lake Superior during 1970-2006 and management and research considerations","type":"article","volume":"1"},"uris":["http://www.mendeley.com/documents/?uuid=5e4dbd0d-0fff-3084-a60d-a56c35a656b8"]},{"id":"ITEM-3","itemData":{"author":[{"dropping-particle":"","family":"Ebener","given":"Mark P","non-dropping-particle":"","parse-names":false,"suffix":""},{"dropping-particle":"","family":"Kinnunen","given":"Ronald E","non-dropping-particle":"","parse-names":false,"suffix":""},{"dropping-particle":"","family":"Schneeberger","given":"Philip J","non-dropping-particle":"","parse-names":false,"suffix":""},{"dropping-particle":"","family":"Mohr","given":"LLOYD C","non-dropping-particle":"","parse-names":false,"suffix":""},{"dropping-particle":"","family":"Hoyle","given":"JAMES A","non-dropping-particle":"","parse-names":false,"suffix":""},{"dropping-particle":"","family":"Peeters","given":"Paul","non-dropping-particle":"","parse-names":false,"suffix":""}],"container-title":"International governance of fisheries ecosystems: learning from the past, finding solutions for the future. American Fisheries Society, Bethesda, Maryland","id":"ITEM-3","issued":{"date-parts":[["2008"]]},"page":"99-143","title":"Management of commercial fisheries for lake whitefish in the Laurentian Great Lakes of North America","type":"article-journal"},"uris":["http://www.mendeley.com/documents/?uuid=6d506166-353c-4c57-ac6a-adfea283a5ce"]},{"id":"ITEM-4","itemData":{"DOI":"10.1038/nature10824","ISBN":"0028-0836","ISSN":"1476-4687","PMID":"22337055","abstract":"Species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-4","issue":"7385","issued":{"date-parts":[["2012"]]},"page":"357-362","publisher":"Nature Publishing Group","title":"Eutrophication causes speciation reversal in whitefish adaptive radiations","type":"article-journal","volume":"482"},"uris":["http://www.mendeley.com/documents/?uuid=0fb8d59d-007a-488a-9e8a-33b63b6a64f5"]},{"id":"ITEM-5","itemData":{"ISSN":"1010-061X","author":[{"dropping-particle":"","family":"Vonlanthen","given":"Pascal","non-dropping-particle":"","parse-names":false,"suffix":""},{"dropping-particle":"","family":"Roy","given":"Denis","non-dropping-particle":"","parse-names":false,"suffix":""},{"dropping-particle":"","family":"Hudson","given":"A G","non-dropping-particle":"","parse-names":false,"suffix":""},{"dropping-particle":"","family":"Largiadèr","given":"Carlo Rodolfo","non-dropping-particle":"","parse-names":false,"suffix":""},{"dropping-particle":"","family":"Bittner","given":"David","non-dropping-particle":"","parse-names":false,"suffix":""},{"dropping-particle":"","family":"Seehausen","given":"Ole","non-dropping-particle":"","parse-names":false,"suffix":""}],"container-title":"Journal of Evolutionary Biology","id":"ITEM-5","issue":"3","issued":{"date-parts":[["2009"]]},"page":"498-514","publisher":"Wiley Online Library","title":"Divergence along a steep ecological gradient in lake whitefish (Coregonus sp.)","type":"article-journal","volume":"22"},"uris":["http://www.mendeley.com/documents/?uuid=2b136426-e016-43ef-8b1d-907dded5da3f"]},{"id":"ITEM-6","itemData":{"DOI":"10.1016/j.jglr.2015.03.015","ISBN":"0380-1330","ISSN":"03801330","abstract":"Lake whitefish (. Coregonus clupeaformis) is an ecologically, culturally, and economically important species in the Laurentian Great Lakes. Lake whitefish have been a staple food source for thousands of years and, since 1980, have supported the most economically valuable (annual catch value. ≈. US$16.6 million) and productive (annual harvest. ≈. 7 million kg) commercial fishery in the upper Great Lakes (Lakes Huron, Michigan, and Superior). Climate changes, specifically changes in temperature, wind, and ice cover, are expected to impact the ecology, production dynamics, and value of this fishery because the success of recruitment to the fishery has been linked with these climatic variables. We used linear regression to determine the relationship between fall and spring air temperature indices, fall wind speed, winter ice cover, and lake whitefish recruitment in 13 management units located in the 1836 Treaty Waters of the Upper Great Lakes ceded by the Ottawa and Chippewa nations, a culturally and commercially important region for the lake whitefish fishery. In eight of the 13 management units evaluated, models including one or more climate variables (temperature, wind, ice cover) explained significantly more variation in recruitment than models with only the stock-recruitment relationship, using corrected Akaike's Information Criterion comparisons (δAICc. &gt;. 3). Isolating the climate-recruitment relationship and projecting recruitment with the Coupled Hydrosphere-Atmosphere Research Model (CHARM) indicated the potential for increased lake whitefish recruitment in the majority of the 1836 Treaty Waters management units. These results can inform adaptive management strategies by providing anticipated implications of climate on lake whitefish recruitment.","author":[{"dropping-particle":"","family":"Lynch","given":"Abigail J","non-dropping-particle":"","parse-names":false,"suffix":""},{"dropping-particle":"","family":"Taylor","given":"William W","non-dropping-particle":"","parse-names":false,"suffix":""},{"dropping-particle":"","family":"Beard","given":"T Douglas","non-dropping-particle":"","parse-names":false,"suffix":""},{"dropping-particle":"","family":"Lofgren","given":"Brent M","non-dropping-particle":"","parse-names":false,"suffix":""}],"container-title":"Journal of Great Lakes Research","id":"ITEM-6","issue":"2","issued":{"date-parts":[["2015"]]},"language":"English","note":"Ck7ge Times Cited:9 Cited References Count:45","page":"415-422","title":"Climate change projections for lake whitefish (Coregonus clupeaformis) recruitment in the 1836 Treaty Waters of the Upper Great Lakes","type":"article-journal","volume":"41"},"uris":["http://www.mendeley.com/documents/?uuid=bbb81d8d-4564-3614-b626-a063cb2ef3e9"]},{"id":"ITEM-7","itemData":{"DOI":"10.1139/er-2015-0064","ISBN":"1208-6053","ISSN":"1181-8700","abstract":"Though reported capture fisheries are dominated by marine production, inland fish and fisheries make substantial contributions to meeting the challenges faced by individuals, society, and the environment in a changing global landscape. Inland capture fisheries and aquaculture contribute over 40% to the world’s reported finfish production from less than 0.01% of the total volume of water on earth. These fisheries provide food for billions and livelihoods for millions of people worldwide. Herein, using supporting evidence from the literature, we review 10 reasons why inland fish and fisheries are important to the individual (food security, economic security, empowerment), to society (cultural services, recreational services, human health and well-being, knowledge transfer and capacity building), and to the environment (ecosystem function and biodiversity, as aquatic “canaries”, the “green food” movement). However, the current limitations to valuing the services provided by inland fish and fisheries make com...","author":[{"dropping-particle":"","family":"Lynch","given":"Abigail J","non-dropping-particle":"","parse-names":false,"suffix":""},{"dropping-particle":"","family":"Cooke","given":"Steven J","non-dropping-particle":"","parse-names":false,"suffix":""},{"dropping-particle":"","family":"Deines","given":"Andrew M","non-dropping-particle":"","parse-names":false,"suffix":""},{"dropping-particle":"","family":"Bower","given":"Shannon D","non-dropping-particle":"","parse-names":false,"suffix":""},{"dropping-particle":"","family":"Bunnell","given":"David B","non-dropping-particle":"","parse-names":false,"suffix":""},{"dropping-particle":"","family":"Cowx","given":"Ian G","non-dropping-particle":"","parse-names":false,"suffix":""},{"dropping-particle":"","family":"Nguyen","given":"Vivian M","non-dropping-particle":"","parse-names":false,"suffix":""},{"dropping-particle":"","family":"Nohner","given":"Joel","non-dropping-particle":"","parse-names":false,"suffix":""},{"dropping-particle":"","family":"Phouthavong","given":"Kaviphone","non-dropping-particle":"","parse-names":false,"suffix":""},{"dropping-particle":"","family":"Riley","given":"Betsy","non-dropping-particle":"","parse-names":false,"suffix":""},{"dropping-particle":"","family":"Rogers","given":"Mark W","non-dropping-particle":"","parse-names":false,"suffix":""},{"dropping-particle":"","family":"Taylor","given":"William W","non-dropping-particle":"","parse-names":false,"suffix":""},{"dropping-particle":"","family":"Woelmer","given":"Whitney","non-dropping-particle":"","parse-names":false,"suffix":""},{"dropping-particle":"","family":"Youn","given":"So-Jung","non-dropping-particle":"","parse-names":false,"suffix":""},{"dropping-particle":"","family":"Beard","given":"T Douglas","non-dropping-particle":"","parse-names":false,"suffix":""}],"container-title":"Environmental Reviews","id":"ITEM-7","issue":"2","issued":{"date-parts":[["2016"]]},"language":"English","note":"Dn5pw Times Cited:17 Cited References Count:76","page":"115-121","title":"The social, economic, and environmental importance of inland fish and fisheries","type":"article-journal","volume":"24"},"uris":["http://www.mendeley.com/documents/?uuid=55b239ce-dc4a-3d6f-8bfa-71e067cc5b25"]}],"mendeley":{"formattedCitation":"(Nyberg et al. 2001, Ebener et al. 2008b, 2008a, Vonlanthen et al. 2009, 2012, Lynch et al. 2015, 2016)","plainTextFormattedCitation":"(Nyberg et al. 2001, Ebener et al. 2008b, 2008a, Vonlanthen et al. 2009, 2012, Lynch et al. 2015, 2016)","previouslyFormattedCitation":"(Nyberg et al. 2001, Ebener et al. 2008b, 2008a, Vonlanthen et al. 2009, 2012, Lynch et al. 2015, 2016)"},"properties":{"noteIndex":0},"schema":"https://github.com/citation-style-language/schema/raw/master/csl-citation.json"}</w:instrText>
      </w:r>
      <w:r w:rsidR="006C1228">
        <w:fldChar w:fldCharType="separate"/>
      </w:r>
      <w:r w:rsidR="006C1228" w:rsidRPr="006C1228">
        <w:rPr>
          <w:noProof/>
        </w:rPr>
        <w:t>(Nyberg et al. 2001, Ebener et al. 2008b, 2008a, Vonlanthen et al. 2009, 2012, Lynch et al. 2015, 2016)</w:t>
      </w:r>
      <w:r w:rsidR="006C1228">
        <w:fldChar w:fldCharType="end"/>
      </w:r>
      <w:r w:rsidRPr="00A70FA8">
        <w:t xml:space="preserve">. Over the past 35 years, coregonine </w:t>
      </w:r>
      <w:r w:rsidRPr="00A70FA8">
        <w:t>populations worldwide have experienced declines due to highly variable and weak year-class strengths</w:t>
      </w:r>
      <w:r w:rsidR="006C1228">
        <w:t xml:space="preserve"> </w:t>
      </w:r>
      <w:r w:rsidR="006C1228">
        <w:fldChar w:fldCharType="begin" w:fldLock="1"/>
      </w:r>
      <w:r w:rsidR="006C1228">
        <w:instrText>ADDIN CSL_CITATION {"citationItems":[{"id":"ITEM-1","itemData":{"DOI":"10.1639/0044-7447(2001)030[0559:ROPFIA]2.0.CO;2","ISBN":"0044-7447","ISSN":"0044-7447","PMID":"11878031","abstract":"Pelagic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lakes.","type":"article-journal","volume":"30"},"uris":["http://www.mendeley.com/documents/?uuid=7b4d0f7e-3730-30da-9120-e36976a7be8d"]},{"id":"ITEM-2","itemData":{"DOI":"10.1016/j.fishres.2014.12.014","ISBN":"0165-7836","ISSN":"01657836","abstract":"We examined the spatial scale of recruitment variability for disparate cisco (Coregonus artedi) populations in the Great Lakes (n= 8) and Minnesota inland lakes (n= 4). We found that the scale of synchrony was approximately 400. km when all available data were utilized; much greater than the 50-km scale suggested for freshwater fish populations in an earlier global analysis. The presence of recruitment synchrony between Great Lakes and inland lake cisco populations supports the hypothesis that synchronicity is driven by climate and not dispersal. We also found synchrony in larval densities among three Lake Superior populations separated by 25-275. km, which further supports the hypothesis that broad-scale climatic factors are the cause of spatial synchrony. Among several candidate climate variables measured during the period of larval cisco emergence, maximum wind speeds exhibited the most similar spatial scale of synchrony to that observed for cisco. Other factors, such as average water temperatures, exhibited synchrony on broader spatial scales, which suggests they could also be contributing to recruitment synchrony. Our results provide evidence that abiotic factors can induce synchronous patterns of recruitment for populations of cisco inhabiting waters across a broad geographic range, and show that broad-scale synchrony of recruitment can occur in freshwater fish populations as well as those from marine systems.","author":[{"dropping-particle":"","family":"Myers","given":"Jared T","non-dropping-particle":"","parse-names":false,"suffix":""},{"dropping-particle":"","family":"Yule","given":"Daniel L","non-dropping-particle":"","parse-names":false,"suffix":""},{"dropping-particle":"","family":"Jones","given":"Michael L","non-dropping-particle":"","parse-names":false,"suffix":""},{"dropping-particle":"","family":"Ahrenstorff","given":"Tyler D","non-dropping-particle":"","parse-names":false,"suffix":""},{"dropping-particle":"","family":"Hrabik","given":"Thomas R","non-dropping-particle":"","parse-names":false,"suffix":""},{"dropping-particle":"","family":"Claramunt","given":"Randall M","non-dropping-particle":"","parse-names":false,"suffix":""},{"dropping-particle":"","family":"Ebener","given":"Mark P","non-dropping-particle":"","parse-names":false,"suffix":""},{"dropping-particle":"","family":"Berglund","given":"Eric K","non-dropping-particle":"","parse-names":false,"suffix":""}],"container-title":"Fisheries Research","id":"ITEM-2","issued":{"date-parts":[["2015"]]},"language":"English","note":"Cf7pm Times Cited:5 Cited References Count:72","page":"11-21","title":"Spatial synchrony in cisco recruitment","type":"article-journal","volume":"165"},"uris":["http://www.mendeley.com/documents/?uuid=46a3e3dd-af57-35a3-9835-16f195c69b4e"]}],"mendeley":{"formattedCitation":"(Nyberg et al. 2001, Myers et al. 2015)","plainTextFormattedCitation":"(Nyberg et al. 2001, Myers et al. 2015)","previouslyFormattedCitation":"(Nyberg et al. 2001, Myers et al. 2015)"},"properties":{"noteIndex":0},"schema":"https://github.com/citation-style-language/schema/raw/master/csl-citation.json"}</w:instrText>
      </w:r>
      <w:r w:rsidR="006C1228">
        <w:fldChar w:fldCharType="separate"/>
      </w:r>
      <w:r w:rsidR="006C1228" w:rsidRPr="006C1228">
        <w:rPr>
          <w:noProof/>
        </w:rPr>
        <w:t>(Nyberg et al. 2001, Myers et al. 2015)</w:t>
      </w:r>
      <w:r w:rsidR="006C1228">
        <w:fldChar w:fldCharType="end"/>
      </w:r>
      <w:r w:rsidRPr="00A70FA8">
        <w:t>. In the Laurentian Great Lakes, native coregonine conservation and restoration efforts are at the forefront of fish</w:t>
      </w:r>
      <w:r w:rsidRPr="00A70FA8">
        <w:t>eries management efforts</w:t>
      </w:r>
      <w:r w:rsidR="006C1228">
        <w:t xml:space="preserve"> </w:t>
      </w:r>
      <w:r w:rsidR="006C1228">
        <w:fldChar w:fldCharType="begin" w:fldLock="1"/>
      </w:r>
      <w:r w:rsidR="006C1228">
        <w:instrText>ADDIN CSL_CITATION {"citationItems":[{"id":"ITEM-1","itemData":{"ISSN":"1566-0621","author":[{"dropping-particle":"","family":"Favé","given":"Marie-Julie","non-dropping-particle":"","parse-names":false,"suffix":""},{"dropping-particle":"","family":"Turgeon","given":"Julie","non-dropping-particle":"","parse-names":false,"suffix":""}],"container-title":"Conservation Genetics","id":"ITEM-1","issue":"2","issued":{"date-parts":[["2008"]]},"page":"281-293","publisher":"Springer","title":"Patterns of genetic diversity in Great Lakes bloaters (Coregonus hoyi) with a view to future reintroduction in Lake Ontario","type":"article-journal","volume":"9"},"uris":["http://www.mendeley.com/documents/?uuid=3617cb84-b9fa-4901-bd40-758de8cce73c"]},{"id":"ITEM-2","itemData":{"DOI":"10.1577/M08-194.1","ISBN":"0275-5947","ISSN":"0275-5947","abstract":"Herein we examine scientific questions related to successful re-establishment of native deepwater fish communities in the Laurentian Great Lakes. and we (1) propose a conceptual model for native deepwater fish communities (2) review current research and identify research hypotheses for lake trout Salvelinus namaycush, pelagic ciscoes Coregonus spp., and sculpins (Cottus spp. and Myoxocephalus spp.); (3) pose research questions emerging at community and ecosystem levels: and (4) identify high-priority research topics related to population re-establishment. The conceptual model is based on a generalized life cycle nested within processes at the Population, metapopulation, community, and ecosystem levels. The conceptual model assumes that variation in population abundance is a natural phenomenon and that biodiversity contributes to ecosystem stability. Key research topics related to lake trout re-establishment include understanding recruitment variation over space and time, identifying sources of early life history mortality. determining the level of genetic differentiation among morphotypes and populations, and comparing the life history and ecology of lean lake trout with those of other lake trout morphotypes. Key research topics related to re-establishing deepwater species of cisco include resolving uncertainties in species identifications, understanding processes maintaining distinctiveness among species, understanding processes leading to cyclic and erratic recruitment, and developing effective propagation methods. Key research topics related to re-establishment of sculpin species include comparing spawning ecology and early life history of each species, determining Population structure. and evaluating the feasibility of live-transfer methods. Key research topics related to community- and ecosystem-level interactions include understanding large-scale directional influences on community function. expanding current views on ecological succession in large lakes, and determining the evolutionary role of diel vertical migration in phenotypic diversification of deepwater fishes. Finally. we propose that research in four topical areas are most pertinent to re-establishing native deepwater fishes: life history bottlenecks. population and metapopulation dynamics. matching fish phenotypes to stocking sites, and propagation and stocking methods.","author":[{"dropping-particle":"","family":"Zimmerman","given":"Mara S.","non-dropping-particle":"","parse-names":false,"suffix":""},{"dropping-particle":"","family":"Krueger","given":"Charles C.","non-dropping-particle":"","parse-names":false,"suffix":""}],"container-title":"North American Journal of Fisheries Management","id":"ITEM-2","issue":"5","issued":{"date-parts":[["2009"]]},"page":"1352-1371","title":"An Ecosystem Perspective on Re-establishing Native Deepwater Fishes in the Laurentian Great Lakes","type":"article-journal","volume":"29"},"uris":["http://www.mendeley.com/documents/?uuid=56c8c22b-6af2-3714-bbe6-b7bc0b379ebb"]},{"id":"ITEM-3","itemData":{"ISBN":"2331-1258","author":[{"dropping-particle":"","family":"Bronte","given":"Charles R","non-dropping-particle":"","parse-names":false,"suffix":""},{"dropping-particle":"","family":"Bunnell","given":"David B","non-dropping-particle":"","parse-names":false,"suffix":""},{"dropping-particle":"","family":"David","given":"Solomon R","non-dropping-particle":"","parse-names":false,"suffix":""},{"dropping-particle":"","family":"Gordon","given":"Roger","non-dropping-particle":"","parse-names":false,"suffix":""},{"dropping-particle":"","family":"Gorsky","given":"Dimitry","non-dropping-particle":"","parse-names":false,"suffix":""},{"dropping-particle":"","family":"Millard","given":"Michael J","non-dropping-particle":"","parse-names":false,"suffix":""},{"dropping-particle":"","family":"Read","given":"Jennifer","non-dropping-particle":"","parse-names":false,"suffix":""},{"dropping-particle":"","family":"Stein","given":"Roy A","non-dropping-particle":"","parse-names":false,"suffix":""},{"dropping-particle":"","family":"Vaccaro","given":"Lynn","non-dropping-particle":"","parse-names":false,"suffix":""}],"id":"ITEM-3","issued":{"date-parts":[["2017"]]},"publisher":"US Geological Survey","title":"Report from the workshop on coregonine restoration science","type":"report"},"uris":["http://www.mendeley.com/documents/?uuid=2ad91efc-3e29-48e4-a580-90cf2cfe26f0"]}],"mendeley":{"formattedCitation":"(Favé and Turgeon 2008, Zimmerman and Krueger 2009, Bronte et al. 2017)","plainTextFormattedCitation":"(Favé and Turgeon 2008, Zimmerman and Krueger 2009, Bronte et al. 2017)","previouslyFormattedCitation":"(Favé and Turgeon 2008, Zimmerman and Krueger 2009, Bronte et al. 2017)"},"properties":{"noteIndex":0},"schema":"https://github.com/citation-style-language/schema/raw/master/csl-citation.json"}</w:instrText>
      </w:r>
      <w:r w:rsidR="006C1228">
        <w:fldChar w:fldCharType="separate"/>
      </w:r>
      <w:r w:rsidR="006C1228" w:rsidRPr="006C1228">
        <w:rPr>
          <w:noProof/>
        </w:rPr>
        <w:t>(Favé and Turgeon 2008, Zimmerman and Krueger 2009, Bronte et al. 2017)</w:t>
      </w:r>
      <w:r w:rsidR="006C1228">
        <w:fldChar w:fldCharType="end"/>
      </w:r>
      <w:r w:rsidRPr="00A70FA8">
        <w:t>. Historical coregonine declines have been attributed to overfishing, invasive species, habitat alterations, and competition</w:t>
      </w:r>
      <w:r w:rsidR="006C1228">
        <w:t xml:space="preserve"> </w:t>
      </w:r>
      <w:r w:rsidR="006C1228">
        <w:fldChar w:fldCharType="begin" w:fldLock="1"/>
      </w:r>
      <w:r w:rsidR="006C1228">
        <w:instrText>ADDIN CSL_CITATION {"citationItems":[{"id":"ITEM-1","itemData":{"DOI":"10.1577/M08-002.1","ISBN":"0275-5947","ISSN":"0275-5947","abstract":"Populations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Management","id":"ITEM-1","issue":"3","issued":{"date-parts":[["2009"]]},"language":"English","note":"477fx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Lakes","type":"article-journal","volume":"29"},"uris":["http://www.mendeley.com/documents/?uuid=efbd3358-ce1f-3dc7-afe5-232740387d1e"]},{"id":"ITEM-2","itemData":{"ISSN":"0002-8487","author":[{"dropping-particle":"","family":"Rosinski","given":"Caroline L","non-dropping-particle":"","parse-names":false,"suffix":""},{"dropping-particle":"","family":"Vinson","given":"Mark R","non-dropping-particle":"","parse-names":false,"suffix":""},{"dropping-particle":"","family":"Yule","given":"Daniel L","non-dropping-particle":"","parse-names":false,"suffix":""}],"container-title":"Transactions of the American Fisheries Society","id":"ITEM-2","issue":"2","issued":{"date-parts":[["2020"]]},"page":"184-203","publisher":"Wiley Online Library","title":"Niche Partitioning among Native Ciscoes and Nonnative Rainbow Smelt in Lake Superior","type":"article-journal","volume":"149"},"uris":["http://www.mendeley.com/documents/?uuid=95cafe77-6606-4938-80d7-f2aae96bc7dd"]},{"id":"ITEM-3","itemData":{"ISSN":"0380-1330","author":[{"dropping-particle":"","family":"Lucke","given":"Verena S","non-dropping-particle":"","parse-names":false,"suffix":""},{"dropping-particle":"","family":"Stewart","given":"Taylor R","non-dropping-particle":"","parse-names":false,"suffix":""},{"dropping-particle":"","family":"Vinson","given":"Mark R","non-dropping-particle":"","parse-names":false,"suffix":""},{"dropping-particle":"","family":"Glase","given":"Jay D","non-dropping-particle":"","parse-names":false,"suffix":""},{"dropping-particle":"","family":"Stockwell","given":"Jason D","non-dropping-particle":"","parse-names":false,"suffix":""}],"container-title":"Journal of Great Lakes Research","id":"ITEM-3","issued":{"date-parts":[["2020"]]},"publisher":"Elsevier","title":"Larval Coregonus spp. diets and zooplankton community patterns in the Apostle Islands, Lake Superior","type":"article-journal"},"uris":["http://www.mendeley.com/documents/?uuid=4ac700d8-4bda-450d-88e8-6351f9324423"]}],"mendeley":{"formattedCitation":"(Stockwell et al. 2009, Lucke et al. 2020, Rosinski et al. 2020)","plainTextFormattedCitation":"(Stockwell et al. 2009, Lucke et al. 2020, Rosinski et al. 2020)","previouslyFormattedCitation":"(Stockwell et al. 2009, Lucke et al. 2020, Rosinski et al. 2020)"},"properties":{"noteIndex":0},"schema":"https://github.com/citation-style-language/schema/raw/master/csl-citation.json"}</w:instrText>
      </w:r>
      <w:r w:rsidR="006C1228">
        <w:fldChar w:fldCharType="separate"/>
      </w:r>
      <w:r w:rsidR="006C1228" w:rsidRPr="006C1228">
        <w:rPr>
          <w:noProof/>
        </w:rPr>
        <w:t>(Stockwell et al. 2009, Lucke et al. 2020, Rosinski et al. 2020)</w:t>
      </w:r>
      <w:r w:rsidR="006C1228">
        <w:fldChar w:fldCharType="end"/>
      </w:r>
      <w:r w:rsidRPr="00A70FA8">
        <w:t xml:space="preserve">. However, reasons for failing to recover remain unknown. Climate-induced changes in early-life stage environments have been hypothesized as reasons for declining recruitment. Most coregonines are autumn spawners whose embryos </w:t>
      </w:r>
      <w:r w:rsidRPr="00A70FA8">
        <w:t>incubate under ice throughout the winter</w:t>
      </w:r>
      <w:r w:rsidR="006C1228">
        <w:t xml:space="preserve"> </w:t>
      </w:r>
      <w:r w:rsidR="006C1228">
        <w:fldChar w:fldCharType="begin" w:fldLock="1"/>
      </w:r>
      <w:r w:rsidR="006C1228">
        <w:instrText>ADDIN CSL_CITATION {"citationItems":[{"id":"ITEM-1","itemData":{"DOI":"DOI 10.1006/jfbi.1999.1206","ISSN":"0022-1112","abstract":"In 1989-1998, vendace larvae Coregonus albula were sampled in Finnish lakes following a stratified random sampling design. The abundance of young-of-the-year vendace after the first growing season was estimated using catch-per-unit-effort statistics. The number or total area of nursery places hardly limited the recruitment of vendace in the study lakes. The major proportion of prerecruit mortality of vendace occurred in the larval phase and larval sampling produced significant information on young-of-the-year survival. Although larval abundances and recruitment were clearly associated only in Lake Onkamo, generally high larval abundance was needed to produce high number of recruits. (C) 2000 The Fisheries Society of the British Isles.","author":[{"dropping-particle":"","family":"Karjalainen","given":"Juha","non-dropping-particle":"","parse-names":false,"suffix":""},{"dropping-particle":"","family":"Auvinen","given":"H","non-dropping-particle":"","parse-names":false,"suffix":""},{"dropping-particle":"","family":"Helminen","given":"H","non-dropping-particle":"","parse-names":false,"suffix":""},{"dropping-particle":"","family":"Marjomäki","given":"Timo J","non-dropping-particle":"","parse-names":false,"suffix":""},{"dropping-particle":"","family":"Niva","given":"T","non-dropping-particle":"","parse-names":false,"suffix":""},{"dropping-particle":"","family":"Sarvala","given":"J","non-dropping-particle":"","parse-names":false,"suffix":""},{"dropping-particle":"","family":"Viljanen","given":"Markku","non-dropping-particle":"","parse-names":false,"suffix":""}],"container-title":"Journal of Fish Biology","id":"ITEM-1","issue":"4","issued":{"date-parts":[["2000"]]},"language":"English","note":"296ve Times Cited:51 Cited References Count:64","page":"837-857","title":"Unpredictability of ﬁsh recruitment - interannual variation in YOY abundance","type":"article","volume":"56"},"uris":["http://www.mendeley.com/documents/?uuid=f2ab3da9-ac27-33b1-b467-a8fe0379f3e8"]},{"id":"ITEM-2","itemData":{"DOI":"10.1577/M08-002.1","ISBN":"0275-5947","ISSN":"0275-5947","abstract":"Populations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Management","id":"ITEM-2","issue":"3","issued":{"date-parts":[["2009"]]},"language":"English","note":"477fx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Lakes","type":"article-journal","volume":"29"},"uris":["http://www.mendeley.com/documents/?uuid=efbd3358-ce1f-3dc7-afe5-232740387d1e"]}],"mendeley":{"formattedCitation":"(Karjalainen et al. 2000, Stockwell et al. 2009)","plainTextFormattedCitation":"(Karjalainen et al. 2000, Stockwell et al. 2009)","previouslyFormattedCitation":"(Karjalainen et al. 2000, Stockwell et al. 2009)"},"properties":{"noteIndex":0},"schema":"https://github.com/citation-style-language/schema/raw/master/csl-citation.json"}</w:instrText>
      </w:r>
      <w:r w:rsidR="006C1228">
        <w:fldChar w:fldCharType="separate"/>
      </w:r>
      <w:r w:rsidR="006C1228" w:rsidRPr="006C1228">
        <w:rPr>
          <w:noProof/>
        </w:rPr>
        <w:t>(Karjalainen et al. 2000, Stockwell et al. 2009)</w:t>
      </w:r>
      <w:r w:rsidR="006C1228">
        <w:fldChar w:fldCharType="end"/>
      </w:r>
      <w:r w:rsidRPr="00A70FA8">
        <w:t>, and winter ice and water temperature regimes have changed over the past 20 years or more</w:t>
      </w:r>
      <w:r w:rsidR="006C1228">
        <w:t xml:space="preserve"> </w:t>
      </w:r>
      <w:r w:rsidR="006C1228">
        <w:fldChar w:fldCharType="begin" w:fldLock="1"/>
      </w:r>
      <w:r w:rsidR="006C1228">
        <w:instrText>ADDIN CSL_CITATION {"citationItems":[{"id":"ITEM-1","itemData":{"DOI":"10.1029/2006GL029021","ISBN":"0094-8276","ISSN":"00948276","PMID":"7310743","abstract":"Lake Superior summer (July -- September) surface water temperatures have increased approximately 2.5 over the interval 1979 -- 2006, equivalent to a rate of (11 $\\pm$ 6) 10 2 1, significantly in excess of regional atmospheric warming. This discrepancy is caused by declining winter ice cover, which is causing the onset of the positively stratified season to occur earlier at a rate of roughly a half day per year. An earlier start of the stratified season significantly increases the period over which the lake warms during the summer months, leading to a stronger trend in mean summer temperatures than would be expected from changes in summer air temperature alone.","author":[{"dropping-particle":"","family":"Austin","given":"Jay A","non-dropping-particle":"","parse-names":false,"suffix":""},{"dropping-particle":"","family":"Colman","given":"Steven M","non-dropping-particle":"","parse-names":false,"suffix":""}],"container-title":"Geophysical Research Letters","id":"ITEM-1","issue":"6","issued":{"date-parts":[["2007"]]},"language":"English","note":"149zs Times Cited:162 Cited References Count:30","page":"1-5","title":"Lake Superior summer water temperatures are increasing more rapidly than regional temperatures: A positive ice-albedo feedback","type":"article-journal","volume":"34"},"uris":["http://www.mendeley.com/documents/?uuid=177783e4-2777-317a-8736-90d78dc767a5"]},{"id":"ITEM-2","itemData":{"DOI":"10.1002/2015GL066235.Received","ISSN":"1944-8007","abstract":"BIOGEOSCIENCES: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Letters","id":"ITEM-2","issue":"24","issued":{"date-parts":[["2015"]]},"page":"1-9","title":"Rapid and highly variable warming of lake surface waters around the globe","type":"article-journal","volume":"42"},"uris":["http://www.mendeley.com/documents/?uuid=148ceb4a-054a-3a99-b7cc-8d1b9f93055f"]},{"id":"ITEM-3","itemData":{"ISSN":"1758-6798","author":[{"dropping-particle":"","family":"Sharma","given":"Sapna","non-dropping-particle":"","parse-names":false,"suffix":""},{"dropping-particle":"","family":"Blagrave","given":"Kevin","non-dropping-particle":"","parse-names":false,"suffix":""},{"dropping-particle":"","family":"Magnuson","given":"John J","non-dropping-particle":"","parse-names":false,"suffix":""},{"dropping-particle":"","family":"O’Reilly","given":"Catherine M","non-dropping-particle":"","parse-names":false,"suffix":""},{"dropping-particle":"","family":"Oliver","given":"Samantha","non-dropping-particle":"","parse-names":false,"suffix":""},{"dropping-particle":"","family":"Batt","given":"Ryan D","non-dropping-particle":"","parse-names":false,"suffix":""},{"dropping-particle":"","family":"Magee","given":"Madeline R","non-dropping-particle":"","parse-names":false,"suffix":""},{"dropping-particle":"","family":"Straile","given":"Dietmar","non-dropping-particle":"","parse-names":false,"suffix":""},{"dropping-particle":"","family":"Weyhenmeyer","given":"Gesa A","non-dropping-particle":"","parse-names":false,"suffix":""},{"dropping-particle":"","family":"Winslow","given":"Luke A","non-dropping-particle":"","parse-names":false,"suffix":""}],"container-title":"Nature Climate Change","id":"ITEM-3","issue":"3","issued":{"date-parts":[["2019"]]},"page":"227","publisher":"Nature Publishing Group","title":"Widespread loss of lake ice around the Northern Hemisphere in a warming world","type":"article-journal","volume":"9"},"uris":["http://www.mendeley.com/documents/?uuid=4db19035-4a72-47db-a3c9-b0bfccd70518"]}],"mendeley":{"formattedCitation":"(Austin and Colman 2007, O’Reilly et al. 2015, Sharma et al. 2019)","plainTextFormattedCitation":"(Austin and Colman 2007, O’Reilly et al. 2015, Sharma et al. 2019)","previouslyFormattedCitation":"(Austin and Colman 2007, O’Reilly et al. 2015, Sharma et al. 2019)"},"properties":{"noteIndex":0},"schema":"https://github.com/citation-style-language/schema/raw/master/csl-citation.json"}</w:instrText>
      </w:r>
      <w:r w:rsidR="006C1228">
        <w:fldChar w:fldCharType="separate"/>
      </w:r>
      <w:r w:rsidR="006C1228" w:rsidRPr="006C1228">
        <w:rPr>
          <w:noProof/>
        </w:rPr>
        <w:t>(Austin and Colman 2007, O’Reilly et al. 2015, Sharma et al. 2019)</w:t>
      </w:r>
      <w:r w:rsidR="006C1228">
        <w:fldChar w:fldCharType="end"/>
      </w:r>
      <w:r w:rsidRPr="00A70FA8">
        <w:t>. Future c</w:t>
      </w:r>
      <w:r w:rsidRPr="00A70FA8">
        <w:t>limate change predictions show that the timing and physical characteristics of winter and ice regimes are likely to drive some of the most important biological changes</w:t>
      </w:r>
      <w:r w:rsidR="006C1228">
        <w:t xml:space="preserve"> </w:t>
      </w:r>
      <w:r w:rsidR="006C1228">
        <w:fldChar w:fldCharType="begin" w:fldLock="1"/>
      </w:r>
      <w:r w:rsidR="006C1228">
        <w:instrText>ADDIN CSL_CITATION {"citationItems":[{"id":"ITEM-1","itemData":{"DOI":"10.1111/j.1365-2486.2007.01426.x","ISBN":"1354-1013","ISSN":"13541013","abstract":"Predicted increases in water temperature in response to climate change will have large implications for aquatic ecosystems, such as altering thermal habitat and potential range expansion of fish species. Warmwater fish species, such as smallmouth bass, Micropterus dolomieu, may have access to additional favourable thermal habitat under increased surface-water temperatures, thereby shifting the northern limit of the distribution of the species further north in Canada and potentially negatively impacting native fish communities. We assembled a database of summer surface-water temperatures for over 13 000 lakes across Canada. The database consists of lakes with a variety of physical, chemical and biological properties. We used general linear models to develop a nation-wide maximum lake surface-water temperature model. The model was extended to predict surface-water temperatures suitable to smallmouth bass and under climate-change scenarios. Air temperature, latitude, longitude and sampling time were good predictors of present-day maximum surface-water temperature. We predicted lake surface-water temperatures for July 2100 using three climate-change scenarios. Water temperatures were predicted to increase by as much as 18 degrees C by 2100, with the greatest increase in northern Canada. Lakes with maximum surface-water temperatures suitable for smallmouth bass populations were spatially identified. Under several climate-change scenarios, we were able to identify lakes that will contain suitable thermal habitat and, therefore, are vulnerable to invasion by smallmouth bass in 2100. This included lakes in the Arctic that were predicted to have suitable thermal habitat by 2100","author":[{"dropping-particle":"","family":"Sharma","given":"Sapna","non-dropping-particle":"","parse-names":false,"suffix":""},{"dropping-particle":"","family":"Jackson","given":"Donald A.","non-dropping-particle":"","parse-names":false,"suffix":""},{"dropping-particle":"","family":"Minns","given":"Charles K.","non-dropping-particle":"","parse-names":false,"suffix":""},{"dropping-particle":"","family":"Shuter","given":"Brian J.","non-dropping-particle":"","parse-names":false,"suffix":""}],"container-title":"Global Change Biology","id":"ITEM-1","issue":"10","issued":{"date-parts":[["2007"]]},"page":"2052-2064","publisher":"Wiley Online Library","title":"Will northern fish populations be in hot water because of climate change?","type":"article-journal","volume":"13"},"uris":["http://www.mendeley.com/documents/?uuid=a57f1322-8d85-4063-a0fd-68a4b3dc7412"]},{"id":"ITEM-2","itemData":{"ISSN":"1758-6798","author":[{"dropping-particle":"","family":"Sharma","given":"Sapna","non-dropping-particle":"","parse-names":false,"suffix":""},{"dropping-particle":"","family":"Blagrave","given":"Kevin","non-dropping-particle":"","parse-names":false,"suffix":""},{"dropping-particle":"","family":"Magnuson","given":"John J","non-dropping-particle":"","parse-names":false,"suffix":""},{"dropping-particle":"","family":"O’Reilly","given":"Catherine M","non-dropping-particle":"","parse-names":false,"suffix":""},{"dropping-particle":"","family":"Oliver","given":"Samantha","non-dropping-particle":"","parse-names":false,"suffix":""},{"dropping-particle":"","family":"Batt","given":"Ryan D","non-dropping-particle":"","parse-names":false,"suffix":""},{"dropping-particle":"","family":"Magee","given":"Madeline R","non-dropping-particle":"","parse-names":false,"suffix":""},{"dropping-particle":"","family":"Straile","given":"Dietmar","non-dropping-particle":"","parse-names":false,"suffix":""},{"dropping-particle":"","family":"Weyhenmeyer","given":"Gesa A","non-dropping-particle":"","parse-names":false,"suffix":""},{"dropping-particle":"","family":"Winslow","given":"Luke A","non-dropping-particle":"","parse-names":false,"suffix":""}],"container-title":"Nature Climate Change","id":"ITEM-2","issue":"3","issued":{"date-parts":[["2019"]]},"page":"227","publisher":"Nature Publishing Group","title":"Widespread loss of lake ice around the Northern Hemisphere in a warming world","type":"article-journal","volume":"9"},"uris":["http://www.mendeley.com/documents/?uuid=4db19035-4a72-47db-a3c9-b0bfccd70518"]},{"id":"ITEM-3","itemData":{"ISSN":"2662-138X","author":[{"dropping-particle":"","family":"Woolway","given":"R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Environment","id":"ITEM-3","issued":{"date-parts":[["2020"]]},"page":"1-16","publisher":"Nature Publishing Group","title":"Global lake responses to climate change","type":"article-journal"},"uris":["http://www.mendeley.com/documents/?uuid=dffc00bd-fb03-4206-89b4-19eb9b0b2588"]}],"mendeley":{"formattedCitation":"(Sharma et al. 2007, 2019, Woolway et al. 2020)","plainTextFormattedCitation":"(Sharma et al. 2007, 2019, Woolway et al. 2020)","previouslyFormattedCitation":"(Sharma et al. 2007, 2019, Woolway et al. 2020)"},"properties":{"noteIndex":0},"schema":"https://github.com/citation-style-language/schema/raw/master/csl-citation.json"}</w:instrText>
      </w:r>
      <w:r w:rsidR="006C1228">
        <w:fldChar w:fldCharType="separate"/>
      </w:r>
      <w:r w:rsidR="006C1228" w:rsidRPr="006C1228">
        <w:rPr>
          <w:noProof/>
        </w:rPr>
        <w:t>(Sharma et al. 2007, 2019, Woolway et al. 2020)</w:t>
      </w:r>
      <w:r w:rsidR="006C1228">
        <w:fldChar w:fldCharType="end"/>
      </w:r>
      <w:r w:rsidRPr="00A70FA8">
        <w:t xml:space="preserve">. </w:t>
      </w:r>
    </w:p>
    <w:p w14:paraId="0000000E" w14:textId="77777777" w:rsidR="00071C09" w:rsidRPr="00A70FA8" w:rsidRDefault="00071C09">
      <w:pPr>
        <w:spacing w:line="300" w:lineRule="auto"/>
      </w:pPr>
    </w:p>
    <w:p w14:paraId="0000000F" w14:textId="149A6AA5" w:rsidR="00071C09" w:rsidRPr="00A70FA8" w:rsidRDefault="001B0E05">
      <w:pPr>
        <w:spacing w:line="300" w:lineRule="auto"/>
      </w:pPr>
      <w:r w:rsidRPr="00A70FA8">
        <w:t xml:space="preserve">Year-class strength in </w:t>
      </w:r>
      <w:r w:rsidRPr="00A70FA8">
        <w:t>most fish species, including coregonines, is thought to be established prior to the end of the first season of growth</w:t>
      </w:r>
      <w:r w:rsidR="006C1228">
        <w:t xml:space="preserve"> </w:t>
      </w:r>
      <w:r w:rsidR="006C1228">
        <w:fldChar w:fldCharType="begin" w:fldLock="1"/>
      </w:r>
      <w:r w:rsidR="006C1228">
        <w:instrText>ADDIN CSL_CITATION {"citationItems":[{"id":"ITEM-1","itemData":{"ISBN":"0074-4336","abstract":"14. Fluctuations in the great fisheries of Northern Europe. Cons. Int. Explor. Mer 20,","author":[{"dropping-particle":"","family":"Hjort","given":"Johan","non-dropping-particle":"","parse-names":false,"suffix":""}],"container-title":"Rapports et Procés-Verbaux","id":"ITEM-1","issued":{"date-parts":[["1914"]]},"page":"1-228","publisher":"ICES","title":"Fluctuations in the great fisheries of Norther Europe","type":"paper-conference","volume":"20"},"uris":["http://www.mendeley.com/documents/?uuid=5cf36dd0-5571-4dbd-9fcd-52a694257601"]},{"id":"ITEM-2","itemData":{"DOI":"10.1016/S0065-2881(08)60202-3","ISBN":"012026126X","ISSN":"00652881","PMID":"3663516","abstract":"The degree of match and mismatch in the time of larval production and production of their food has been put forward as an explanation of part of the variability in recruitment to a stock of fish. The magnitude of recruitment is not completely determined until the year-class finally joins the adult stock, and the processes involved probably begin early in the life-history of the fish when both their growth and mortality rates are high. The match/mismatch hypothesis is given in this chapter to cover the subsequent development through larval life up to metamorphosis, and possibly just beyond. The match/mismatch hypothesis has now been extended to the upwelling areas and oceanic divergences equatorward of 40° latitude on the basis that fish in these regions release batches of eggs more frequently when they are well fed and, more generally, that pelagic fish may modify their reproductive strategies such that they can feed and spawn at the same time. A delay in predation is of great importance, particularly when production peaks in early development. This model illustrates the difficulties that occur when growth and mortality are allowed to interact. On the other hand, there are three consequences of the match/mismatch hypothesis that are presented in this chapter. However, the limited conclusion drawn in this chapter is that, investigations of fish larvae should continue to be a part of the study of population dynamics of fishes. © 1990, Elsevier Ltd. All rights reserved.","author":[{"dropping-particle":"","family":"Cushing","given":"D H","non-dropping-particle":"","parse-names":false,"suffix":""}],"container-title":"Advances in Marine Biology","id":"ITEM-2","issue":"C","issued":{"date-parts":[["1990"]]},"page":"249-293","publisher":"Elsevier","title":"Plankton production and year-class strength in fish populations: An update of the match/mismatch hypothesis","type":"article-journal","volume":"26"},"uris":["http://www.mendeley.com/documents/?uuid=77c9050c-acae-4c9e-9167-65d73446b918"]}],"mendeley":{"formattedCitation":"(Hjort 1914, Cushing 1990)","plainTextFormattedCitation":"(Hjort 1914, Cushing 1990)","previouslyFormattedCitation":"(Hjort 1914, Cushing 1990)"},"properties":{"noteIndex":0},"schema":"https://github.com/citation-style-language/schema/raw/master/csl-citation.json"}</w:instrText>
      </w:r>
      <w:r w:rsidR="006C1228">
        <w:fldChar w:fldCharType="separate"/>
      </w:r>
      <w:r w:rsidR="006C1228" w:rsidRPr="006C1228">
        <w:rPr>
          <w:noProof/>
        </w:rPr>
        <w:t>(Hjort 1914, Cushing 1990)</w:t>
      </w:r>
      <w:r w:rsidR="006C1228">
        <w:fldChar w:fldCharType="end"/>
      </w:r>
      <w:r w:rsidRPr="00A70FA8">
        <w:t>. Unlike larvae, embryos are static, leaving this early-life stage vulnerable to predation</w:t>
      </w:r>
      <w:r w:rsidR="006C1228">
        <w:t xml:space="preserve"> </w:t>
      </w:r>
      <w:r w:rsidR="006C1228">
        <w:fldChar w:fldCharType="begin" w:fldLock="1"/>
      </w:r>
      <w:r w:rsidR="006C1228">
        <w:instrText>ADDIN CSL_CITATION {"citationItems":[{"id":"ITEM-1","itemData":{"DOI":"10.1111/fwb.12340","ISBN":"00465070","ISSN":"13652427","abstract":"1. We hypothesised that the autumn spawning migration of Lake Superior cisco (Coregonus artedi) provides a resource subsidy, in the form of energy-rich cisco eggs, from the offshore pelagic to the nearshore benthic community over winter, when alternate prey production is likely to be low. 2. We tested this hypothesis using fish and macroinvertebrate surveys, fish population demographics, diet and stable isotope analyses, and bioenergetics modelling. 3. The benthic, congeneric lake whitefish (C. clupeaformis) was a clear beneficiary of cisco spawning. Cisco eggs represented 16% of lake whitefish annual consumption in terms of biomass, but 34% of energy (because of their high energy density: &gt;10 kJ g wet mass−1). Stable isotope analyses were consistent with these results and suggest that other nearshore fish species may also rely on cisco eggs. 4. The lipid content of lake whitefish liver almost doubled from 26 to 49% between November and March, while that of muscle increased from 14 to 26% over the same period, suggesting lake whitefish were building, rather than depleting, lipid reserves during winter. 5. In the other Laurentian Great Lakes, where cisco populations remain very low and rehabilitation efforts are underway, the offshore-to-nearshore ecological link apparent in Lake Superior has been replaced by non-native planktivorous species. These non-native species spawn in spring have smaller eggs and shorter incubation periods. The rehabilitation of cisco in these systems should reinstate the onshore subsidy as it has in Lake Superior.","author":[{"dropping-particle":"","family":"Stockwell","given":"Jason D","non-dropping-particle":"","parse-names":false,"suffix":""},{"dropping-particle":"","family":"Yule","given":"Daniel L","non-dropping-particle":"","parse-names":false,"suffix":""},{"dropping-particle":"","family":"Hrabik","given":"Thomas R","non-dropping-particle":"","parse-names":false,"suffix":""},{"dropping-particle":"","family":"Sierszen","given":"Michael E","non-dropping-particle":"","parse-names":false,"suffix":""},{"dropping-particle":"","family":"Isaac","given":"Edmund J","non-dropping-particle":"","parse-names":false,"suffix":""}],"container-title":"Freshwater Biology","id":"ITEM-1","issue":"6","issued":{"date-parts":[["2014"]]},"language":"English","note":"Ae4pk Times Cited:12 Cited References Count:85","page":"1197-1212","title":"Habitat coupling in a large lake system: Delivery of an energy subsidy by an offshore planktivore to the nearshore zone of Lake Superior","type":"article-journal","volume":"59"},"uris":["http://www.mendeley.com/documents/?uuid=416cd714-4037-33ba-a298-9b7f269f4bea"]}],"mendeley":{"formattedCitation":"(Stockwell et al. 2014)","plainTextFormattedCitation":"(Stockwell et al. 2014)","previouslyFormattedCitation":"(Stockwell et al. 2014)"},"properties":{"noteIndex":0},"schema":"https://github.com/citation-style-language/schema/raw/master/csl-citation.json"}</w:instrText>
      </w:r>
      <w:r w:rsidR="006C1228">
        <w:fldChar w:fldCharType="separate"/>
      </w:r>
      <w:r w:rsidR="006C1228" w:rsidRPr="006C1228">
        <w:rPr>
          <w:noProof/>
        </w:rPr>
        <w:t>(Stockwell et al. 2014)</w:t>
      </w:r>
      <w:r w:rsidR="006C1228">
        <w:fldChar w:fldCharType="end"/>
      </w:r>
      <w:r w:rsidRPr="00A70FA8">
        <w:t xml:space="preserve"> </w:t>
      </w:r>
      <w:r w:rsidRPr="00A70FA8">
        <w:t xml:space="preserve">and </w:t>
      </w:r>
      <w:commentRangeStart w:id="4"/>
      <w:r w:rsidRPr="00A70FA8">
        <w:t>unable to evade inter-annual variation in winter conditions</w:t>
      </w:r>
      <w:commentRangeEnd w:id="4"/>
      <w:r w:rsidRPr="00A70FA8">
        <w:commentReference w:id="4"/>
      </w:r>
      <w:r w:rsidR="006C1228">
        <w:t xml:space="preserve"> </w:t>
      </w:r>
      <w:r w:rsidR="006C1228">
        <w:fldChar w:fldCharType="begin" w:fldLock="1"/>
      </w:r>
      <w:r w:rsidR="006C1228">
        <w:instrText>ADDIN CSL_CITATION {"citationItems":[{"id":"ITEM-1","itemData":{"ISSN":"0706-652X","author":[{"dropping-particle":"","family":"Pepin","given":"Pierre","non-dropping-particle":"","parse-names":false,"suffix":""}],"container-title":"Canadian Journal of Fisheries and Aquatic Sciences","id":"ITEM-1","issue":"3","issued":{"date-parts":[["1991"]]},"page":"503-518","publisher":"NRC Research Press","title":"Effect of temperature and size on development, mortality, and survival rates of the pelagic early life history stages of marine fish","type":"article-journal","volume":"48"},"uris":["http://www.mendeley.com/documents/?uuid=903c2e48-8a33-4401-bf04-e465c042b28f"]}],"mendeley":{"formattedCitation":"(Pepin 1991)","plainTextFormattedCitation":"(Pepin 1991)","previouslyFormattedCitation":"(Pepin 1991)"},"properties":{"noteIndex":0},"schema":"https://github.com/citation-style-language/schema/raw/master/csl-citation.json"}</w:instrText>
      </w:r>
      <w:r w:rsidR="006C1228">
        <w:fldChar w:fldCharType="separate"/>
      </w:r>
      <w:r w:rsidR="006C1228" w:rsidRPr="006C1228">
        <w:rPr>
          <w:noProof/>
        </w:rPr>
        <w:t>(Pepin 1991)</w:t>
      </w:r>
      <w:r w:rsidR="006C1228">
        <w:fldChar w:fldCharType="end"/>
      </w:r>
      <w:r w:rsidRPr="00A70FA8">
        <w:t>. Changes in winter severity and ice cover could alter developmental rates, embryo survival, and time of hatching</w:t>
      </w:r>
      <w:r w:rsidR="006C1228">
        <w:t xml:space="preserve"> </w:t>
      </w:r>
      <w:r w:rsidR="006C1228">
        <w:fldChar w:fldCharType="begin" w:fldLock="1"/>
      </w:r>
      <w:r w:rsidR="006C1228">
        <w:instrText>ADDIN CSL_CITATION {"citationItems":[{"id":"ITEM-1","itemData":{"abstract":"We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6C1228">
        <w:fldChar w:fldCharType="separate"/>
      </w:r>
      <w:r w:rsidR="006C1228" w:rsidRPr="006C1228">
        <w:rPr>
          <w:noProof/>
        </w:rPr>
        <w:t>(Karjalainen et al. 2015)</w:t>
      </w:r>
      <w:r w:rsidR="006C1228">
        <w:fldChar w:fldCharType="end"/>
      </w:r>
      <w:r w:rsidRPr="00A70FA8">
        <w:t>. Potential mechanisms by which i</w:t>
      </w:r>
      <w:r w:rsidRPr="00A70FA8">
        <w:t xml:space="preserve">ce cover might influence cisco development include </w:t>
      </w:r>
      <w:r w:rsidRPr="00A70FA8">
        <w:lastRenderedPageBreak/>
        <w:t>the reduction of physical wave action</w:t>
      </w:r>
      <w:r w:rsidR="006C1228">
        <w:t xml:space="preserve"> </w:t>
      </w:r>
      <w:r w:rsidR="006C1228">
        <w:fldChar w:fldCharType="begin" w:fldLock="1"/>
      </w:r>
      <w:r w:rsidR="006C1228">
        <w:instrText>ADDIN CSL_CITATION {"citationItems":[{"id":"ITEM-1","itemData":{"ISSN":"0196-2892","author":[{"dropping-particle":"","family":"Walter","given":"Bernard","non-dropping-particle":"","parse-names":false,"suffix":""},{"dropping-particle":"","family":"Cavalieri","given":"Donald J","non-dropping-particle":"","parse-names":false,"suffix":""},{"dropping-particle":"","family":"Thornhill","given":"K Lee","non-dropping-particle":"","parse-names":false,"suffix":""},{"dropping-particle":"","family":"Gasiewski","given":"Albin J","non-dropping-particle":"","parse-names":false,"suffix":""}],"container-title":"IEEE transactions on geoscience and remote sensing","id":"ITEM-1","issue":"11","issued":{"date-parts":[["2006"]]},"page":"3118-3134","publisher":"IEEE","title":"Aircraft measurements of heat fluxes over wind-driven coastal polynyas in the Bering Sea","type":"article-journal","volume":"44"},"uris":["http://www.mendeley.com/documents/?uuid=08765ce3-e561-4a29-8fca-c3e7e585a32c"]},{"id":"ITEM-2","itemData":{"DOI":"10.1029/2006GL029021","ISBN":"0094-8276","ISSN":"00948276","PMID":"7310743","abstract":"Lake Superior summer (July -- September) surface water temperatures have increased approximately 2.5 over the interval 1979 -- 2006, equivalent to a rate of (11 $\\pm$ 6) 10 2 1, significantly in excess of regional atmospheric warming. This discrepancy is caused by declining winter ice cover, which is causing the onset of the positively stratified season to occur earlier at a rate of roughly a half day per year. An earlier start of the stratified season significantly increases the period over which the lake warms during the summer months, leading to a stronger trend in mean summer temperatures than would be expected from changes in summer air temperature alone.","author":[{"dropping-particle":"","family":"Austin","given":"Jay A","non-dropping-particle":"","parse-names":false,"suffix":""},{"dropping-particle":"","family":"Colman","given":"Steven M","non-dropping-particle":"","parse-names":false,"suffix":""}],"container-title":"Geophysical Research Letters","id":"ITEM-2","issue":"6","issued":{"date-parts":[["2007"]]},"language":"English","note":"149zs Times Cited:162 Cited References Count:30","page":"1-5","title":"Lake Superior summer water temperatures are increasing more rapidly than regional temperatures: A positive ice-albedo feedback","type":"article-journal","volume":"34"},"uris":["http://www.mendeley.com/documents/?uuid=177783e4-2777-317a-8736-90d78dc767a5"]},{"id":"ITEM-3","itemData":{"ISSN":"0380-1330","author":[{"dropping-particle":"","family":"Wang","given":"Jia","non-dropping-particle":"","parse-names":false,"suffix":""},{"dropping-particle":"","family":"Hu","given":"Haoguo","non-dropping-particle":"","parse-names":false,"suffix":""},{"dropping-particle":"","family":"Schwab","given":"David","non-dropping-particle":"","parse-names":false,"suffix":""},{"dropping-particle":"","family":"Leshkevich","given":"George","non-dropping-particle":"","parse-names":false,"suffix":""},{"dropping-particle":"","family":"Beletsky","given":"Dmitry","non-dropping-particle":"","parse-names":false,"suffix":""},{"dropping-particle":"","family":"Hawley","given":"Nathan","non-dropping-particle":"","parse-names":false,"suffix":""},{"dropping-particle":"","family":"Clites","given":"Anne","non-dropping-particle":"","parse-names":false,"suffix":""}],"container-title":"Journal of Great Lakes Research","id":"ITEM-3","issue":"3","issued":{"date-parts":[["2010"]]},"page":"425-436","publisher":"Elsevier","title":"Development of the Great Lakes ice-circulation model (GLIM): application to Lake Erie in 2003–2004","type":"article-journal","volume":"36"},"uris":["http://www.mendeley.com/documents/?uuid=38dc2cbf-ad6e-43d2-a6c1-fbc28802660b"]},{"id":"ITEM-4","itemData":{"DOI":"10.1002/lno.10431","ISBN":"00243590","ISSN":"19395590","abstract":"© 2016 Association for the Sciences of Limnology and OceanographyWinter circulation exerts a strong control on the release and timing of nutrients and contaminants from bays into the adjoining lakes. To estimate winter residence times of solutes in the presence of ice cover, we used an ice model coupled to hydrodynamic, thermal and solute transport models of Saginaw Bay and Lake Huron for two low (2010 and 2013) and two high (2009 and 2014) ice years. The models were tested using temperature data from thermistor chains and current data from ADCP moorings deployed during the wintertime. Simulated water temperatures compared favorably to lake-wide average surface temperatures derived from NOAA's AVHRR satellite imagery. Simulated results of ice cover are in agreement with observed data from the Great Lakes Ice Atlas. Our results indicate that ice cover significantly dampens water movement producing almost stagnant conditions around February. Estimates of residence times for Saginaw Bay (defined as the e-folding flushing time based on vertically integrated dye concentrations) show that the mean residence times in a low ice year (2013) are 2.2 months for the inner bay, and 3.5 months for the entire bay. The corresponding numbers for a high ice year (2014) are 4.9 and 5.3 months, respectively. Considering the entire bay, solutes stored in the bay can be expected to be released into the lake between March (low ice year) and April (high ice year). These results are expected to aid in understanding the behavior of contaminants in the Great Lakes during the winter months and in early spring.","author":[{"dropping-particle":"","family":"Nguyen","given":"Tuan D","non-dropping-particle":"","parse-names":false,"suffix":""},{"dropping-particle":"","family":"Hawley","given":"Nathan","non-dropping-particle":"","parse-names":false,"suffix":""},{"dropping-particle":"","family":"Phanikumar","given":"Mantha S","non-dropping-particle":"","parse-names":false,"suffix":""}],"chapter-number":"376","container-title":"Limnology and Oceanography","id":"ITEM-4","issue":"1","issued":{"date-parts":[["2017"]]},"page":"376-393","title":"Ice cover, winter circulation, and exchange in Saginaw Bay and Lake Huron","type":"article-journal","volume":"62"},"uris":["http://www.mendeley.com/documents/?uuid=2f591355-d103-3ed7-907c-b53100820489"]}],"mendeley":{"formattedCitation":"(Walter et al. 2006, Austin and Colman 2007, Wang et al. 2010, Nguyen et al. 2017)","plainTextFormattedCitation":"(Walter et al. 2006, Austin and Colman 2007, Wang et al. 2010, Nguyen et al. 2017)","previouslyFormattedCitation":"(Walter et al. 2006, Austin and Colman 2007, Wang et al. 2010, Nguyen et al. 2017)"},"properties":{"noteIndex":0},"schema":"https://github.com/citation-style-language/schema/raw/master/csl-citation.json"}</w:instrText>
      </w:r>
      <w:r w:rsidR="006C1228">
        <w:fldChar w:fldCharType="separate"/>
      </w:r>
      <w:r w:rsidR="006C1228" w:rsidRPr="006C1228">
        <w:rPr>
          <w:noProof/>
        </w:rPr>
        <w:t>(Walter et al. 2006, Austin and Colman 2007, Wang et al. 2010, Nguyen et al. 2017)</w:t>
      </w:r>
      <w:r w:rsidR="006C1228">
        <w:fldChar w:fldCharType="end"/>
      </w:r>
      <w:r w:rsidRPr="00A70FA8">
        <w:t>, more stable winter and spring water temperatures</w:t>
      </w:r>
      <w:r w:rsidR="006C1228">
        <w:t xml:space="preserve"> </w:t>
      </w:r>
      <w:r w:rsidR="006C1228">
        <w:fldChar w:fldCharType="begin" w:fldLock="1"/>
      </w:r>
      <w:r w:rsidR="006C1228">
        <w:instrText>ADDIN CSL_CITATION {"citationItems":[{"id":"ITEM-1","itemData":{"ISSN":"0885-6087","author":[{"dropping-particle":"","family":"Magnuson","given":"John J","non-dropping-particle":"","parse-names":false,"suffix":""},{"dropping-particle":"","family":"Webster","given":"K E","non-dropping-particle":"","parse-names":false,"suffix":""},{"dropping-particle":"","family":"Assel","given":"Raymond A","non-dropping-particle":"","parse-names":false,"suffix":""},{"dropping-particle":"","family":"Bowser","given":"C J","non-dropping-particle":"","parse-names":false,"suffix":""},{"dropping-particle":"","family":"Dillon","given":"P J","non-dropping-particle":"","parse-names":false,"suffix":""},{"dropping-particle":"","family":"Eaton","given":"J G","non-dropping-particle":"","parse-names":false,"suffix":""},{"dropping-particle":"","family":"Evans","given":"H E","non-dropping-particle":"","parse-names":false,"suffix":""},{"dropping-particle":"","family":"Fee","given":"E J","non-dropping-particle":"","parse-names":false,"suffix":""},{"dropping-particle":"","family":"Hall","given":"R I","non-dropping-particle":"","parse-names":false,"suffix":""},{"dropping-particle":"","family":"Mortsch","given":"L R","non-dropping-particle":"","parse-names":false,"suffix":""}],"container-title":"Hydrological processes","id":"ITEM-1","issue":"8","issued":{"date-parts":[["1997"]]},"page":"825-871","publisher":"Wiley Online Library","title":"Potential effects of climate changes on aquatic systems: Laurentian Great Lakes and Precambrian Shield Region","type":"article-journal","volume":"11"},"uris":["http://www.mendeley.com/documents/?uuid=58050b42-bde5-4e02-b759-20451b53c6b9"]},{"id":"ITEM-2","itemData":{"DOI":"10.1002/lno.10557","ISBN":"00243590","ISSN":"19395590","abstract":"Responses in lake temperatures to climate warming have primarily been characterized using seasonal met-rics of surface-water temperatures such as summertime or stratified period average temperatures. However, climate warming may not affect water temperatures equally across seasons or depths. We analyzed a long-term dataset (1981–2015) of biweekly water temperature data in six temperate lakes in Wisconsin, U.S.A. to understand (1) variability in monthly rates of surface-and deep-water warming, (2) how those rates com-pared to summertime average trends, and (3) if monthly heterogeneity in water temperature trends can be predicted by heterogeneity in air temperature trends. Monthly surface-water temperature warming rates varied across the open-water season, ranging from 0.013 in August to 0.0738C yr 21 in September (standard deviation [SD]: 0.0258C yr","author":[{"dropping-particle":"","family":"Winslow","given":"Luke A","non-dropping-particle":"","parse-names":false,"suffix":""},{"dropping-particle":"","family":"Read","given":"Jordan S","non-dropping-particle":"","parse-names":false,"suffix":""},{"dropping-particle":"","family":"Hansen","given":"Gretchen J A","non-dropping-particle":"","parse-names":false,"suffix":""},{"dropping-particle":"","family":"Rose","given":"Kevin C","non-dropping-particle":"","parse-names":false,"suffix":""},{"dropping-particle":"","family":"Robertson","given":"Dale M","non-dropping-particle":"","parse-names":false,"suffix":""}],"chapter-number":"2168","container-title":"Limnology and Oceanography","id":"ITEM-2","issue":"5","issued":{"date-parts":[["2017"]]},"page":"2168-2178","publisher":"Wiley Online Library","title":"Seasonality of change: Summer warming rates do not fully represent effects of climate change on lake temperatures","type":"article-journal","volume":"62"},"uris":["http://www.mendeley.com/documents/?uuid=b3982b8e-4007-4997-afe0-0c62a1cb5f36"]}],"mendeley":{"formattedCitation":"(Magnuson et al. 1997, Winslow et al. 2017)","plainTextFormattedCitation":"(Magnuson et al. 1997, Winslow et al. 2017)","previouslyFormattedCitation":"(Magnuson et al. 1997, Winslow et al. 2017)"},"properties":{"noteIndex":0},"schema":"https://github.com/citation-style-language/schema/raw/master/csl-citation.json"}</w:instrText>
      </w:r>
      <w:r w:rsidR="006C1228">
        <w:fldChar w:fldCharType="separate"/>
      </w:r>
      <w:r w:rsidR="006C1228" w:rsidRPr="006C1228">
        <w:rPr>
          <w:noProof/>
        </w:rPr>
        <w:t>(Magnuson et al. 1997, Winslow et al. 2017)</w:t>
      </w:r>
      <w:r w:rsidR="006C1228">
        <w:fldChar w:fldCharType="end"/>
      </w:r>
      <w:r w:rsidRPr="00A70FA8">
        <w:t>, and less sunlight reaching the lake bottom</w:t>
      </w:r>
      <w:r w:rsidR="006C1228">
        <w:t xml:space="preserve"> </w:t>
      </w:r>
      <w:r w:rsidR="006C1228">
        <w:fldChar w:fldCharType="begin" w:fldLock="1"/>
      </w:r>
      <w:r w:rsidR="006C1228">
        <w:instrText>ADDIN CSL_CITATION {"citationItems":[{"id":"ITEM-1","itemData":{"DOI":"10.1007/BF00007024","ISBN":"0018-8158","ISSN":"00188158","abstract":"A simple technique, based on several published studies, is presented to estimate photosynthetically available radiation (PAR: 400-700 nm) at the air/water and ice/water interfaces on freshwater lakes. Grand Traverse Bay of Lake Michigan of the Laurentian Great Lakes before, during, and after ice cover is used as a case study. The technique depends on assigning PAR transmittances to air/water or air/ice surfaces from empirically determined relationships. During ice cover, PAR reaching the water column under the ice exceeded 45% of incoming PAR, on the average, due to the amount of clear ice present on the bay.","author":[{"dropping-particle":"","family":"Bolsenga","given":"Stanley J","non-dropping-particle":"","parse-names":false,"suffix":""},{"dropping-particle":"","family":"Vanderploeg","given":"Henry A","non-dropping-particle":"","parse-names":false,"suffix":""}],"chapter-number":"95","container-title":"Hydrobiologia","id":"ITEM-1","issue":"1","issued":{"date-parts":[["1992"]]},"page":"95-104","title":"Estimating photosynthetically available radiation into open and ice-covered freshwater lakes from surface characteristics; a high transmittance case study","type":"article-journal","volume":"243-244"},"uris":["http://www.mendeley.com/documents/?uuid=73978c0d-afc6-3331-8276-e17058bddb15"]},{"id":"ITEM-2","itemData":{"ISSN":"1464-3774","author":[{"dropping-particle":"","family":"Hampton","given":"Stephanie E","non-dropping-particle":"","parse-names":false,"suffix":""},{"dropping-particle":"V","family":"Moore","given":"Marianne","non-dropping-particle":"","parse-names":false,"suffix":""},{"dropping-particle":"","family":"Ozersky","given":"Tedy","non-dropping-particle":"","parse-names":false,"suffix":""},{"dropping-particle":"","family":"Stanley","given":"Emily H","non-dropping-particle":"","parse-names":false,"suffix":""},{"dropping-particle":"","family":"Polashenski","given":"Christopher M","non-dropping-particle":"","parse-names":false,"suffix":""},{"dropping-particle":"","family":"Galloway","given":"Aaron W E","non-dropping-particle":"","parse-names":false,"suffix":""}],"container-title":"Journal of plankton research","id":"ITEM-2","issue":"2","issued":{"date-parts":[["2015"]]},"page":"277-284","publisher":"Oxford University Press","title":"Heating up a cold subject: prospects for under-ice plankton research in lakes","type":"article-journal","volume":"37"},"uris":["http://www.mendeley.com/documents/?uuid=021c9b9b-c5ae-4b54-825d-02f5d151d989"]}],"mendeley":{"formattedCitation":"(Bolsenga and Vanderploeg 1992, Hampton et al. 2015)","plainTextFormattedCitation":"(Bolsenga and Vanderploeg 1992, Hampton et al. 2015)","previouslyFormattedCitation":"(Bolsenga and Vanderploeg 1992, Hampton et al. 2015)"},"properties":{"noteIndex":0},"schema":"https://github.com/citation-style-language/schema/raw/master/csl-citation.json"}</w:instrText>
      </w:r>
      <w:r w:rsidR="006C1228">
        <w:fldChar w:fldCharType="separate"/>
      </w:r>
      <w:r w:rsidR="006C1228" w:rsidRPr="006C1228">
        <w:rPr>
          <w:noProof/>
        </w:rPr>
        <w:t>(Bolsenga and Vanderploeg 1992, Hampton et al. 2015)</w:t>
      </w:r>
      <w:r w:rsidR="006C1228">
        <w:fldChar w:fldCharType="end"/>
      </w:r>
      <w:r w:rsidRPr="00A70FA8">
        <w:t>. Recent changes in ice cover coupled with poor coregonine</w:t>
      </w:r>
      <w:r w:rsidRPr="00A70FA8">
        <w:rPr>
          <w:i/>
        </w:rPr>
        <w:t xml:space="preserve"> </w:t>
      </w:r>
      <w:r w:rsidRPr="00A70FA8">
        <w:t>recruitment has led to hypotheses about the relationship between ice cover and embryo survi</w:t>
      </w:r>
      <w:r w:rsidRPr="00A70FA8">
        <w:t>val for decades without testing. Therefore, testing whether variable and declining ice regimes may impact coregonine early-life history is an important aspect of coregonine conservation and restoration efforts.</w:t>
      </w:r>
    </w:p>
    <w:p w14:paraId="00000010" w14:textId="77777777" w:rsidR="00071C09" w:rsidRPr="00A70FA8" w:rsidRDefault="00071C09">
      <w:pPr>
        <w:spacing w:line="300" w:lineRule="auto"/>
      </w:pPr>
    </w:p>
    <w:p w14:paraId="00000011" w14:textId="38649B47" w:rsidR="00071C09" w:rsidRPr="00A70FA8" w:rsidRDefault="001B0E05">
      <w:pPr>
        <w:spacing w:line="300" w:lineRule="auto"/>
      </w:pPr>
      <w:r w:rsidRPr="00A70FA8">
        <w:rPr>
          <w:rFonts w:eastAsia="Gungsuh"/>
        </w:rPr>
        <w:t>Lake ice cover can also play a critical role</w:t>
      </w:r>
      <w:r w:rsidRPr="00A70FA8">
        <w:rPr>
          <w:rFonts w:eastAsia="Gungsuh"/>
        </w:rPr>
        <w:t xml:space="preserve"> in physical and ecological processes</w:t>
      </w:r>
      <w:r w:rsidR="006C1228">
        <w:rPr>
          <w:rFonts w:eastAsia="Gungsuh"/>
        </w:rPr>
        <w:t xml:space="preserve"> </w:t>
      </w:r>
      <w:r w:rsidR="006C1228">
        <w:rPr>
          <w:rFonts w:eastAsia="Gungsuh"/>
        </w:rPr>
        <w:fldChar w:fldCharType="begin" w:fldLock="1"/>
      </w:r>
      <w:r w:rsidR="006C1228">
        <w:rPr>
          <w:rFonts w:eastAsia="Gungsuh"/>
        </w:rPr>
        <w:instrText>ADDIN CSL_CITATION {"citationItems":[{"id":"ITEM-1","itemData":{"ISSN":"2169-8953","author":[{"dropping-particle":"","family":"Sharma","given":"Sapna","non-dropping-particle":"","parse-names":false,"suffix":""},{"dropping-particle":"","family":"Meyer","given":"Michael F","non-dropping-particle":"","parse-names":false,"suffix":""},{"dropping-particle":"","family":"Culpepper","given":"Joshua","non-dropping-particle":"","parse-names":false,"suffix":""},{"dropping-particle":"","family":"Yang","given":"Xiao","non-dropping-particle":"","parse-names":false,"suffix":""},{"dropping-particle":"","family":"Hampton","given":"Stephanie E","non-dropping-particle":"","parse-names":false,"suffix":""},{"dropping-particle":"","family":"Berger","given":"Stella A","non-dropping-particle":"","parse-names":false,"suffix":""},{"dropping-particle":"","family":"Brousil","given":"Matthew R","non-dropping-particle":"","parse-names":false,"suffix":""},{"dropping-particle":"","family":"Fradkin","given":"Steven C","non-dropping-particle":"","parse-names":false,"suffix":""},{"dropping-particle":"","family":"Higgins","given":"Scott N","non-dropping-particle":"","parse-names":false,"suffix":""},{"dropping-particle":"","family":"Jankowski","given":"Kathi Jo","non-dropping-particle":"","parse-names":false,"suffix":""}],"container-title":"Journal of Geophysical Research: Biogeosciences","id":"ITEM-1","issue":"8","issued":{"date-parts":[["2020"]]},"page":"e2020JG005799","publisher":"Wiley Online Library","title":"Integrating perspectives to understand lake ice dynamics in a changing world","type":"article-journal","volume":"125"},"uris":["http://www.mendeley.com/documents/?uuid=d5bbb989-f640-425c-9c5e-e929a9530b3c"]}],"mendeley":{"formattedCitation":"(Sharma et al. 2020)","plainTextFormattedCitation":"(Sharma et al. 2020)","previouslyFormattedCitation":"(Sharma et al. 2020)"},"properties":{"noteIndex":0},"schema":"https://github.com/citation-style-language/schema/raw/master/csl-citation.json"}</w:instrText>
      </w:r>
      <w:r w:rsidR="006C1228">
        <w:rPr>
          <w:rFonts w:eastAsia="Gungsuh"/>
        </w:rPr>
        <w:fldChar w:fldCharType="separate"/>
      </w:r>
      <w:r w:rsidR="006C1228" w:rsidRPr="006C1228">
        <w:rPr>
          <w:rFonts w:eastAsia="Gungsuh"/>
          <w:noProof/>
        </w:rPr>
        <w:t>(Sharma et al. 2020)</w:t>
      </w:r>
      <w:r w:rsidR="006C1228">
        <w:rPr>
          <w:rFonts w:eastAsia="Gungsuh"/>
        </w:rPr>
        <w:fldChar w:fldCharType="end"/>
      </w:r>
      <w:r w:rsidRPr="00A70FA8">
        <w:rPr>
          <w:rFonts w:eastAsia="Gungsuh"/>
        </w:rPr>
        <w:t>. Ice thickness and snow impact light penetration into the water column</w:t>
      </w:r>
      <w:r w:rsidR="006C1228">
        <w:rPr>
          <w:rFonts w:eastAsia="Gungsuh"/>
        </w:rPr>
        <w:t xml:space="preserve"> </w:t>
      </w:r>
      <w:r w:rsidR="006C1228">
        <w:rPr>
          <w:rFonts w:eastAsia="Gungsuh"/>
        </w:rPr>
        <w:fldChar w:fldCharType="begin" w:fldLock="1"/>
      </w:r>
      <w:r w:rsidR="006C1228">
        <w:rPr>
          <w:rFonts w:eastAsia="Gungsuh"/>
        </w:rPr>
        <w:instrText>ADDIN CSL_CITATION {"citationItems":[{"id":"ITEM-1","itemData":{"ISSN":"1464-3774","author":[{"dropping-particle":"","family":"Hampton","given":"Stephanie E","non-dropping-particle":"","parse-names":false,"suffix":""},{"dropping-particle":"V","family":"Moore","given":"Marianne","non-dropping-particle":"","parse-names":false,"suffix":""},{"dropping-particle":"","family":"Ozersky","given":"Tedy","non-dropping-particle":"","parse-names":false,"suffix":""},{"dropping-particle":"","family":"Stanley","given":"Emily H","non-dropping-particle":"","parse-names":false,"suffix":""},{"dropping-particle":"","family":"Polashenski","given":"Christopher M","non-dropping-particle":"","parse-names":false,"suffix":""},{"dropping-particle":"","family":"Galloway","given":"Aaron W E","non-dropping-particle":"","parse-names":false,"suffix":""}],"container-title":"Journal of plankton research","id":"ITEM-1","issue":"2","issued":{"date-parts":[["2015"]]},"page":"277-284","publisher":"Oxford University Press","title":"Heating up a cold subject: prospects for under-ice plankton research in lakes","type":"article-journal","volume":"37"},"uris":["http://www.mendeley.com/documents/?uuid=021c9b9b-c5ae-4b54-825d-02f5d151d989"]}],"mendeley":{"formattedCitation":"(Hampton et al. 2015)","plainTextFormattedCitation":"(Hampton et al. 2015)","previouslyFormattedCitation":"(Hampton et al. 2015)"},"properties":{"noteIndex":0},"schema":"https://github.com/citation-style-language/schema/raw/master/csl-citation.json"}</w:instrText>
      </w:r>
      <w:r w:rsidR="006C1228">
        <w:rPr>
          <w:rFonts w:eastAsia="Gungsuh"/>
        </w:rPr>
        <w:fldChar w:fldCharType="separate"/>
      </w:r>
      <w:r w:rsidR="006C1228" w:rsidRPr="006C1228">
        <w:rPr>
          <w:rFonts w:eastAsia="Gungsuh"/>
          <w:noProof/>
        </w:rPr>
        <w:t>(Hampton et al. 2015)</w:t>
      </w:r>
      <w:r w:rsidR="006C1228">
        <w:rPr>
          <w:rFonts w:eastAsia="Gungsuh"/>
        </w:rPr>
        <w:fldChar w:fldCharType="end"/>
      </w:r>
      <w:r w:rsidRPr="00A70FA8">
        <w:rPr>
          <w:rFonts w:eastAsia="Gungsuh"/>
        </w:rPr>
        <w:t>, and can reduce light transmittance from 83% in open water to 62% under ice coverage, and to ≤ 10% under</w:t>
      </w:r>
      <w:r w:rsidRPr="00A70FA8">
        <w:rPr>
          <w:rFonts w:eastAsia="Gungsuh"/>
        </w:rPr>
        <w:t xml:space="preserve"> snow and ice coverage</w:t>
      </w:r>
      <w:r w:rsidR="006C1228">
        <w:rPr>
          <w:rFonts w:eastAsia="Gungsuh"/>
        </w:rPr>
        <w:t xml:space="preserve"> </w:t>
      </w:r>
      <w:r w:rsidR="006C1228">
        <w:rPr>
          <w:rFonts w:eastAsia="Gungsuh"/>
        </w:rPr>
        <w:fldChar w:fldCharType="begin" w:fldLock="1"/>
      </w:r>
      <w:r w:rsidR="006C1228">
        <w:rPr>
          <w:rFonts w:eastAsia="Gungsuh"/>
        </w:rPr>
        <w:instrText>ADDIN CSL_CITATION {"citationItems":[{"id":"ITEM-1","itemData":{"DOI":"10.1007/BF00007024","ISBN":"0018-8158","ISSN":"00188158","abstract":"A simple technique, based on several published studies, is presented to estimate photosynthetically available radiation (PAR: 400-700 nm) at the air/water and ice/water interfaces on freshwater lakes. Grand Traverse Bay of Lake Michigan of the Laurentian Great Lakes before, during, and after ice cover is used as a case study. The technique depends on assigning PAR transmittances to air/water or air/ice surfaces from empirically determined relationships. During ice cover, PAR reaching the water column under the ice exceeded 45% of incoming PAR, on the average, due to the amount of clear ice present on the bay.","author":[{"dropping-particle":"","family":"Bolsenga","given":"Stanley J","non-dropping-particle":"","parse-names":false,"suffix":""},{"dropping-particle":"","family":"Vanderploeg","given":"Henry A","non-dropping-particle":"","parse-names":false,"suffix":""}],"chapter-number":"95","container-title":"Hydrobiologia","id":"ITEM-1","issue":"1","issued":{"date-parts":[["1992"]]},"page":"95-104","title":"Estimating photosynthetically available radiation into open and ice-covered freshwater lakes from surface characteristics; a high transmittance case study","type":"article-journal","volume":"243-244"},"uris":["http://www.mendeley.com/documents/?uuid=73978c0d-afc6-3331-8276-e17058bddb15"]}],"mendeley":{"formattedCitation":"(Bolsenga and Vanderploeg 1992)","plainTextFormattedCitation":"(Bolsenga and Vanderploeg 1992)","previouslyFormattedCitation":"(Bolsenga and Vanderploeg 1992)"},"properties":{"noteIndex":0},"schema":"https://github.com/citation-style-language/schema/raw/master/csl-citation.json"}</w:instrText>
      </w:r>
      <w:r w:rsidR="006C1228">
        <w:rPr>
          <w:rFonts w:eastAsia="Gungsuh"/>
        </w:rPr>
        <w:fldChar w:fldCharType="separate"/>
      </w:r>
      <w:r w:rsidR="006C1228" w:rsidRPr="006C1228">
        <w:rPr>
          <w:rFonts w:eastAsia="Gungsuh"/>
          <w:noProof/>
        </w:rPr>
        <w:t>(Bolsenga and Vanderploeg 1992)</w:t>
      </w:r>
      <w:r w:rsidR="006C1228">
        <w:rPr>
          <w:rFonts w:eastAsia="Gungsuh"/>
        </w:rPr>
        <w:fldChar w:fldCharType="end"/>
      </w:r>
      <w:r w:rsidRPr="00A70FA8">
        <w:rPr>
          <w:rFonts w:eastAsia="Gungsuh"/>
        </w:rPr>
        <w:t>. Light can serve not only as a source of energy for aquatic ecosystems, but also can regulate fish phenology, behavior, and physiology</w:t>
      </w:r>
      <w:r w:rsidR="006C1228">
        <w:rPr>
          <w:rFonts w:eastAsia="Gungsuh"/>
        </w:rPr>
        <w:t xml:space="preserve"> </w:t>
      </w:r>
      <w:r w:rsidR="006C1228">
        <w:rPr>
          <w:rFonts w:eastAsia="Gungsuh"/>
        </w:rPr>
        <w:fldChar w:fldCharType="begin" w:fldLock="1"/>
      </w:r>
      <w:r w:rsidR="006C1228">
        <w:rPr>
          <w:rFonts w:eastAsia="Gungsuh"/>
        </w:rPr>
        <w:instrText>ADDIN CSL_CITATION {"citationItems":[{"id":"ITEM-1","itemData":{"ISSN":"1062-3590","author":[{"dropping-particle":"","family":"Ruchin","given":"A B","non-dropping-particle":"","parse-names":false,"suffix":""}],"container-title":"Biology Bulletin","id":"ITEM-1","issue":"6","issued":{"date-parts":[["2007"]]},"page":"583-589","publisher":"Springer","title":"Effect of photoperiod on growth, physiologica and hematological indices of juvenile Siberian sturgeon Acipenser baerii","type":"article-journal","volume":"34"},"uris":["http://www.mendeley.com/documents/?uuid=55ca1708-e142-4e41-bdb0-c57cf3a980ca"]},{"id":"ITEM-2","itemData":{"DOI":"10.1016/j.aquaculture.2010.10.036","ISBN":"0044-8486","ISSN":"0044-8486","abstract":"Light is a key environmental factor that synchronizes all life-stages of fish, from embryo development to sexual maturation. The underwater photo-environment is complex since light characteristics (i.e. intensity, photoperiod and spectrum) depend on the absorbance properties of the water column. The aim of this paper is to review the effects of artificial lighting conditions on the performance, development and welfare of some fish larvae of commercial interest. Reviewed results show that larvae were significantly affected by light characteristics. For example, European sea bass and sole larvae achieved the best performance, and showed fastest development and lowest degree of deformity under a light/dark cycle using blue light (half-peak bandwidth = 435-500. nm), conditions which were the closest to their natural aquatic environment. However, constant light (LL) or constant darkness (DD) was shown to negatively affect normal larval development and resulted in increased malformations and poor survival in most of the studied species. Similar results have been observed in other fish larvae such as Atlantic cod, which performed better under short wavelengths (blue and green). These findings highlight the role of lighting conditions during the early development of fish larvae and should be taken into account for the optimization of rearing protocols in fish hatcheries as juvenile supply is one of the main production bottlenecks. © 2010 Elsevier B.V.","author":[{"dropping-particle":"","family":"Villamizar","given":"Natalia","non-dropping-particle":"","parse-names":false,"suffix":""},{"dropping-particle":"","family":"Blanco-Vives","given":"Borja","non-dropping-particle":"","parse-names":false,"suffix":""},{"dropping-particle":"","family":"Migaud","given":"Herve","non-dropping-particle":"","parse-names":false,"suffix":""},{"dropping-particle":"","family":"Davie","given":"Andrew","non-dropping-particle":"","parse-names":false,"suffix":""},{"dropping-particle":"","family":"Carboni","given":"Stefano","non-dropping-particle":"","parse-names":false,"suffix":""},{"dropping-particle":"","family":"Sanchez-Vazquez","given":"F Javier","non-dropping-particle":"","parse-names":false,"suffix":""},{"dropping-particle":"","family":"Sánchez-Vázquez","given":"F J","non-dropping-particle":"","parse-names":false,"suffix":""}],"container-title":"Aquaculture","id":"ITEM-2","issue":"1-2","issued":{"date-parts":[["2011"]]},"language":"English","note":"From Duplicate 1 (Effects of light during early larval development of some aquacultured teleosts: A review - Villamizar, N; Blanco-Vives, B; Migaud, H; Davie, A; Carboni, S; Sánchez-Vázquez, F J)\n\nSp. Iss. SI 774un Times Cited:50 Cited References Count:83","page":"86-94","publisher":"Elsevier","title":"Effects of light during early larval development of some aquacultured teleosts: a review","type":"article-journal","volume":"315"},"uris":["http://www.mendeley.com/documents/?uuid=fe999747-678c-45b9-b5c3-d015b9e0dc84"]}],"mendeley":{"formattedCitation":"(Ruchin 2007, Villamizar et al. 2011)","plainTextFormattedCitation":"(Ruchin 2007, Villamizar et al. 2011)","previouslyFormattedCitation":"(Ruchin 2007, Villamizar et al. 2011)"},"properties":{"noteIndex":0},"schema":"https://github.com/citation-style-language/schema/raw/master/csl-citation.json"}</w:instrText>
      </w:r>
      <w:r w:rsidR="006C1228">
        <w:rPr>
          <w:rFonts w:eastAsia="Gungsuh"/>
        </w:rPr>
        <w:fldChar w:fldCharType="separate"/>
      </w:r>
      <w:r w:rsidR="006C1228" w:rsidRPr="006C1228">
        <w:rPr>
          <w:rFonts w:eastAsia="Gungsuh"/>
          <w:noProof/>
        </w:rPr>
        <w:t>(Ruchin 2007, Villamizar et al. 2011)</w:t>
      </w:r>
      <w:r w:rsidR="006C1228">
        <w:rPr>
          <w:rFonts w:eastAsia="Gungsuh"/>
        </w:rPr>
        <w:fldChar w:fldCharType="end"/>
      </w:r>
      <w:r w:rsidRPr="00A70FA8">
        <w:rPr>
          <w:rFonts w:eastAsia="Gungsuh"/>
        </w:rPr>
        <w:t xml:space="preserve">. The length of photoperiods </w:t>
      </w:r>
      <w:r w:rsidRPr="00A70FA8">
        <w:rPr>
          <w:rFonts w:eastAsia="Gungsuh"/>
        </w:rPr>
        <w:t xml:space="preserve">characterize </w:t>
      </w:r>
      <w:r w:rsidRPr="00A70FA8">
        <w:rPr>
          <w:highlight w:val="white"/>
        </w:rPr>
        <w:t>circadian rhythms</w:t>
      </w:r>
      <w:r w:rsidRPr="00A70FA8">
        <w:t xml:space="preserve"> and ensure that biological processes are synchronized with the environment</w:t>
      </w:r>
      <w:r w:rsidR="006C1228">
        <w:t xml:space="preserve"> </w:t>
      </w:r>
      <w:r w:rsidR="006C1228">
        <w:fldChar w:fldCharType="begin" w:fldLock="1"/>
      </w:r>
      <w:r w:rsidR="006C1228">
        <w:instrText>ADDIN CSL_CITATION {"citationItems":[{"id":"ITEM-1","itemData":{"ISSN":"0165-7836","author":[{"dropping-particle":"","family":"Marchesan","given":"Mara","non-dropping-particle":"","parse-names":false,"suffix":""},{"dropping-particle":"","family":"Spoto","given":"Maurizio","non-dropping-particle":"","parse-names":false,"suffix":""},{"dropping-particle":"","family":"Verginella","given":"Laura","non-dropping-particle":"","parse-names":false,"suffix":""},{"dropping-particle":"","family":"Ferrero","given":"Enrico A","non-dropping-particle":"","parse-names":false,"suffix":""}],"container-title":"Fisheries research","id":"ITEM-1","issue":"1-2","issued":{"date-parts":[["2005"]]},"page":"171-185","publisher":"Elsevier","title":"Behavioural effects of artificial light on fish species of commercial interest","type":"article-journal","volume":"73"},"uris":["http://www.mendeley.com/documents/?uuid=b06d5e2a-7e62-42bb-ae9b-6ea99a808ef5"]},{"id":"ITEM-2","itemData":{"ISSN":"1464-7931","author":[{"dropping-particle":"","family":"Gaston","given":"Kevin J","non-dropping-particle":"","parse-names":false,"suffix":""},{"dropping-particle":"","family":"Bennie","given":"Jonathan","non-dropping-particle":"","parse-names":false,"suffix":""},{"dropping-particle":"","family":"Davies","given":"Thomas W","non-dropping-particle":"","parse-names":false,"suffix":""},{"dropping-particle":"","family":"Hopkins","given":"John","non-dropping-particle":"","parse-names":false,"suffix":""}],"container-title":"Biological reviews","id":"ITEM-2","issue":"4","issued":{"date-parts":[["2013"]]},"page":"912-927","publisher":"Wiley Online Library","title":"The ecological impacts of nighttime light pollution: a mechanistic appraisal","type":"article-journal","volume":"88"},"uris":["http://www.mendeley.com/documents/?uuid=62a4c168-ec54-4845-80bc-4a331df1464c"]},{"id":"ITEM-3","itemData":{"ISSN":"1753-5123","author":[{"dropping-particle":"","family":"Ruchin","given":"Alexander B","non-dropping-particle":"","parse-names":false,"suffix":""}],"container-title":"Reviews in Aquaculture","id":"ITEM-3","issued":{"date-parts":[["2020"]]},"publisher":"Wiley Online Library","title":"Effect of illumination on fish and amphibian: development, growth, physiological and biochemical processes","type":"article-journal"},"uris":["http://www.mendeley.com/documents/?uuid=8ad39ca3-a030-4e89-9719-8fd4ca4e669d"]}],"mendeley":{"formattedCitation":"(Marchesan et al. 2005, Gaston et al. 2013, Ruchin 2020)","plainTextFormattedCitation":"(Marchesan et al. 2005, Gaston et al. 2013, Ruchin 2020)","previouslyFormattedCitation":"(Marchesan et al. 2005, Gaston et al. 2013, Ruchin 2020)"},"properties":{"noteIndex":0},"schema":"https://github.com/citation-style-language/schema/raw/master/csl-citation.json"}</w:instrText>
      </w:r>
      <w:r w:rsidR="006C1228">
        <w:fldChar w:fldCharType="separate"/>
      </w:r>
      <w:r w:rsidR="006C1228" w:rsidRPr="006C1228">
        <w:rPr>
          <w:noProof/>
        </w:rPr>
        <w:t>(Marchesan et al. 2005, Gaston et al. 2013, Ruchin 2020)</w:t>
      </w:r>
      <w:r w:rsidR="006C1228">
        <w:fldChar w:fldCharType="end"/>
      </w:r>
      <w:r w:rsidRPr="00A70FA8">
        <w:t>. Additionally, the intensity of light exposure can alter the development, survival, and gro</w:t>
      </w:r>
      <w:r w:rsidRPr="00A70FA8">
        <w:t>wth of fish</w:t>
      </w:r>
      <w:r w:rsidR="006C1228">
        <w:t xml:space="preserve"> </w:t>
      </w:r>
      <w:r w:rsidR="006C1228">
        <w:fldChar w:fldCharType="begin" w:fldLock="1"/>
      </w:r>
      <w:r w:rsidR="006C1228">
        <w:instrText>ADDIN CSL_CITATION {"citationItems":[{"id":"ITEM-1","itemData":{"DOI":"10.1016/j.aquaculture.2010.10.036","ISBN":"0044-8486","ISSN":"0044-8486","abstract":"Light is a key environmental factor that synchronizes all life-stages of fish, from embryo development to sexual maturation. The underwater photo-environment is complex since light characteristics (i.e. intensity, photoperiod and spectrum) depend on the absorbance properties of the water column. The aim of this paper is to review the effects of artificial lighting conditions on the performance, development and welfare of some fish larvae of commercial interest. Reviewed results show that larvae were significantly affected by light characteristics. For example, European sea bass and sole larvae achieved the best performance, and showed fastest development and lowest degree of deformity under a light/dark cycle using blue light (half-peak bandwidth = 435-500. nm), conditions which were the closest to their natural aquatic environment. However, constant light (LL) or constant darkness (DD) was shown to negatively affect normal larval development and resulted in increased malformations and poor survival in most of the studied species. Similar results have been observed in other fish larvae such as Atlantic cod, which performed better under short wavelengths (blue and green). These findings highlight the role of lighting conditions during the early development of fish larvae and should be taken into account for the optimization of rearing protocols in fish hatcheries as juvenile supply is one of the main production bottlenecks. © 2010 Elsevier B.V.","author":[{"dropping-particle":"","family":"Villamizar","given":"Natalia","non-dropping-particle":"","parse-names":false,"suffix":""},{"dropping-particle":"","family":"Blanco-Vives","given":"Borja","non-dropping-particle":"","parse-names":false,"suffix":""},{"dropping-particle":"","family":"Migaud","given":"Herve","non-dropping-particle":"","parse-names":false,"suffix":""},{"dropping-particle":"","family":"Davie","given":"Andrew","non-dropping-particle":"","parse-names":false,"suffix":""},{"dropping-particle":"","family":"Carboni","given":"Stefano","non-dropping-particle":"","parse-names":false,"suffix":""},{"dropping-particle":"","family":"Sanchez-Vazquez","given":"F Javier","non-dropping-particle":"","parse-names":false,"suffix":""},{"dropping-particle":"","family":"Sánchez-Vázquez","given":"F J","non-dropping-particle":"","parse-names":false,"suffix":""}],"container-title":"Aquaculture","id":"ITEM-1","issue":"1-2","issued":{"date-parts":[["2011"]]},"language":"English","note":"From Duplicate 1 (Effects of light during early larval development of some aquacultured teleosts: A review - Villamizar, N; Blanco-Vives, B; Migaud, H; Davie, A; Carboni, S; Sánchez-Vázquez, F J)\n\nSp. Iss. SI 774un Times Cited:50 Cited References Count:83","page":"86-94","publisher":"Elsevier","title":"Effects of light during early larval development of some aquacultured teleosts: a review","type":"article-journal","volume":"315"},"uris":["http://www.mendeley.com/documents/?uuid=fe999747-678c-45b9-b5c3-d015b9e0dc84"]},{"id":"ITEM-2","itemData":{"ISSN":"1753-5123","author":[{"dropping-particle":"","family":"Ruchin","given":"Alexander B","non-dropping-particle":"","parse-names":false,"suffix":""}],"container-title":"Reviews in Aquaculture","id":"ITEM-2","issued":{"date-parts":[["2020"]]},"publisher":"Wiley Online Library","title":"Effect of illumination on fish and amphibian: development, growth, physiological and biochemical processes","type":"article-journal"},"uris":["http://www.mendeley.com/documents/?uuid=8ad39ca3-a030-4e89-9719-8fd4ca4e669d"]}],"mendeley":{"formattedCitation":"(Villamizar et al. 2011, Ruchin 2020)","plainTextFormattedCitation":"(Villamizar et al. 2011, Ruchin 2020)","previouslyFormattedCitation":"(Villamizar et al. 2011, Ruchin 2020)"},"properties":{"noteIndex":0},"schema":"https://github.com/citation-style-language/schema/raw/master/csl-citation.json"}</w:instrText>
      </w:r>
      <w:r w:rsidR="006C1228">
        <w:fldChar w:fldCharType="separate"/>
      </w:r>
      <w:r w:rsidR="006C1228" w:rsidRPr="006C1228">
        <w:rPr>
          <w:noProof/>
        </w:rPr>
        <w:t>(Villamizar et al. 2011, Ruchin 2020)</w:t>
      </w:r>
      <w:r w:rsidR="006C1228">
        <w:fldChar w:fldCharType="end"/>
      </w:r>
      <w:r w:rsidR="006C1228">
        <w:t>.</w:t>
      </w:r>
    </w:p>
    <w:p w14:paraId="00000012" w14:textId="77777777" w:rsidR="00071C09" w:rsidRPr="00A70FA8" w:rsidRDefault="00071C09">
      <w:pPr>
        <w:spacing w:line="300" w:lineRule="auto"/>
      </w:pPr>
    </w:p>
    <w:p w14:paraId="00000013" w14:textId="07234D79" w:rsidR="00071C09" w:rsidRPr="00A70FA8" w:rsidRDefault="001B0E05">
      <w:pPr>
        <w:spacing w:line="300" w:lineRule="auto"/>
      </w:pPr>
      <w:r w:rsidRPr="00A70FA8">
        <w:t>The impact of light exposure during fish embryogenesis varies across species</w:t>
      </w:r>
      <w:r w:rsidR="006C1228">
        <w:t xml:space="preserve"> </w:t>
      </w:r>
      <w:r w:rsidR="006C1228">
        <w:fldChar w:fldCharType="begin" w:fldLock="1"/>
      </w:r>
      <w:r w:rsidR="006C1228">
        <w:instrText>ADDIN CSL_CITATION {"citationItems":[{"id":"ITEM-1","itemData":{"ISSN":"1753-5123","author":[{"dropping-particle":"","family":"Ruchin","given":"Alexander B","non-dropping-particle":"","parse-names":false,"suffix":""}],"container-title":"Reviews in Aquaculture","id":"ITEM-1","issued":{"date-parts":[["2020"]]},"publisher":"Wiley Online Library","title":"Effect of illumination on fish and amphibian: development, growth, physiological and biochemical processes","type":"article-journal"},"uris":["http://www.mendeley.com/documents/?uuid=8ad39ca3-a030-4e89-9719-8fd4ca4e669d"]}],"mendeley":{"formattedCitation":"(Ruchin 2020)","plainTextFormattedCitation":"(Ruchin 2020)","previouslyFormattedCitation":"(Ruchin 2020)"},"properties":{"noteIndex":0},"schema":"https://github.com/citation-style-language/schema/raw/master/csl-citation.json"}</w:instrText>
      </w:r>
      <w:r w:rsidR="006C1228">
        <w:fldChar w:fldCharType="separate"/>
      </w:r>
      <w:r w:rsidR="006C1228" w:rsidRPr="006C1228">
        <w:rPr>
          <w:noProof/>
        </w:rPr>
        <w:t>(Ruchin 2020)</w:t>
      </w:r>
      <w:r w:rsidR="006C1228">
        <w:fldChar w:fldCharType="end"/>
      </w:r>
      <w:r w:rsidRPr="00A70FA8">
        <w:t xml:space="preserve">. Embryos from some salmonid species, including European whitefish </w:t>
      </w:r>
      <w:r w:rsidRPr="00A70FA8">
        <w:rPr>
          <w:i/>
        </w:rPr>
        <w:t xml:space="preserve">Coregonus </w:t>
      </w:r>
      <w:proofErr w:type="spellStart"/>
      <w:r w:rsidRPr="00A70FA8">
        <w:rPr>
          <w:i/>
        </w:rPr>
        <w:t>lavaretus</w:t>
      </w:r>
      <w:proofErr w:type="spellEnd"/>
      <w:r w:rsidRPr="00A70FA8">
        <w:t>, incubated under elevated l</w:t>
      </w:r>
      <w:r w:rsidRPr="00A70FA8">
        <w:t>ight levels have higher mortality and deformity rates, slower formation of cartilaginous skeletal elements, decreased time to hatching, and smaller size-at-age; with development after organogenesis accelerated</w:t>
      </w:r>
      <w:r w:rsidR="006C1228">
        <w:t xml:space="preserve"> </w:t>
      </w:r>
      <w:r w:rsidR="006C1228">
        <w:fldChar w:fldCharType="begin" w:fldLock="1"/>
      </w:r>
      <w:r w:rsidR="006C1228">
        <w:instrText>ADDIN CSL_CITATION {"citationItems":[{"id":"ITEM-1","itemData":{"ISSN":"0002-8487","author":[{"dropping-particle":"","family":"Eisler","given":"Ronald","non-dropping-particle":"","parse-names":false,"suffix":""}],"container-title":"Transactions of the American Fisheries Society","id":"ITEM-1","issue":"1","issued":{"date-parts":[["1958"]]},"page":"151-162","publisher":"Wiley Online Library","title":"Some effects of artificial light on salmon eggs and larvae","type":"article-journal","volume":"87"},"uris":["http://www.mendeley.com/documents/?uuid=13d6e04a-ae57-4c53-9f7d-1b9f84b47887"]},{"id":"ITEM-2","itemData":{"ISSN":"0017-4793","author":[{"dropping-particle":"","family":"Eisler","given":"Ronald","non-dropping-particle":"","parse-names":false,"suffix":""}],"container-title":"Growth","id":"ITEM-2","issued":{"date-parts":[["1961"]]},"page":"281-346","title":"Effects of visible radiation on salmonoid embryos and larvae.","type":"article-journal","volume":"25"},"uris":["http://www.mendeley.com/documents/?uuid=f4816a6c-a5ed-4ee5-8563-b468f98fd5b7"]},{"id":"ITEM-3","itemData":{"ISSN":"0008-4301","author":[{"dropping-particle":"","family":"MacCrimmon","given":"H R","non-dropping-particle":"","parse-names":false,"suffix":""},{"dropping-particle":"","family":"Kwain","given":"Wen-Hwa","non-dropping-particle":"","parse-names":false,"suffix":""}],"container-title":"Canadian Journal of Zoology","id":"ITEM-3","issue":"4","issued":{"date-parts":[["1969"]]},"page":"631-637","publisher":"NRC Research Press","title":"Influence of light on early development and meristic characters in the rainbow trout, Salmo gairdneri Richardson","type":"article-journal","volume":"47"},"uris":["http://www.mendeley.com/documents/?uuid=e8e4d66e-d109-49e2-bd03-ed3ad0dc63a3"]},{"id":"ITEM-4","itemData":{"DOI":"10.1139/f75-046","author":[{"dropping-particle":"","family":"Kwain","given":"Wen-Hwa","non-dropping-particle":"","parse-names":false,"suffix":""}],"container-title":"Journal of the Fisheries Research Board of Canada","id":"ITEM-4","issue":"74","issued":{"date-parts":[["1975"]]},"language":"English","note":"V6814 Times Cited:56 Cited References Count:16","page":"397-402","title":"Embryonic development, early growth and meristic variation in rainbow trout (Salmo gairdneri) exposed to combinations of light intensity and temperature","type":"article-journal","volume":"32"},"uris":["http://www.mendeley.com/documents/?uuid=bde746c3-92f8-3bfa-9b31-de869cb3b3aa"]},{"id":"ITEM-5","itemData":{"ISSN":"0032-9452","author":[{"dropping-particle":"","family":"Chernyaev","given":"Zh A","non-dropping-particle":"","parse-names":false,"suffix":""}],"container-title":"Journal of Ichthyology","id":"ITEM-5","issue":"7","issued":{"date-parts":[["2007"]]},"page":"494-503","publisher":"Springer","title":"Factors and possible mechanisms causing changes in the rate of embryonic development of bony fish (with reference to Coregonidae)","type":"article-journal","volume":"47"},"uris":["http://www.mendeley.com/documents/?uuid=cb59dd1b-2f43-419e-b43b-530f15a12d8e"]},{"id":"ITEM-6","itemData":{"ISSN":"0032-9452","author":[{"dropping-particle":"","family":"Lyutikov","given":"A A","non-dropping-particle":"","parse-names":false,"suffix":""}],"container-title":"Journal of Ichthyology","id":"ITEM-6","issue":"8","issued":{"date-parts":[["2012"]]},"page":"575-578","publisher":"Springer","title":"Influence of illumination on the survival and development of larvae of inconnu Stenodus leucichthys nelma (Salmoniformes: Coregonidae)","type":"article-journal","volume":"52"},"uris":["http://www.mendeley.com/documents/?uuid=6aa8ebcf-a6d9-4e77-9c6c-1dc3623b7bfc"]}],"mendeley":{"formattedCitation":"(Eisler 1958, 1961, MacCrimmon and Kwain 1969, Kwain 1975, Chernyaev 2007, Lyutikov 2012)","plainTextFormattedCitation":"(Eisler 1958, 1961, MacCrimmon and Kwain 1969, Kwain 1975, Chernyaev 2007, Lyutikov 2012)","previouslyFormattedCitation":"(Eisler 1958, 1961, MacCrimmon and Kwain 1969, Kwain 1975, Chernyaev 2007, Lyutikov 2012)"},"properties":{"noteIndex":0},"schema":"https://github.com/citation-style-language/schema/raw/master/csl-citation.json"}</w:instrText>
      </w:r>
      <w:r w:rsidR="006C1228">
        <w:fldChar w:fldCharType="separate"/>
      </w:r>
      <w:r w:rsidR="006C1228" w:rsidRPr="006C1228">
        <w:rPr>
          <w:noProof/>
        </w:rPr>
        <w:t>(Eisler 1958, 1961, MacCrimmon and Kwain 1969, Kwain 1975, Chernyaev 2007, Lyutikov 2012)</w:t>
      </w:r>
      <w:r w:rsidR="006C1228">
        <w:fldChar w:fldCharType="end"/>
      </w:r>
      <w:r w:rsidRPr="00A70FA8">
        <w:t>. However, other teleost species have had opposing responses, or no response, to high illumination</w:t>
      </w:r>
      <w:r w:rsidR="006C1228">
        <w:t xml:space="preserve"> </w:t>
      </w:r>
      <w:r w:rsidR="006C1228">
        <w:fldChar w:fldCharType="begin" w:fldLock="1"/>
      </w:r>
      <w:r w:rsidR="006C1228">
        <w:instrText>ADDIN CSL_CITATION {"citationItems":[{"id":"ITEM-1","itemData":{"ISSN":"0022-1112","author":[{"dropping-particle":"","family":"Mangor‐Jensen","given":"A","non-dropping-particle":"","parse-names":false,"suffix":""},{"dropping-particle":"","family":"Waiwood","given":"K G","non-dropping-particle":"","parse-names":false,"suffix":""}],"container-title":"Journal of Fish Biology","id":"ITEM-1","issue":"1","issued":{"date-parts":[["1995"]]},"page":"18-25","publisher":"Wiley Online Library","title":"The effect of light exposure on buoyancy of halibut eggs","type":"article-journal","volume":"47"},"uris":["http://www.mendeley.com/documents/?uuid=0698388e-1c7f-45eb-8db9-04deed9b6ae3"]},{"id":"ITEM-2","itemData":{"ISBN":"0906-060X","author":[{"dropping-particle":"","family":"Iglesias","given":"J","non-dropping-particle":"","parse-names":false,"suffix":""},{"dropping-particle":"","family":"Rodríguez-Ojea","given":"G","non-dropping-particle":"","parse-names":false,"suffix":""},{"dropping-particle":"","family":"Peleteiro","given":"J B","non-dropping-particle":"","parse-names":false,"suffix":""}],"container-title":"ICES Marine Science Symposia","id":"ITEM-2","issued":{"date-parts":[["1995"]]},"page":"40-44","publisher":"Copenhagen, Denmark: International Council for the Exploration of the Sea, 1991-","title":"Effect of light and temperature on the development of turbot eggs (Scophthalmus maximus L.)","type":"paper-conference","volume":"201"},"uris":["http://www.mendeley.com/documents/?uuid=e6639386-18a3-4802-9792-858a3c32f039"]},{"id":"ITEM-3","itemData":{"ISSN":"2600-8688","author":[{"dropping-particle":"","family":"Seth","given":"Siti Nasihin Mohammad","non-dropping-particle":"","parse-names":false,"suffix":""},{"dropping-particle":"","family":"Nai","given":"Han Tan","non-dropping-particle":"","parse-names":false,"suffix":""},{"dropping-particle":"","family":"Rosli","given":"Muhammad Khairulanwar","non-dropping-particle":"","parse-names":false,"suffix":""},{"dropping-particle":"","family":"Saad","given":"Shahbudin","non-dropping-particle":"","parse-names":false,"suffix":""},{"dropping-particle":"","family":"Noor","given":"Normawaty Mohammad","non-dropping-particle":"","parse-names":false,"suffix":""},{"dropping-particle":"","family":"Yukinori","given":"Mukai","non-dropping-particle":"","parse-names":false,"suffix":""}],"container-title":"MJS","id":"ITEM-3","issue":"2","issued":{"date-parts":[["2014"]]},"page":"150-154","title":"Egg hatching rates of brown-marbled grouper, Epinephelus fuscoguttatus under different light wavelengths and intensities","type":"article-journal","volume":"33"},"uris":["http://www.mendeley.com/documents/?uuid=29e902e8-9dad-4889-b3fb-b7864c101d15"]}],"mendeley":{"formattedCitation":"(Iglesias et al. 1995, Mangor‐Jensen and Waiwood 1995, Seth et al. 2014)","plainTextFormattedCitation":"(Iglesias et al. 1995, Mangor‐Jensen and Waiwood 1995, Seth et al. 2014)","previouslyFormattedCitation":"(Iglesias et al. 1995, Mangor‐Jensen and Waiwood 1995, Seth et al. 2014)"},"properties":{"noteIndex":0},"schema":"https://github.com/citation-style-language/schema/raw/master/csl-citation.json"}</w:instrText>
      </w:r>
      <w:r w:rsidR="006C1228">
        <w:fldChar w:fldCharType="separate"/>
      </w:r>
      <w:r w:rsidR="006C1228" w:rsidRPr="006C1228">
        <w:rPr>
          <w:noProof/>
        </w:rPr>
        <w:t>(Iglesias et al. 1995, Mangor‐Jensen and Waiwood 1995, Seth et al. 2014)</w:t>
      </w:r>
      <w:r w:rsidR="006C1228">
        <w:fldChar w:fldCharType="end"/>
      </w:r>
      <w:r w:rsidRPr="00A70FA8">
        <w:t xml:space="preserve">. </w:t>
      </w:r>
      <w:commentRangeStart w:id="5"/>
      <w:r w:rsidRPr="00A70FA8">
        <w:t>Consequently, increased light intensity du</w:t>
      </w:r>
      <w:r w:rsidRPr="00A70FA8">
        <w:t>ring winter incubations, as a result of reduced ice and snow cover, may act as an additional stressor during coregonine embryo development for populations with seasonal ice cover.</w:t>
      </w:r>
      <w:commentRangeEnd w:id="5"/>
      <w:r w:rsidRPr="00A70FA8">
        <w:commentReference w:id="5"/>
      </w:r>
      <w:r w:rsidRPr="00A70FA8">
        <w:t xml:space="preserve"> Understanding the impact ice and light have on coregonine embryogenesis, given the recent high variability observed in coregonine</w:t>
      </w:r>
      <w:r w:rsidRPr="00A70FA8">
        <w:rPr>
          <w:i/>
        </w:rPr>
        <w:t xml:space="preserve"> </w:t>
      </w:r>
      <w:r w:rsidRPr="00A70FA8">
        <w:t>recruitment, can help predict what the future of these species may look like under current climate trends to inform restorati</w:t>
      </w:r>
      <w:r w:rsidRPr="00A70FA8">
        <w:t>on efforts.</w:t>
      </w:r>
    </w:p>
    <w:p w14:paraId="00000014" w14:textId="77777777" w:rsidR="00071C09" w:rsidRPr="00A70FA8" w:rsidRDefault="00071C09">
      <w:pPr>
        <w:spacing w:line="300" w:lineRule="auto"/>
      </w:pPr>
    </w:p>
    <w:p w14:paraId="00000015" w14:textId="77777777" w:rsidR="00071C09" w:rsidRPr="00A70FA8" w:rsidRDefault="001B0E05">
      <w:pPr>
        <w:spacing w:line="300" w:lineRule="auto"/>
      </w:pPr>
      <w:r w:rsidRPr="00A70FA8">
        <w:t>We experimentally measured how cisco embryos responded to different photoperiod intensities, as a proxy for different ice regimes. Our objective was to identify to what extent light influences cisco embryo survival, incubation duration, length and yolk-sac</w:t>
      </w:r>
      <w:r w:rsidRPr="00A70FA8">
        <w:t xml:space="preserve"> volume at hatching. We </w:t>
      </w:r>
      <w:r w:rsidRPr="00A70FA8">
        <w:lastRenderedPageBreak/>
        <w:t>hypothesized that exposure to elevated light intensity (low ice cover) would accelerate embryogenesis, resulting in smaller yolk-sacs and lower embryo survival. We also hypothesized that populations adapted to lower light levels (hi</w:t>
      </w:r>
      <w:r w:rsidRPr="00A70FA8">
        <w:t xml:space="preserve">gh ice cover) are expected to experience more negative impacts from increasing light intensity. </w:t>
      </w:r>
    </w:p>
    <w:p w14:paraId="00000016" w14:textId="77777777" w:rsidR="00071C09" w:rsidRPr="00A70FA8" w:rsidRDefault="00071C09">
      <w:pPr>
        <w:spacing w:line="300" w:lineRule="auto"/>
      </w:pPr>
    </w:p>
    <w:p w14:paraId="00000017" w14:textId="77777777" w:rsidR="00071C09" w:rsidRPr="00A70FA8" w:rsidRDefault="001B0E05">
      <w:pPr>
        <w:pStyle w:val="Heading1"/>
        <w:spacing w:before="0" w:after="0" w:line="300" w:lineRule="auto"/>
        <w:rPr>
          <w:sz w:val="24"/>
          <w:szCs w:val="24"/>
        </w:rPr>
      </w:pPr>
      <w:bookmarkStart w:id="6" w:name="_heading=h.h3cj8adz7z1p" w:colFirst="0" w:colLast="0"/>
      <w:bookmarkEnd w:id="6"/>
      <w:r w:rsidRPr="00A70FA8">
        <w:rPr>
          <w:sz w:val="24"/>
          <w:szCs w:val="24"/>
        </w:rPr>
        <w:t>METHODS:</w:t>
      </w:r>
    </w:p>
    <w:p w14:paraId="00000018" w14:textId="77777777" w:rsidR="00071C09" w:rsidRPr="00A70FA8" w:rsidRDefault="001B0E05">
      <w:pPr>
        <w:pStyle w:val="Heading2"/>
        <w:spacing w:before="0" w:after="0" w:line="300" w:lineRule="auto"/>
        <w:rPr>
          <w:b w:val="0"/>
          <w:sz w:val="24"/>
          <w:szCs w:val="24"/>
          <w:u w:val="single"/>
        </w:rPr>
      </w:pPr>
      <w:bookmarkStart w:id="7" w:name="_heading=h.yyn4sh2fy1od" w:colFirst="0" w:colLast="0"/>
      <w:bookmarkEnd w:id="7"/>
      <w:r w:rsidRPr="00A70FA8">
        <w:rPr>
          <w:b w:val="0"/>
          <w:sz w:val="24"/>
          <w:szCs w:val="24"/>
          <w:u w:val="single"/>
        </w:rPr>
        <w:t>Study Species and Locations</w:t>
      </w:r>
    </w:p>
    <w:p w14:paraId="00000019" w14:textId="36140214" w:rsidR="00071C09" w:rsidRPr="00A70FA8" w:rsidRDefault="001B0E05">
      <w:pPr>
        <w:spacing w:line="300" w:lineRule="auto"/>
      </w:pPr>
      <w:r w:rsidRPr="00A70FA8">
        <w:t>Cisco were collected from the Apostle Islands, Lake Superior (46.85, -90.55) and Chaumont Bay, Lake Ontario (44.05, -76.2</w:t>
      </w:r>
      <w:r w:rsidRPr="00A70FA8">
        <w:t xml:space="preserve">0) in December 2019. Lakes Superior and Ontario were chosen because the cisco populations sampled have different spawning habitats. </w:t>
      </w:r>
      <w:commentRangeStart w:id="8"/>
      <w:r w:rsidRPr="00A70FA8">
        <w:t>Lake Superior cisco were aggregated and sampled at deeper depths, with little or no known expected preference in habitat</w:t>
      </w:r>
      <w:r w:rsidR="006C1228">
        <w:t xml:space="preserve">  </w:t>
      </w:r>
      <w:r w:rsidR="006C1228">
        <w:fldChar w:fldCharType="begin" w:fldLock="1"/>
      </w:r>
      <w:r w:rsidR="006C1228">
        <w:instrText>ADDIN CSL_CITATION {"citationItems":[{"id":"ITEM-1","itemData":{"author":[{"dropping-particle":"","family":"Dryer","given":"William R","non-dropping-particle":"","parse-names":false,"suffix":""},{"dropping-particle":"","family":"Beil","given":"Joseph","non-dropping-particle":"","parse-names":false,"suffix":""}],"container-title":"Fish. Bull","id":"ITEM-1","issue":"3","issued":{"date-parts":[["1964"]]},"page":"493-530","title":"Life history of lake herring in Lake Superior","type":"article-journal","volume":"63"},"uris":["http://www.mendeley.com/documents/?uuid=ed6aa534-3af0-4c02-b1f9-4566635495b3"]},{"id":"ITEM-2","itemData":{"author":[{"dropping-particle":"","family":"Paufve","given":"Matthew","non-dropping-particle":"","parse-names":false,"suffix":""}],"id":"ITEM-2","issued":{"date-parts":[["2019"]]},"title":"Diversity in spawning habitat across Great Lakes Cisco populations","type":"article-journal"},"uris":["http://www.mendeley.com/documents/?uuid=259b0f0d-18b9-4c74-9df3-cabd02dbe234"]}],"mendeley":{"formattedCitation":"(Dryer and Beil 1964, Paufve 2019)","plainTextFormattedCitation":"(Dryer and Beil 1964, Paufve 2019)","previouslyFormattedCitation":"(Dryer and Beil 1964, Paufve 2019)"},"properties":{"noteIndex":0},"schema":"https://github.com/citation-style-language/schema/raw/master/csl-citation.json"}</w:instrText>
      </w:r>
      <w:r w:rsidR="006C1228">
        <w:fldChar w:fldCharType="separate"/>
      </w:r>
      <w:r w:rsidR="006C1228" w:rsidRPr="006C1228">
        <w:rPr>
          <w:noProof/>
        </w:rPr>
        <w:t>(Dryer and Beil 1964, Paufve 2019)</w:t>
      </w:r>
      <w:r w:rsidR="006C1228">
        <w:fldChar w:fldCharType="end"/>
      </w:r>
      <w:commentRangeEnd w:id="8"/>
      <w:r w:rsidRPr="00A70FA8">
        <w:commentReference w:id="8"/>
      </w:r>
      <w:r w:rsidRPr="00A70FA8">
        <w:t>. Lake Ontario cisco were aggregated in a shallow, protected bay and sampled on rocky shoal</w:t>
      </w:r>
      <w:r w:rsidR="006C1228">
        <w:t xml:space="preserve"> </w:t>
      </w:r>
      <w:r w:rsidR="006C1228">
        <w:fldChar w:fldCharType="begin" w:fldLock="1"/>
      </w:r>
      <w:r w:rsidR="006C1228">
        <w:instrText>ADDIN CSL_CITATION {"citationItems":[{"id":"ITEM-1","itemData":{"author":[{"dropping-particle":"","family":"Pritchard","given":"Andrew L.","non-dropping-particle":"","parse-names":false,"suffix":""}],"container-title":"Contributions to Canadian Biology and Fisheries","id":"ITEM-1","issue":"1","issued":{"date-parts":[["1931"]]},"page":"225–240","publisher":"University of Toronto","title":"Spawning habits and fry of the cisco (&lt;i&gt;Leucichthys artedi&lt;/i&gt;) in Lake Ontario","type":"article-journal","volume":"6"},"uris":["http://www.mendeley.com/documents/?uuid=07f68c3b-5473-37e6-b0eb-de7f03233667"]},{"id":"ITEM-2","itemData":{"author":[{"dropping-particle":"","family":"Paufve","given":"Matthew","non-dropping-particle":"","parse-names":false,"suffix":""}],"id":"ITEM-2","issued":{"date-parts":[["2019"]]},"title":"Diversity in spawning habitat across Great Lakes Cisco populations","type":"article-journal"},"uris":["http://www.mendeley.com/documents/?uuid=259b0f0d-18b9-4c74-9df3-cabd02dbe234"]}],"mendeley":{"formattedCitation":"(Pritchard 1931, Paufve 2019)","plainTextFormattedCitation":"(Pritchard 1931, Paufve 2019)","previouslyFormattedCitation":"(Pritchard 1931, Paufve 2019)"},"properties":{"noteIndex":0},"schema":"https://github.com/citation-style-language/schema/raw/master/csl-citation.json"}</w:instrText>
      </w:r>
      <w:r w:rsidR="006C1228">
        <w:fldChar w:fldCharType="separate"/>
      </w:r>
      <w:r w:rsidR="006C1228" w:rsidRPr="006C1228">
        <w:rPr>
          <w:noProof/>
        </w:rPr>
        <w:t>(Pritchard 1931, Paufve 2019)</w:t>
      </w:r>
      <w:r w:rsidR="006C1228">
        <w:fldChar w:fldCharType="end"/>
      </w:r>
      <w:r w:rsidRPr="00A70FA8">
        <w:t>. Ice conditions over the spawning locations sampled from each lake vary based on bathymetric depth</w:t>
      </w:r>
      <w:r w:rsidRPr="00A70FA8">
        <w:t>, with shallower, more protected Lake Ontario having more consistent ice coverage than the deeper, open location in Lake Superior (Figure 1). However, light transmittance in deeper water is less than shallow water</w:t>
      </w:r>
      <w:r w:rsidR="006C1228">
        <w:t xml:space="preserve"> </w:t>
      </w:r>
      <w:r w:rsidR="006C1228">
        <w:fldChar w:fldCharType="begin" w:fldLock="1"/>
      </w:r>
      <w:r w:rsidR="006C1228">
        <w:instrText>ADDIN CSL_CITATION {"citationItems":[{"id":"ITEM-1","itemData":{"author":[{"dropping-particle":"","family":"Secchi","given":"Pietro Angelo","non-dropping-particle":"","parse-names":false,"suffix":""}],"container-title":"Memoria del PA Secchi. Il Nuovo Cimento Giornale de Fisica, Chimica e Storia Naturale, Ottobre 1864, Published 1865","id":"ITEM-1","issued":{"date-parts":[["1864"]]},"page":"205-237","title":"Relazione delle esperienze fatte a bordo della pontificia pirocorvetta Imacolata Concezione per determinare la trasparenza del mare","type":"article-journal","volume":"20"},"uris":["http://www.mendeley.com/documents/?uuid=2456178f-4a5c-4a8c-8ef8-2ca3cfc0e7bf"]},{"id":"ITEM-2","itemData":{"ISSN":"0024-3590","author":[{"dropping-particle":"","family":"Preisendorfer","given":"Rudolph W","non-dropping-particle":"","parse-names":false,"suffix":""}],"container-title":"Limnology and oceanography","id":"ITEM-2","issue":"5","issued":{"date-parts":[["1986"]]},"page":"909-926","publisher":"Wiley Online Library","title":"Secchi disk science: Visual optics of natural waters 1","type":"article-journal","volume":"31"},"uris":["http://www.mendeley.com/documents/?uuid=1e911e11-53ef-487a-9ec5-2b8bb15d4a80"]},{"id":"ITEM-3","itemData":{"ISSN":"0025-3162","author":[{"dropping-particle":"","family":"Ramus","given":"J","non-dropping-particle":"","parse-names":false,"suffix":""},{"dropping-particle":"","family":"Beale","given":"S I","non-dropping-particle":"","parse-names":false,"suffix":""},{"dropping-particle":"","family":"Mauzerall","given":"D","non-dropping-particle":"","parse-names":false,"suffix":""},{"dropping-particle":"","family":"Howard","given":"K L","non-dropping-particle":"","parse-names":false,"suffix":""}],"container-title":"Marine Biology","id":"ITEM-3","issue":"3","issued":{"date-parts":[["1976"]]},"page":"223-229","publisher":"Springer","title":"Changes in photosynthetic pigment concentration in seaweeds as a function of water depth","type":"article-journal","volume":"37"},"uris":["http://www.mendeley.com/documents/?uuid=f2e357a3-8028-42d9-8e40-8f5b3a58942b"]},{"id":"ITEM-4","itemData":{"ISSN":"0272-7714","author":[{"dropping-particle":"","family":"Fleming-Lehtinen","given":"Vivi","non-dropping-particle":"","parse-names":false,"suffix":""},{"dropping-particle":"","family":"Laamanen","given":"Maria","non-dropping-particle":"","parse-names":false,"suffix":""}],"container-title":"Estuarine, Coastal and Shelf Science","id":"ITEM-4","issued":{"date-parts":[["2012"]]},"page":"1-10","publisher":"Elsevier","title":"Long-term changes in Secchi depth and the role of phytoplankton in explaining light attenuation in the Baltic Sea","type":"article-journal","volume":"102"},"uris":["http://www.mendeley.com/documents/?uuid=d7d44b4b-8427-4a77-b808-41032e209162"]}],"mendeley":{"formattedCitation":"(Secchi 1864, Ramus et al. 1976, Preisendorfer 1986, Fleming-Lehtinen and Laamanen 2012)","plainTextFormattedCitation":"(Secchi 1864, Ramus et al. 1976, Preisendorfer 1986, Fleming-Lehtinen and Laamanen 2012)","previouslyFormattedCitation":"(Secchi 1864, Ramus et al. 1976, Preisendorfer 1986, Fleming-Lehtinen and Laamanen 2012)"},"properties":{"noteIndex":0},"schema":"https://github.com/citation-style-language/schema/raw/master/csl-citation.json"}</w:instrText>
      </w:r>
      <w:r w:rsidR="006C1228">
        <w:fldChar w:fldCharType="separate"/>
      </w:r>
      <w:r w:rsidR="006C1228" w:rsidRPr="006C1228">
        <w:rPr>
          <w:noProof/>
        </w:rPr>
        <w:t>(Secchi 1864, Ramus et al. 1976, Preisendorfer 1986, Fleming-Lehtinen and Laamanen 2012)</w:t>
      </w:r>
      <w:r w:rsidR="006C1228">
        <w:fldChar w:fldCharType="end"/>
      </w:r>
      <w:r w:rsidRPr="00A70FA8">
        <w:t>. Consequently, the cisco populations we sampled from Lakes Superior and Ontario provide a contrast in ice cover and subsequent light exposure to coregonine embryos.</w:t>
      </w:r>
    </w:p>
    <w:p w14:paraId="0000001A" w14:textId="77777777" w:rsidR="00071C09" w:rsidRPr="00A70FA8" w:rsidRDefault="00071C09">
      <w:pPr>
        <w:spacing w:line="300" w:lineRule="auto"/>
      </w:pPr>
    </w:p>
    <w:p w14:paraId="0000001B" w14:textId="77777777" w:rsidR="00071C09" w:rsidRPr="00A70FA8" w:rsidRDefault="001B0E05">
      <w:pPr>
        <w:pStyle w:val="Heading2"/>
        <w:spacing w:before="0" w:after="0" w:line="300" w:lineRule="auto"/>
        <w:rPr>
          <w:b w:val="0"/>
          <w:sz w:val="24"/>
          <w:szCs w:val="24"/>
          <w:u w:val="single"/>
        </w:rPr>
      </w:pPr>
      <w:bookmarkStart w:id="9" w:name="_heading=h.hlvzna2xfrt" w:colFirst="0" w:colLast="0"/>
      <w:bookmarkEnd w:id="9"/>
      <w:r w:rsidRPr="00A70FA8">
        <w:rPr>
          <w:b w:val="0"/>
          <w:sz w:val="24"/>
          <w:szCs w:val="24"/>
          <w:u w:val="single"/>
        </w:rPr>
        <w:t>Crossing Design and Fertilization</w:t>
      </w:r>
    </w:p>
    <w:p w14:paraId="0000001C" w14:textId="5FAA5E88" w:rsidR="00071C09" w:rsidRPr="00A70FA8" w:rsidRDefault="001B0E05">
      <w:pPr>
        <w:pBdr>
          <w:top w:val="nil"/>
          <w:left w:val="nil"/>
          <w:bottom w:val="nil"/>
          <w:right w:val="nil"/>
          <w:between w:val="nil"/>
        </w:pBdr>
        <w:spacing w:line="300" w:lineRule="auto"/>
      </w:pPr>
      <w:r w:rsidRPr="00A70FA8">
        <w:t xml:space="preserve">Gametes </w:t>
      </w:r>
      <w:commentRangeStart w:id="10"/>
      <w:r w:rsidRPr="00A70FA8">
        <w:t xml:space="preserve">were stripped from </w:t>
      </w:r>
      <w:r w:rsidRPr="00A70FA8">
        <w:t>12</w:t>
      </w:r>
      <w:r w:rsidRPr="00A70FA8">
        <w:t xml:space="preserve"> females and </w:t>
      </w:r>
      <w:r w:rsidRPr="00A70FA8">
        <w:t>16</w:t>
      </w:r>
      <w:r w:rsidRPr="00A70FA8">
        <w:t xml:space="preserve"> males and artificially fertilized under a blocked, nested full-sib, half-sib fertilization design to create 48 families from each lake. The crossing design maximized the amount of genetic variation and minimized the po</w:t>
      </w:r>
      <w:r w:rsidRPr="00A70FA8">
        <w:t xml:space="preserve">tential loss of multiple families if a female or male produced poor quality gametes, compared to a full-factorial design. Adults used in the experiment were divided into </w:t>
      </w:r>
      <w:r w:rsidRPr="00A70FA8">
        <w:t>four</w:t>
      </w:r>
      <w:r w:rsidRPr="00A70FA8">
        <w:t xml:space="preserve"> fertilization blocks. A single block consisted of four males each paired with thr</w:t>
      </w:r>
      <w:r w:rsidRPr="00A70FA8">
        <w:t>ee unrelated females</w:t>
      </w:r>
      <w:commentRangeEnd w:id="10"/>
      <w:r w:rsidRPr="00A70FA8">
        <w:commentReference w:id="10"/>
      </w:r>
      <w:r w:rsidRPr="00A70FA8">
        <w:t xml:space="preserve"> (</w:t>
      </w:r>
      <w:r w:rsidRPr="00A70FA8">
        <w:t>Ste</w:t>
      </w:r>
      <w:r w:rsidRPr="00A70FA8">
        <w:t>wart et al. 2021</w:t>
      </w:r>
      <w:r w:rsidRPr="00A70FA8">
        <w:t>).</w:t>
      </w:r>
    </w:p>
    <w:p w14:paraId="0000001D" w14:textId="77777777" w:rsidR="00071C09" w:rsidRPr="00A70FA8" w:rsidRDefault="00071C09">
      <w:pPr>
        <w:pBdr>
          <w:top w:val="nil"/>
          <w:left w:val="nil"/>
          <w:bottom w:val="nil"/>
          <w:right w:val="nil"/>
          <w:between w:val="nil"/>
        </w:pBdr>
        <w:spacing w:line="300" w:lineRule="auto"/>
      </w:pPr>
    </w:p>
    <w:p w14:paraId="0000001E" w14:textId="5DA99AF5" w:rsidR="00071C09" w:rsidRPr="00A70FA8" w:rsidRDefault="001B0E05">
      <w:pPr>
        <w:pBdr>
          <w:top w:val="nil"/>
          <w:left w:val="nil"/>
          <w:bottom w:val="nil"/>
          <w:right w:val="nil"/>
          <w:between w:val="nil"/>
        </w:pBdr>
        <w:spacing w:line="300" w:lineRule="auto"/>
      </w:pPr>
      <w:r w:rsidRPr="00A70FA8">
        <w:t xml:space="preserve">Approximately </w:t>
      </w:r>
      <w:r w:rsidRPr="00A70FA8">
        <w:t>5</w:t>
      </w:r>
      <w:r w:rsidRPr="00A70FA8">
        <w:t xml:space="preserve">00 eggs per female were fertilized with an equal amount of milt (5-15 </w:t>
      </w:r>
      <w:proofErr w:type="spellStart"/>
      <w:r w:rsidRPr="00A70FA8">
        <w:t>μl</w:t>
      </w:r>
      <w:proofErr w:type="spellEnd"/>
      <w:r w:rsidRPr="00A70FA8">
        <w:t>) from each male in the block and water used to activate the germ cells. The embryos were rinsed with water until the wat</w:t>
      </w:r>
      <w:r w:rsidRPr="00A70FA8">
        <w:t xml:space="preserve">er </w:t>
      </w:r>
      <w:r w:rsidRPr="00A70FA8">
        <w:t>ran</w:t>
      </w:r>
      <w:r w:rsidRPr="00A70FA8">
        <w:t xml:space="preserve"> clear. Reconstructed fresh water was used during fertilizations (OECD ISO 6341:2012) to standardize the chemical properties of the water used between </w:t>
      </w:r>
      <w:r w:rsidRPr="00A70FA8">
        <w:t>lakes</w:t>
      </w:r>
      <w:r w:rsidRPr="00A70FA8">
        <w:t xml:space="preserve">. Embryos were transported in coolers by shipping overnight for Lake Superior samples </w:t>
      </w:r>
      <w:r w:rsidRPr="00A70FA8">
        <w:t>and</w:t>
      </w:r>
      <w:r w:rsidRPr="00A70FA8">
        <w:t xml:space="preserve"> driv</w:t>
      </w:r>
      <w:r w:rsidRPr="00A70FA8">
        <w:t xml:space="preserve">en same-day for Lake Ontario samples. A temperature logger recorded air temperature inside the cooler during transport (Lake Superior: mean (SD) = 2.80°C (0.21); Lake Ontario: mean (SD) = 3.28°C (0.37)). Demographic data (e.g., total length, mass, and egg </w:t>
      </w:r>
      <w:r w:rsidRPr="00A70FA8">
        <w:t xml:space="preserve">diameter) were collected on adults. Fertilization success was determined by haphazardly assessing 10 embryos under microscopy </w:t>
      </w:r>
      <w:r w:rsidRPr="00A70FA8">
        <w:lastRenderedPageBreak/>
        <w:t>within 72-hours post-fertilization</w:t>
      </w:r>
      <w:r w:rsidR="006C1228">
        <w:t xml:space="preserve"> </w:t>
      </w:r>
      <w:r w:rsidR="007D6AD7">
        <w:fldChar w:fldCharType="begin" w:fldLock="1"/>
      </w:r>
      <w:r w:rsidR="00415482">
        <w:instrText>ADDIN CSL_CITATION {"citationItems":[{"id":"ITEM-1","itemData":{"ISSN":"0969-997X","author":[{"dropping-particle":"","family":"Oberlercher","given":"T M","non-dropping-particle":"","parse-names":false,"suffix":""},{"dropping-particle":"","family":"Wanzenböck","given":"J","non-dropping-particle":"","parse-names":false,"suffix":""}],"container-title":"Fisheries Management and Ecology","id":"ITEM-1","issue":"6","issued":{"date-parts":[["2016"]]},"page":"540-547","publisher":"Wiley Online Library","title":"Impact of electric fishing on egg survival of whitefish, Coregonus lavaretus","type":"article-journal","volume":"23"},"uris":["http://www.mendeley.com/documents/?uuid=eb899e92-e44d-4aca-8e19-f95d0d8e0a9b"]}],"mendeley":{"formattedCitation":"(Oberlercher and Wanzenböck 2016)","plainTextFormattedCitation":"(Oberlercher and Wanzenböck 2016)","previouslyFormattedCitation":"(Oberlercher and Wanzenböck 2016)"},"properties":{"noteIndex":0},"schema":"https://github.com/citation-style-language/schema/raw/master/csl-citation.json"}</w:instrText>
      </w:r>
      <w:r w:rsidR="007D6AD7">
        <w:fldChar w:fldCharType="separate"/>
      </w:r>
      <w:r w:rsidR="007D6AD7" w:rsidRPr="007D6AD7">
        <w:rPr>
          <w:noProof/>
        </w:rPr>
        <w:t>(Oberlercher and Wanzenböck 2016)</w:t>
      </w:r>
      <w:r w:rsidR="007D6AD7">
        <w:fldChar w:fldCharType="end"/>
      </w:r>
      <w:r w:rsidRPr="00A70FA8">
        <w:t>. If fertilization was low (&lt;30%), the family was removed from</w:t>
      </w:r>
      <w:r w:rsidRPr="00A70FA8">
        <w:t xml:space="preserve"> the experiment </w:t>
      </w:r>
      <w:r w:rsidRPr="00A70FA8">
        <w:t>(</w:t>
      </w:r>
      <w:r w:rsidRPr="00A70FA8">
        <w:t>Stewart et al. 2021</w:t>
      </w:r>
      <w:r w:rsidRPr="00A70FA8">
        <w:t>)</w:t>
      </w:r>
      <w:r w:rsidRPr="00A70FA8">
        <w:t>.</w:t>
      </w:r>
    </w:p>
    <w:p w14:paraId="0000001F" w14:textId="77777777" w:rsidR="00071C09" w:rsidRPr="00A70FA8" w:rsidRDefault="00071C09">
      <w:pPr>
        <w:pBdr>
          <w:top w:val="nil"/>
          <w:left w:val="nil"/>
          <w:bottom w:val="nil"/>
          <w:right w:val="nil"/>
          <w:between w:val="nil"/>
        </w:pBdr>
        <w:spacing w:line="300" w:lineRule="auto"/>
      </w:pPr>
    </w:p>
    <w:p w14:paraId="00000020" w14:textId="77777777" w:rsidR="00071C09" w:rsidRPr="00A70FA8" w:rsidRDefault="001B0E05">
      <w:pPr>
        <w:pStyle w:val="Heading2"/>
        <w:spacing w:before="0" w:after="0" w:line="300" w:lineRule="auto"/>
        <w:rPr>
          <w:b w:val="0"/>
          <w:sz w:val="24"/>
          <w:szCs w:val="24"/>
          <w:u w:val="single"/>
        </w:rPr>
      </w:pPr>
      <w:bookmarkStart w:id="11" w:name="_heading=h.1d9z85taqp0d" w:colFirst="0" w:colLast="0"/>
      <w:bookmarkEnd w:id="11"/>
      <w:r w:rsidRPr="00A70FA8">
        <w:rPr>
          <w:b w:val="0"/>
          <w:sz w:val="24"/>
          <w:szCs w:val="24"/>
          <w:u w:val="single"/>
        </w:rPr>
        <w:t>Rearing Conditions</w:t>
      </w:r>
    </w:p>
    <w:p w14:paraId="00000021" w14:textId="77777777" w:rsidR="00071C09" w:rsidRPr="00A70FA8" w:rsidRDefault="001B0E05">
      <w:pPr>
        <w:pBdr>
          <w:top w:val="nil"/>
          <w:left w:val="nil"/>
          <w:bottom w:val="nil"/>
          <w:right w:val="nil"/>
          <w:between w:val="nil"/>
        </w:pBdr>
        <w:spacing w:line="300" w:lineRule="auto"/>
      </w:pPr>
      <w:r w:rsidRPr="00A70FA8">
        <w:t>Embryos from successfully fertilized families were individually distributed into 24-well cell culture microplates and incubated in 2 ml of reconstructed fresh water</w:t>
      </w:r>
      <w:r w:rsidRPr="00A70FA8">
        <w:t xml:space="preserve"> </w:t>
      </w:r>
      <w:r w:rsidRPr="00A70FA8">
        <w:t>(</w:t>
      </w:r>
      <w:r w:rsidRPr="00A70FA8">
        <w:t>Stewart et al. 2021</w:t>
      </w:r>
      <w:r w:rsidRPr="00A70FA8">
        <w:t>)</w:t>
      </w:r>
      <w:r w:rsidRPr="00A70FA8">
        <w:t>. A total o</w:t>
      </w:r>
      <w:r w:rsidRPr="00A70FA8">
        <w:t>f 36 embryos per family were used for each of Lake Ontario and Lake Superior cisco. Families were randomly distributed across three microplates (</w:t>
      </w:r>
      <w:r w:rsidRPr="00A70FA8">
        <w:rPr>
          <w:i/>
        </w:rPr>
        <w:t>i.e.,</w:t>
      </w:r>
      <w:r w:rsidRPr="00A70FA8">
        <w:t xml:space="preserve"> 12 eggs per family per microplate and two families per 24-well microplate</w:t>
      </w:r>
      <w:r w:rsidRPr="00A70FA8">
        <w:t>)</w:t>
      </w:r>
      <w:r w:rsidRPr="00A70FA8">
        <w:t>.</w:t>
      </w:r>
    </w:p>
    <w:p w14:paraId="00000022" w14:textId="77777777" w:rsidR="00071C09" w:rsidRPr="00A70FA8" w:rsidRDefault="00071C09">
      <w:pPr>
        <w:pBdr>
          <w:top w:val="nil"/>
          <w:left w:val="nil"/>
          <w:bottom w:val="nil"/>
          <w:right w:val="nil"/>
          <w:between w:val="nil"/>
        </w:pBdr>
        <w:spacing w:line="300" w:lineRule="auto"/>
      </w:pPr>
    </w:p>
    <w:p w14:paraId="00000023" w14:textId="77777777" w:rsidR="00071C09" w:rsidRPr="00A70FA8" w:rsidRDefault="001B0E05">
      <w:pPr>
        <w:pBdr>
          <w:top w:val="nil"/>
          <w:left w:val="nil"/>
          <w:bottom w:val="nil"/>
          <w:right w:val="nil"/>
          <w:between w:val="nil"/>
        </w:pBdr>
        <w:spacing w:line="300" w:lineRule="auto"/>
      </w:pPr>
      <w:r w:rsidRPr="00A70FA8">
        <w:t>Microplates from each population were incubated under three experimental light treatments to represent the light intensity under 90-100, 40-60, and 0-10% ice cover (Table</w:t>
      </w:r>
      <w:r w:rsidRPr="00A70FA8">
        <w:t xml:space="preserve"> 1</w:t>
      </w:r>
      <w:r w:rsidRPr="00A70FA8">
        <w:t>), and followed mean weekly photoperiods with gradual sunrise and sunset transitions</w:t>
      </w:r>
      <w:r w:rsidRPr="00A70FA8">
        <w:t xml:space="preserve">. Light treatments were chosen to mimic </w:t>
      </w:r>
      <w:r w:rsidRPr="00A70FA8">
        <w:rPr>
          <w:i/>
        </w:rPr>
        <w:t>in situ</w:t>
      </w:r>
      <w:r w:rsidRPr="00A70FA8">
        <w:t xml:space="preserve"> winter, lakebed light measurements recorded from Lake Superior at 10 m of water in 2016-17. Remote-sensing ice data (U.S. National Ice Center) was used to quantify the daily percentage of ice cover above the </w:t>
      </w:r>
      <w:r w:rsidRPr="00A70FA8">
        <w:t xml:space="preserve">light sensor (Figure </w:t>
      </w:r>
      <w:r w:rsidRPr="00A70FA8">
        <w:t>2</w:t>
      </w:r>
      <w:r w:rsidRPr="00A70FA8">
        <w:t>). Embryos were incubated at a constant target water temperature of 4.</w:t>
      </w:r>
      <w:r w:rsidRPr="00A70FA8">
        <w:t>0</w:t>
      </w:r>
      <w:r w:rsidRPr="00A70FA8">
        <w:t>°C in a climate-controlled chamber (</w:t>
      </w:r>
      <w:proofErr w:type="spellStart"/>
      <w:r w:rsidRPr="00A70FA8">
        <w:t>Conviron</w:t>
      </w:r>
      <w:proofErr w:type="spellEnd"/>
      <w:r w:rsidRPr="00A70FA8">
        <w:rPr>
          <w:vertAlign w:val="superscript"/>
        </w:rPr>
        <w:t>®</w:t>
      </w:r>
      <w:r w:rsidRPr="00A70FA8">
        <w:t xml:space="preserve"> E8; Table </w:t>
      </w:r>
      <w:r w:rsidRPr="00A70FA8">
        <w:t>2</w:t>
      </w:r>
      <w:r w:rsidRPr="00A70FA8">
        <w:t>). Forced airflow was used in the climate-controlled chamber to ensure equal air circulation around the mi</w:t>
      </w:r>
      <w:r w:rsidRPr="00A70FA8">
        <w:t>croplates and opaque, plastic sheeting was used to separate light treatments.</w:t>
      </w:r>
    </w:p>
    <w:p w14:paraId="00000024" w14:textId="77777777" w:rsidR="00071C09" w:rsidRPr="00A70FA8" w:rsidRDefault="00071C09">
      <w:pPr>
        <w:pBdr>
          <w:top w:val="nil"/>
          <w:left w:val="nil"/>
          <w:bottom w:val="nil"/>
          <w:right w:val="nil"/>
          <w:between w:val="nil"/>
        </w:pBdr>
        <w:spacing w:line="300" w:lineRule="auto"/>
      </w:pPr>
    </w:p>
    <w:p w14:paraId="00000025" w14:textId="77777777" w:rsidR="00071C09" w:rsidRPr="00A70FA8" w:rsidRDefault="001B0E05">
      <w:pPr>
        <w:pBdr>
          <w:top w:val="nil"/>
          <w:left w:val="nil"/>
          <w:bottom w:val="nil"/>
          <w:right w:val="nil"/>
          <w:between w:val="nil"/>
        </w:pBdr>
        <w:spacing w:line="300" w:lineRule="auto"/>
      </w:pPr>
      <w:r w:rsidRPr="00A70FA8">
        <w:t>All microplates were covered to minimize evaporation</w:t>
      </w:r>
      <w:r w:rsidRPr="00A70FA8">
        <w:t xml:space="preserve"> and </w:t>
      </w:r>
      <w:r w:rsidRPr="00A70FA8">
        <w:t>rotated (</w:t>
      </w:r>
      <w:r w:rsidRPr="00A70FA8">
        <w:rPr>
          <w:i/>
        </w:rPr>
        <w:t xml:space="preserve">i.e., </w:t>
      </w:r>
      <w:r w:rsidRPr="00A70FA8">
        <w:t>orientation</w:t>
      </w:r>
      <w:r w:rsidRPr="00A70FA8">
        <w:t xml:space="preserve"> and position) weekly. Water temperature and light intensity were recorded hourly with loggers</w:t>
      </w:r>
      <w:r w:rsidRPr="00A70FA8">
        <w:t xml:space="preserve"> (HOBO</w:t>
      </w:r>
      <w:r w:rsidRPr="00A70FA8">
        <w:rPr>
          <w:vertAlign w:val="superscript"/>
        </w:rPr>
        <w:t>®</w:t>
      </w:r>
      <w:r w:rsidRPr="00A70FA8">
        <w:t xml:space="preserve"> Water Temperature Pro v2 and JFE Advantech Co., Ltd. DEFI2-L) and daily mean values calculated. Microplates were checked weekly for dead eggs and the eye-up stage. During the hatch period, microplates were checked on a three-day cycle for newly hat</w:t>
      </w:r>
      <w:r w:rsidRPr="00A70FA8">
        <w:t xml:space="preserve">ched </w:t>
      </w:r>
      <w:r w:rsidRPr="00A70FA8">
        <w:t>embryos</w:t>
      </w:r>
      <w:r w:rsidRPr="00A70FA8">
        <w:t xml:space="preserve">. All hatched </w:t>
      </w:r>
      <w:r w:rsidRPr="00A70FA8">
        <w:t>embryos</w:t>
      </w:r>
      <w:r w:rsidRPr="00A70FA8">
        <w:t xml:space="preserve"> were photographed and immediately preserved in 95% ethanol.</w:t>
      </w:r>
    </w:p>
    <w:p w14:paraId="00000026" w14:textId="77777777" w:rsidR="00071C09" w:rsidRPr="00A70FA8" w:rsidRDefault="00071C09">
      <w:pPr>
        <w:pBdr>
          <w:top w:val="nil"/>
          <w:left w:val="nil"/>
          <w:bottom w:val="nil"/>
          <w:right w:val="nil"/>
          <w:between w:val="nil"/>
        </w:pBdr>
        <w:spacing w:line="300" w:lineRule="auto"/>
      </w:pPr>
    </w:p>
    <w:p w14:paraId="00000027" w14:textId="77777777" w:rsidR="00071C09" w:rsidRPr="00A70FA8" w:rsidRDefault="001B0E05">
      <w:pPr>
        <w:pStyle w:val="Heading2"/>
        <w:spacing w:before="0" w:after="0" w:line="300" w:lineRule="auto"/>
        <w:rPr>
          <w:b w:val="0"/>
          <w:sz w:val="24"/>
          <w:szCs w:val="24"/>
          <w:u w:val="single"/>
        </w:rPr>
      </w:pPr>
      <w:bookmarkStart w:id="12" w:name="_heading=h.bwrqel3l7b75" w:colFirst="0" w:colLast="0"/>
      <w:bookmarkEnd w:id="12"/>
      <w:r w:rsidRPr="00A70FA8">
        <w:rPr>
          <w:b w:val="0"/>
          <w:sz w:val="24"/>
          <w:szCs w:val="24"/>
          <w:u w:val="single"/>
        </w:rPr>
        <w:t>Life-History and Morphological Traits</w:t>
      </w:r>
    </w:p>
    <w:p w14:paraId="00000028" w14:textId="48C302B9" w:rsidR="00071C09" w:rsidRPr="00A70FA8" w:rsidRDefault="001B0E05">
      <w:pPr>
        <w:pBdr>
          <w:top w:val="nil"/>
          <w:left w:val="nil"/>
          <w:bottom w:val="nil"/>
          <w:right w:val="nil"/>
          <w:between w:val="nil"/>
        </w:pBdr>
        <w:spacing w:line="300" w:lineRule="auto"/>
      </w:pPr>
      <w:r w:rsidRPr="00A70FA8">
        <w:t>Embryo survival was estimated as the percent of embryos surviving between the eye-up and post-hatch stages. Incubation period was assessed by two variables: the number of days from fertilization to hatching (days post-fertilization; DPF) and the sum of the</w:t>
      </w:r>
      <w:r w:rsidRPr="00A70FA8">
        <w:t xml:space="preserve"> degree-days (accumulated degree-days; ADD). Total length-at-hatch (LAH; mm) and yolk-sac volume (YSV; mm3) were measured from five individuals per family at, or as close as possible to, 50% hatching for each family. Yolk-sac volume was calculated assuming</w:t>
      </w:r>
      <w:r w:rsidRPr="00A70FA8">
        <w:t xml:space="preserve"> the shape of an ellipse </w:t>
      </w:r>
      <w:r w:rsidR="00415482">
        <w:fldChar w:fldCharType="begin" w:fldLock="1"/>
      </w:r>
      <w:r w:rsidR="00415482">
        <w:instrText>ADDIN CSL_CITATION {"citationItems":[{"id":"ITEM-1","itemData":{"author":[{"dropping-particle":"","family":"Blaxter","given":"J. H.S.","non-dropping-particle":"","parse-names":false,"suffix":""}],"container-title":"J. Cons. Int. Explor. Mer","id":"ITEM-1","issued":{"date-parts":[["1963"]]},"page":"211-240","title":"The influence of egg size on herring larvae (Clupea harengus L)","type":"article-journal","volume":"28"},"uris":["http://www.mendeley.com/documents/?uuid=f081ba2a-8b0b-4a60-93f7-9acbf55fd7b6"]}],"mendeley":{"formattedCitation":"(Blaxter 1963)","plainTextFormattedCitation":"(Blaxter 1963)","previouslyFormattedCitation":"(Blaxter 1963)"},"properties":{"noteIndex":0},"schema":"https://github.com/citation-style-language/schema/raw/master/csl-citation.json"}</w:instrText>
      </w:r>
      <w:r w:rsidR="00415482">
        <w:fldChar w:fldCharType="separate"/>
      </w:r>
      <w:r w:rsidR="00415482" w:rsidRPr="00415482">
        <w:rPr>
          <w:noProof/>
        </w:rPr>
        <w:t>(Blaxter 1963)</w:t>
      </w:r>
      <w:r w:rsidR="00415482">
        <w:fldChar w:fldCharType="end"/>
      </w:r>
      <w:r w:rsidRPr="00A70FA8">
        <w:t xml:space="preserve">: </w:t>
      </w:r>
    </w:p>
    <w:p w14:paraId="00000029" w14:textId="77777777" w:rsidR="00071C09" w:rsidRPr="00A70FA8" w:rsidRDefault="001B0E05">
      <w:pPr>
        <w:spacing w:line="300" w:lineRule="auto"/>
        <w:jc w:val="center"/>
      </w:pPr>
      <m:oMathPara>
        <m:oMath>
          <m:r>
            <w:rPr>
              <w:rFonts w:ascii="Cambria Math" w:hAnsi="Cambria Math"/>
            </w:rPr>
            <m:t>YSV</m:t>
          </m:r>
          <m:r>
            <w:rPr>
              <w:rFonts w:ascii="Cambria Math" w:hAnsi="Cambria Math"/>
            </w:rPr>
            <m:t xml:space="preserve">= </m:t>
          </m:r>
          <m:f>
            <m:fPr>
              <m:ctrlPr>
                <w:rPr>
                  <w:rFonts w:ascii="Cambria Math" w:hAnsi="Cambria Math"/>
                </w:rPr>
              </m:ctrlPr>
            </m:fPr>
            <m:num>
              <m:r>
                <w:rPr>
                  <w:rFonts w:ascii="Cambria Math" w:hAnsi="Cambria Math"/>
                </w:rPr>
                <m:t>π</m:t>
              </m:r>
            </m:num>
            <m:den>
              <m:r>
                <w:rPr>
                  <w:rFonts w:ascii="Cambria Math" w:hAnsi="Cambria Math"/>
                </w:rPr>
                <m:t>6</m:t>
              </m:r>
            </m:den>
          </m:f>
          <m:r>
            <w:rPr>
              <w:rFonts w:ascii="Cambria Math" w:hAnsi="Cambria Math"/>
            </w:rPr>
            <m:t>a</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0000002A" w14:textId="77777777" w:rsidR="00071C09" w:rsidRPr="00A70FA8" w:rsidRDefault="001B0E05">
      <w:pPr>
        <w:pBdr>
          <w:top w:val="nil"/>
          <w:left w:val="nil"/>
          <w:bottom w:val="nil"/>
          <w:right w:val="nil"/>
          <w:between w:val="nil"/>
        </w:pBdr>
        <w:spacing w:line="300" w:lineRule="auto"/>
      </w:pPr>
      <w:r w:rsidRPr="00A70FA8">
        <w:lastRenderedPageBreak/>
        <w:t>where a = length of the yolk sac (mm) and b = height of the yolk sac (mm).</w:t>
      </w:r>
    </w:p>
    <w:p w14:paraId="0000002B" w14:textId="77777777" w:rsidR="00071C09" w:rsidRPr="00A70FA8" w:rsidRDefault="00071C09">
      <w:pPr>
        <w:pBdr>
          <w:top w:val="nil"/>
          <w:left w:val="nil"/>
          <w:bottom w:val="nil"/>
          <w:right w:val="nil"/>
          <w:between w:val="nil"/>
        </w:pBdr>
        <w:spacing w:line="300" w:lineRule="auto"/>
        <w:rPr>
          <w:u w:val="single"/>
        </w:rPr>
      </w:pPr>
    </w:p>
    <w:p w14:paraId="0000002C" w14:textId="77777777" w:rsidR="00071C09" w:rsidRPr="00A70FA8" w:rsidRDefault="001B0E05">
      <w:pPr>
        <w:pStyle w:val="Heading2"/>
        <w:spacing w:before="0" w:after="0" w:line="300" w:lineRule="auto"/>
        <w:rPr>
          <w:b w:val="0"/>
          <w:sz w:val="24"/>
          <w:szCs w:val="24"/>
          <w:u w:val="single"/>
        </w:rPr>
      </w:pPr>
      <w:bookmarkStart w:id="13" w:name="_heading=h.q186v7dw215x" w:colFirst="0" w:colLast="0"/>
      <w:bookmarkEnd w:id="13"/>
      <w:r w:rsidRPr="00A70FA8">
        <w:rPr>
          <w:b w:val="0"/>
          <w:sz w:val="24"/>
          <w:szCs w:val="24"/>
          <w:u w:val="single"/>
        </w:rPr>
        <w:t>Statistical Analyses and Estimation of Variance Components</w:t>
      </w:r>
    </w:p>
    <w:p w14:paraId="0000002D" w14:textId="32876FE2" w:rsidR="00071C09" w:rsidRPr="00A70FA8" w:rsidRDefault="001B0E05">
      <w:pPr>
        <w:pBdr>
          <w:top w:val="nil"/>
          <w:left w:val="nil"/>
          <w:bottom w:val="nil"/>
          <w:right w:val="nil"/>
          <w:between w:val="nil"/>
        </w:pBdr>
        <w:spacing w:line="300" w:lineRule="auto"/>
      </w:pPr>
      <w:r w:rsidRPr="00A70FA8">
        <w:t>To characterize the life-history and morphological traits, em</w:t>
      </w:r>
      <w:r w:rsidRPr="00A70FA8">
        <w:t xml:space="preserve">bryo survival was analyzed as a binomial response variable, and incubation period, length-at-hatch, and yolk-sac volume at hatching as continuous response variables. Because embryos were raised independently, the replication unit in the statistical models </w:t>
      </w:r>
      <w:r w:rsidRPr="00A70FA8">
        <w:t xml:space="preserve">is the individual embryo and the design was unbalanced from different levels of embryo mortality. Therefore, binary data (i.e., embryo survival) were analyzed with binomial generalized linear mixed-effects models (LMM) and normally distributed data (i.e., </w:t>
      </w:r>
      <w:r w:rsidRPr="00A70FA8">
        <w:t>incubation period, length-at-hatch, and yolk-sac volume) were analyzed with restricted maximum likelihood LMMs with the lme4 package</w:t>
      </w:r>
      <w:r w:rsidR="00415482">
        <w:t xml:space="preserve"> </w:t>
      </w:r>
      <w:r w:rsidR="00415482">
        <w:fldChar w:fldCharType="begin" w:fldLock="1"/>
      </w:r>
      <w:r w:rsidR="00415482">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 Vol 1, Issue 1 (2015)","id":"ITEM-1","issued":{"date-parts":[["2015","10","7"]]},"title":"Fitting Linear Mixed-Effects Models Using lme4","type":"article-journal"},"uris":["http://www.mendeley.com/documents/?uuid=66605f03-7226-4798-9f06-b230aeb41d13"]}],"mendeley":{"formattedCitation":"(Bates et al. 2015)","plainTextFormattedCitation":"(Bates et al. 2015)","previouslyFormattedCitation":"(Bates et al. 2015)"},"properties":{"noteIndex":0},"schema":"https://github.com/citation-style-language/schema/raw/master/csl-citation.json"}</w:instrText>
      </w:r>
      <w:r w:rsidR="00415482">
        <w:fldChar w:fldCharType="separate"/>
      </w:r>
      <w:r w:rsidR="00415482" w:rsidRPr="00415482">
        <w:rPr>
          <w:noProof/>
        </w:rPr>
        <w:t>(Bates et al. 2015)</w:t>
      </w:r>
      <w:r w:rsidR="00415482">
        <w:fldChar w:fldCharType="end"/>
      </w:r>
      <w:r w:rsidRPr="00A70FA8">
        <w:t xml:space="preserve">. </w:t>
      </w:r>
      <w:r w:rsidRPr="00A70FA8">
        <w:t>Population and incubation light treatment were included as fixed effects and female, male, family (fem</w:t>
      </w:r>
      <w:r w:rsidRPr="00A70FA8">
        <w:t xml:space="preserve">ale and male combination), and fertilization block as random effects. All traits </w:t>
      </w:r>
      <w:r w:rsidRPr="00A70FA8">
        <w:t xml:space="preserve">and </w:t>
      </w:r>
      <w:r w:rsidRPr="00A70FA8">
        <w:t xml:space="preserve">possible interactions were </w:t>
      </w:r>
      <w:r w:rsidRPr="00A70FA8">
        <w:t>examined</w:t>
      </w:r>
      <w:r w:rsidRPr="00A70FA8">
        <w:t xml:space="preserve"> with backward, stepwise effect-selection using the </w:t>
      </w:r>
      <w:proofErr w:type="spellStart"/>
      <w:r w:rsidRPr="00A70FA8">
        <w:t>buildmer</w:t>
      </w:r>
      <w:proofErr w:type="spellEnd"/>
      <w:r w:rsidRPr="00A70FA8">
        <w:t xml:space="preserve"> package</w:t>
      </w:r>
      <w:r w:rsidR="00415482">
        <w:t xml:space="preserve"> </w:t>
      </w:r>
      <w:r w:rsidR="00415482">
        <w:fldChar w:fldCharType="begin" w:fldLock="1"/>
      </w:r>
      <w:r w:rsidR="00415482">
        <w:instrText>ADDIN CSL_CITATION {"citationItems":[{"id":"ITEM-1","itemData":{"author":[{"dropping-particle":"","family":"Voeten","given":"Cesko C","non-dropping-particle":"","parse-names":false,"suffix":""}],"id":"ITEM-1","issued":{"date-parts":[["2020"]]},"note":"R package version 1.7.1","title":"buildmer: Stepwise Elimination and Term Reordering for Mixed-Effects Regression","type":"article"},"uris":["http://www.mendeley.com/documents/?uuid=bad7102d-027f-40e5-a4f4-9a517eccbc10"]}],"mendeley":{"formattedCitation":"(Voeten 2020)","plainTextFormattedCitation":"(Voeten 2020)","previouslyFormattedCitation":"(Voeten 2020)"},"properties":{"noteIndex":0},"schema":"https://github.com/citation-style-language/schema/raw/master/csl-citation.json"}</w:instrText>
      </w:r>
      <w:r w:rsidR="00415482">
        <w:fldChar w:fldCharType="separate"/>
      </w:r>
      <w:r w:rsidR="00415482" w:rsidRPr="00415482">
        <w:rPr>
          <w:noProof/>
        </w:rPr>
        <w:t>(Voeten 2020)</w:t>
      </w:r>
      <w:r w:rsidR="00415482">
        <w:fldChar w:fldCharType="end"/>
      </w:r>
      <w:r w:rsidRPr="00A70FA8">
        <w:t>. The maximal model for each trait was selected by com</w:t>
      </w:r>
      <w:r w:rsidRPr="00A70FA8">
        <w:t>paring a model including or lacking the term of interest to the reference model based on changes in log-likelihood, Akaike information criterion, Bayesian information criterion, and change in explained deviance. The significance for population, species, in</w:t>
      </w:r>
      <w:r w:rsidRPr="00A70FA8">
        <w:t>cubation temperature, interaction effects, and any random-effects selected were determined using a likelihood ratio test between the maximal model and reduced models with the model effect of interest removed.</w:t>
      </w:r>
    </w:p>
    <w:p w14:paraId="0000002E" w14:textId="77777777" w:rsidR="00071C09" w:rsidRPr="00A70FA8" w:rsidRDefault="00071C09">
      <w:pPr>
        <w:pBdr>
          <w:top w:val="nil"/>
          <w:left w:val="nil"/>
          <w:bottom w:val="nil"/>
          <w:right w:val="nil"/>
          <w:between w:val="nil"/>
        </w:pBdr>
        <w:spacing w:line="300" w:lineRule="auto"/>
      </w:pPr>
    </w:p>
    <w:p w14:paraId="0000002F" w14:textId="77777777" w:rsidR="00071C09" w:rsidRPr="00A70FA8" w:rsidRDefault="001B0E05">
      <w:pPr>
        <w:spacing w:line="300" w:lineRule="auto"/>
      </w:pPr>
      <w:r w:rsidRPr="00A70FA8">
        <w:t>To allow for population comparisons, the respo</w:t>
      </w:r>
      <w:r w:rsidRPr="00A70FA8">
        <w:t>nse to temperature for each trait was standardized to what we assumed was the optimal light treatment - the low light treatment (Table 1). For each trait, the within-family mean was calculated for each light treatment and the percent change from the optima</w:t>
      </w:r>
      <w:r w:rsidRPr="00A70FA8">
        <w:t>l light intensity estimated. Standard error was calculated as the among-family variation in percent change.</w:t>
      </w:r>
    </w:p>
    <w:p w14:paraId="00000030" w14:textId="77777777" w:rsidR="00071C09" w:rsidRPr="00A70FA8" w:rsidRDefault="00071C09">
      <w:pPr>
        <w:spacing w:line="300" w:lineRule="auto"/>
      </w:pPr>
    </w:p>
    <w:p w14:paraId="00000031" w14:textId="3E6C2AE9" w:rsidR="00071C09" w:rsidRPr="00A70FA8" w:rsidRDefault="001B0E05">
      <w:pPr>
        <w:spacing w:line="300" w:lineRule="auto"/>
      </w:pPr>
      <w:r w:rsidRPr="00A70FA8">
        <w:t>All analyses were performed in R version 4.0.3</w:t>
      </w:r>
      <w:r w:rsidR="00415482">
        <w:t xml:space="preserve"> </w:t>
      </w:r>
      <w:r w:rsidR="00415482">
        <w:fldChar w:fldCharType="begin" w:fldLock="1"/>
      </w:r>
      <w:r w:rsidR="004A4CA3">
        <w:instrText>ADDIN CSL_CITATION {"citationItems":[{"id":"ITEM-1","itemData":{"author":[{"dropping-particle":"","family":"R Core Team","given":"","non-dropping-particle":"","parse-names":false,"suffix":""}],"id":"ITEM-1","issued":{"date-parts":[["2020"]]},"publisher":"R Foundation for Statistical Computing","publisher-place":"Vienna, Austria","title":"R: A Language and Environment for Statistical Computing","type":"article"},"uris":["http://www.mendeley.com/documents/?uuid=c574cded-d8e9-46e8-a5aa-08af517148be"]}],"mendeley":{"formattedCitation":"(R Core Team 2020)","plainTextFormattedCitation":"(R Core Team 2020)","previouslyFormattedCitation":"(R Core Team 2020)"},"properties":{"noteIndex":0},"schema":"https://github.com/citation-style-language/schema/raw/master/csl-citation.json"}</w:instrText>
      </w:r>
      <w:r w:rsidR="00415482">
        <w:fldChar w:fldCharType="separate"/>
      </w:r>
      <w:r w:rsidR="00415482" w:rsidRPr="00415482">
        <w:rPr>
          <w:noProof/>
        </w:rPr>
        <w:t>(R Core Team 2020)</w:t>
      </w:r>
      <w:r w:rsidR="00415482">
        <w:fldChar w:fldCharType="end"/>
      </w:r>
      <w:r w:rsidRPr="00A70FA8">
        <w:t>.</w:t>
      </w:r>
    </w:p>
    <w:p w14:paraId="00000032" w14:textId="77777777" w:rsidR="00071C09" w:rsidRPr="00A70FA8" w:rsidRDefault="00071C09">
      <w:pPr>
        <w:spacing w:line="300" w:lineRule="auto"/>
      </w:pPr>
    </w:p>
    <w:p w14:paraId="00000033" w14:textId="77777777" w:rsidR="00071C09" w:rsidRPr="00A70FA8" w:rsidRDefault="001B0E05">
      <w:pPr>
        <w:pStyle w:val="Heading1"/>
        <w:spacing w:before="0" w:after="0" w:line="300" w:lineRule="auto"/>
        <w:rPr>
          <w:sz w:val="24"/>
          <w:szCs w:val="24"/>
        </w:rPr>
      </w:pPr>
      <w:bookmarkStart w:id="14" w:name="_heading=h.cwh6jk19d8j4" w:colFirst="0" w:colLast="0"/>
      <w:bookmarkEnd w:id="14"/>
      <w:r w:rsidRPr="00A70FA8">
        <w:rPr>
          <w:sz w:val="24"/>
          <w:szCs w:val="24"/>
        </w:rPr>
        <w:t>RESULTS:</w:t>
      </w:r>
    </w:p>
    <w:p w14:paraId="00000034" w14:textId="77777777" w:rsidR="00071C09" w:rsidRPr="00A70FA8" w:rsidRDefault="001B0E05">
      <w:pPr>
        <w:pStyle w:val="Heading2"/>
        <w:spacing w:before="0" w:after="0" w:line="300" w:lineRule="auto"/>
        <w:rPr>
          <w:b w:val="0"/>
          <w:sz w:val="24"/>
          <w:szCs w:val="24"/>
          <w:u w:val="single"/>
        </w:rPr>
      </w:pPr>
      <w:bookmarkStart w:id="15" w:name="_heading=h.r1wyxo7lcm9s" w:colFirst="0" w:colLast="0"/>
      <w:bookmarkEnd w:id="15"/>
      <w:r w:rsidRPr="00A70FA8">
        <w:rPr>
          <w:b w:val="0"/>
          <w:sz w:val="24"/>
          <w:szCs w:val="24"/>
          <w:u w:val="single"/>
        </w:rPr>
        <w:t>Spawning Adults</w:t>
      </w:r>
    </w:p>
    <w:p w14:paraId="00000035" w14:textId="77777777" w:rsidR="00071C09" w:rsidRPr="00A70FA8" w:rsidRDefault="001B0E05">
      <w:pPr>
        <w:spacing w:line="300" w:lineRule="auto"/>
      </w:pPr>
      <w:r w:rsidRPr="00A70FA8">
        <w:t xml:space="preserve">Lake Superior spawning adults used for gamete collection were larger in total length and fresh mass than Lake Ontario adults. However, Lake Ontario females had larger egg diameters than Lake Superior females (Table 3). </w:t>
      </w:r>
    </w:p>
    <w:p w14:paraId="00000036" w14:textId="77777777" w:rsidR="00071C09" w:rsidRPr="00A70FA8" w:rsidRDefault="00071C09">
      <w:pPr>
        <w:spacing w:line="300" w:lineRule="auto"/>
      </w:pPr>
    </w:p>
    <w:p w14:paraId="00000037" w14:textId="77777777" w:rsidR="00071C09" w:rsidRPr="00A70FA8" w:rsidRDefault="001B0E05">
      <w:pPr>
        <w:pStyle w:val="Heading2"/>
        <w:spacing w:before="0" w:after="0" w:line="300" w:lineRule="auto"/>
        <w:rPr>
          <w:b w:val="0"/>
          <w:sz w:val="24"/>
          <w:szCs w:val="24"/>
          <w:u w:val="single"/>
        </w:rPr>
      </w:pPr>
      <w:bookmarkStart w:id="16" w:name="_heading=h.dkyzadthorz" w:colFirst="0" w:colLast="0"/>
      <w:bookmarkEnd w:id="16"/>
      <w:r w:rsidRPr="00A70FA8">
        <w:rPr>
          <w:b w:val="0"/>
          <w:sz w:val="24"/>
          <w:szCs w:val="24"/>
          <w:u w:val="single"/>
        </w:rPr>
        <w:lastRenderedPageBreak/>
        <w:t>Life-History and Morphological Trai</w:t>
      </w:r>
      <w:r w:rsidRPr="00A70FA8">
        <w:rPr>
          <w:b w:val="0"/>
          <w:sz w:val="24"/>
          <w:szCs w:val="24"/>
          <w:u w:val="single"/>
        </w:rPr>
        <w:t>ts and Variance Components</w:t>
      </w:r>
    </w:p>
    <w:p w14:paraId="00000038" w14:textId="77777777" w:rsidR="00071C09" w:rsidRPr="00A70FA8" w:rsidRDefault="001B0E05">
      <w:pPr>
        <w:spacing w:line="300" w:lineRule="auto"/>
      </w:pPr>
      <w:r w:rsidRPr="00A70FA8">
        <w:t xml:space="preserve">All traits, except embryo survival and LAH, had significant interaction effects between population and light treatments (maximum </w:t>
      </w:r>
      <w:r w:rsidRPr="00A70FA8">
        <w:rPr>
          <w:i/>
        </w:rPr>
        <w:t>P</w:t>
      </w:r>
      <w:r w:rsidRPr="00A70FA8">
        <w:t xml:space="preserve"> = 0.005; Table 4). The interaction effects precluded any interpretation of main effects, but did s</w:t>
      </w:r>
      <w:r w:rsidRPr="00A70FA8">
        <w:t>uggest contrasting norms of reaction between populations. Below we describe the interaction effects and the light pairwise comparisons for embryo survival. All random effects (</w:t>
      </w:r>
      <w:r w:rsidRPr="00A70FA8">
        <w:rPr>
          <w:i/>
        </w:rPr>
        <w:t xml:space="preserve">i.e., </w:t>
      </w:r>
      <w:r w:rsidRPr="00A70FA8">
        <w:t xml:space="preserve">female, male, and family) were significant (maximum </w:t>
      </w:r>
      <w:r w:rsidRPr="00A70FA8">
        <w:rPr>
          <w:i/>
        </w:rPr>
        <w:t>P</w:t>
      </w:r>
      <w:r w:rsidRPr="00A70FA8">
        <w:t xml:space="preserve"> = 0.009) except fema</w:t>
      </w:r>
      <w:r w:rsidRPr="00A70FA8">
        <w:t>le for embryo survival, male for embryo survival and YSV, and family for embryo survival, LAH and YSV (Table 4). All statistical model results can be found in Table 4.</w:t>
      </w:r>
    </w:p>
    <w:p w14:paraId="00000039" w14:textId="77777777" w:rsidR="00071C09" w:rsidRPr="00A70FA8" w:rsidRDefault="00071C09">
      <w:pPr>
        <w:spacing w:line="300" w:lineRule="auto"/>
      </w:pPr>
    </w:p>
    <w:p w14:paraId="0000003A" w14:textId="77777777" w:rsidR="00071C09" w:rsidRPr="00A70FA8" w:rsidRDefault="001B0E05">
      <w:pPr>
        <w:pStyle w:val="Heading3"/>
        <w:spacing w:before="0" w:after="0" w:line="300" w:lineRule="auto"/>
        <w:rPr>
          <w:b w:val="0"/>
          <w:i/>
          <w:sz w:val="24"/>
          <w:szCs w:val="24"/>
        </w:rPr>
      </w:pPr>
      <w:bookmarkStart w:id="17" w:name="_heading=h.x4htrv9dtw0b" w:colFirst="0" w:colLast="0"/>
      <w:bookmarkEnd w:id="17"/>
      <w:r w:rsidRPr="00A70FA8">
        <w:rPr>
          <w:b w:val="0"/>
          <w:i/>
          <w:sz w:val="24"/>
          <w:szCs w:val="24"/>
        </w:rPr>
        <w:t>Embryo Survival</w:t>
      </w:r>
    </w:p>
    <w:p w14:paraId="0000003B" w14:textId="77777777" w:rsidR="00071C09" w:rsidRPr="00A70FA8" w:rsidRDefault="001B0E05">
      <w:pPr>
        <w:spacing w:line="300" w:lineRule="auto"/>
      </w:pPr>
      <w:r w:rsidRPr="00A70FA8">
        <w:t>Embryo survival was highest for both populations at the medium light treatment, but lowest at the low light treatment for Lake Ontario and at the high light treatment for Lake Superior (Figure 3). Light and population main effects were significant, and all</w:t>
      </w:r>
      <w:r w:rsidRPr="00A70FA8">
        <w:t xml:space="preserve"> pairwise light treatment comparisons were significant (maximum</w:t>
      </w:r>
      <w:r w:rsidRPr="00A70FA8">
        <w:rPr>
          <w:i/>
        </w:rPr>
        <w:t xml:space="preserve"> P</w:t>
      </w:r>
      <w:r w:rsidRPr="00A70FA8">
        <w:t xml:space="preserve"> &lt; 0.005). Embryo survival was higher for Lake Ontario at the high (98.4%) and medium (99.6%) light treatments than Lake Superior (85.3 and 89.3%, respectively) but not different between popu</w:t>
      </w:r>
      <w:r w:rsidRPr="00A70FA8">
        <w:t>lations (0.9%) at the low light treatment (Figure 3).</w:t>
      </w:r>
    </w:p>
    <w:p w14:paraId="0000003C" w14:textId="77777777" w:rsidR="00071C09" w:rsidRPr="00A70FA8" w:rsidRDefault="00071C09">
      <w:pPr>
        <w:spacing w:line="300" w:lineRule="auto"/>
      </w:pPr>
    </w:p>
    <w:p w14:paraId="0000003D" w14:textId="77777777" w:rsidR="00071C09" w:rsidRPr="00A70FA8" w:rsidRDefault="001B0E05">
      <w:pPr>
        <w:pStyle w:val="Heading3"/>
        <w:spacing w:before="0" w:after="0" w:line="300" w:lineRule="auto"/>
        <w:rPr>
          <w:b w:val="0"/>
          <w:i/>
          <w:sz w:val="24"/>
          <w:szCs w:val="24"/>
        </w:rPr>
      </w:pPr>
      <w:bookmarkStart w:id="18" w:name="_heading=h.fg5e3hc4uyri" w:colFirst="0" w:colLast="0"/>
      <w:bookmarkEnd w:id="18"/>
      <w:r w:rsidRPr="00A70FA8">
        <w:rPr>
          <w:b w:val="0"/>
          <w:i/>
          <w:sz w:val="24"/>
          <w:szCs w:val="24"/>
        </w:rPr>
        <w:t>Incubation Period (days post-fertilization)</w:t>
      </w:r>
    </w:p>
    <w:p w14:paraId="0000003E" w14:textId="77777777" w:rsidR="00071C09" w:rsidRPr="00A70FA8" w:rsidRDefault="001B0E05">
      <w:pPr>
        <w:spacing w:line="300" w:lineRule="auto"/>
      </w:pPr>
      <w:r w:rsidRPr="00A70FA8">
        <w:t>The number of days post-fertilization to hatching was highest for Lake Ontario at the low light treatment (115.47 days) and for Lake Superior at the high lig</w:t>
      </w:r>
      <w:r w:rsidRPr="00A70FA8">
        <w:t>ht treatment (101.22 days; Figure 3). Incubation period (DPF) was higher for Lake Ontario than Lake Superior across all light treatments (mean (SD) = 13.9 (0.8) days). Lake Ontario cisco had a decrease in DPF from the low light to the high light treatments</w:t>
      </w:r>
      <w:r w:rsidRPr="00A70FA8">
        <w:t xml:space="preserve"> (-0.7%), while Lake Superior had an increase from the low light to the high light treatments (1.9%; Figure 3).</w:t>
      </w:r>
    </w:p>
    <w:p w14:paraId="0000003F" w14:textId="77777777" w:rsidR="00071C09" w:rsidRPr="00A70FA8" w:rsidRDefault="00071C09">
      <w:pPr>
        <w:spacing w:line="300" w:lineRule="auto"/>
      </w:pPr>
    </w:p>
    <w:p w14:paraId="00000040" w14:textId="77777777" w:rsidR="00071C09" w:rsidRPr="00A70FA8" w:rsidRDefault="001B0E05">
      <w:pPr>
        <w:pStyle w:val="Heading3"/>
        <w:spacing w:before="0" w:after="0" w:line="300" w:lineRule="auto"/>
        <w:rPr>
          <w:b w:val="0"/>
          <w:i/>
          <w:sz w:val="24"/>
          <w:szCs w:val="24"/>
        </w:rPr>
      </w:pPr>
      <w:bookmarkStart w:id="19" w:name="_heading=h.i94zbqqj9j88" w:colFirst="0" w:colLast="0"/>
      <w:bookmarkEnd w:id="19"/>
      <w:r w:rsidRPr="00A70FA8">
        <w:rPr>
          <w:b w:val="0"/>
          <w:i/>
          <w:sz w:val="24"/>
          <w:szCs w:val="24"/>
        </w:rPr>
        <w:t>Incubation Period (accumulated degree-days)</w:t>
      </w:r>
    </w:p>
    <w:p w14:paraId="00000041" w14:textId="77777777" w:rsidR="00071C09" w:rsidRPr="00A70FA8" w:rsidRDefault="001B0E05">
      <w:pPr>
        <w:spacing w:line="300" w:lineRule="auto"/>
      </w:pPr>
      <w:r w:rsidRPr="00A70FA8">
        <w:t>The effect of population depended on light because the difference in ADD between populations was le</w:t>
      </w:r>
      <w:r w:rsidRPr="00A70FA8">
        <w:t>ss pronounced at the high light treatment (60.8 ADD), while ADD was higher for Lake Ontario (497.7 and 485.9 ADD) than Lake Superior (427.5 and 420.8 ADD) at the low and medium light treatments, respectively (Figure 3). Lake Ontario ADD had a negative resp</w:t>
      </w:r>
      <w:r w:rsidRPr="00A70FA8">
        <w:t>onse from the low to high light treatments (-2.5%), while ADD for Lake Superior did not change from the low to high light treatments (0.05%; Figure 3).</w:t>
      </w:r>
    </w:p>
    <w:p w14:paraId="00000042" w14:textId="77777777" w:rsidR="00071C09" w:rsidRPr="00A70FA8" w:rsidRDefault="00071C09">
      <w:pPr>
        <w:spacing w:line="300" w:lineRule="auto"/>
      </w:pPr>
    </w:p>
    <w:p w14:paraId="00000043" w14:textId="77777777" w:rsidR="00071C09" w:rsidRPr="00A70FA8" w:rsidRDefault="001B0E05">
      <w:pPr>
        <w:pStyle w:val="Heading3"/>
        <w:spacing w:before="0" w:after="0" w:line="300" w:lineRule="auto"/>
        <w:rPr>
          <w:b w:val="0"/>
          <w:i/>
          <w:sz w:val="24"/>
          <w:szCs w:val="24"/>
        </w:rPr>
      </w:pPr>
      <w:bookmarkStart w:id="20" w:name="_heading=h.6q69r4nnpcm" w:colFirst="0" w:colLast="0"/>
      <w:bookmarkEnd w:id="20"/>
      <w:r w:rsidRPr="00A70FA8">
        <w:rPr>
          <w:b w:val="0"/>
          <w:i/>
          <w:sz w:val="24"/>
          <w:szCs w:val="24"/>
        </w:rPr>
        <w:lastRenderedPageBreak/>
        <w:t>Length-at-Hatch</w:t>
      </w:r>
    </w:p>
    <w:p w14:paraId="00000044" w14:textId="77777777" w:rsidR="00071C09" w:rsidRPr="00A70FA8" w:rsidRDefault="001B0E05">
      <w:pPr>
        <w:spacing w:line="300" w:lineRule="auto"/>
      </w:pPr>
      <w:r w:rsidRPr="00A70FA8">
        <w:t>Light was not a component returned in the stepwise-selected model, but the population m</w:t>
      </w:r>
      <w:r w:rsidRPr="00A70FA8">
        <w:t>ain effect between Lake Ontario and Lake Superior was significant (</w:t>
      </w:r>
      <w:r w:rsidRPr="00A70FA8">
        <w:rPr>
          <w:i/>
        </w:rPr>
        <w:t>P</w:t>
      </w:r>
      <w:r w:rsidRPr="00A70FA8">
        <w:t xml:space="preserve"> &lt; 0.001; Table 4). Lake Ontario had a higher LAH than Lake Superior across all light treatments (Figure 4). Lake Superior and Lake Ontario responded to increasing light intensity with a 3</w:t>
      </w:r>
      <w:r w:rsidRPr="00A70FA8">
        <w:t xml:space="preserve">.2 and 0.2% respective decrease in LAH from the low to high light treatments (Figure 4). </w:t>
      </w:r>
    </w:p>
    <w:p w14:paraId="00000045" w14:textId="77777777" w:rsidR="00071C09" w:rsidRPr="00A70FA8" w:rsidRDefault="00071C09">
      <w:pPr>
        <w:spacing w:line="300" w:lineRule="auto"/>
      </w:pPr>
    </w:p>
    <w:p w14:paraId="00000046" w14:textId="77777777" w:rsidR="00071C09" w:rsidRPr="00A70FA8" w:rsidRDefault="001B0E05">
      <w:pPr>
        <w:pStyle w:val="Heading3"/>
        <w:spacing w:before="0" w:after="0" w:line="300" w:lineRule="auto"/>
        <w:rPr>
          <w:b w:val="0"/>
          <w:i/>
          <w:sz w:val="24"/>
          <w:szCs w:val="24"/>
        </w:rPr>
      </w:pPr>
      <w:bookmarkStart w:id="21" w:name="_heading=h.pr3za0p8t23o" w:colFirst="0" w:colLast="0"/>
      <w:bookmarkEnd w:id="21"/>
      <w:r w:rsidRPr="00A70FA8">
        <w:rPr>
          <w:b w:val="0"/>
          <w:i/>
          <w:sz w:val="24"/>
          <w:szCs w:val="24"/>
        </w:rPr>
        <w:t>Yolk-sac Volume</w:t>
      </w:r>
    </w:p>
    <w:p w14:paraId="00000047" w14:textId="77777777" w:rsidR="00071C09" w:rsidRPr="00A70FA8" w:rsidRDefault="001B0E05">
      <w:pPr>
        <w:spacing w:line="300" w:lineRule="auto"/>
      </w:pPr>
      <w:r w:rsidRPr="00A70FA8">
        <w:t>Yolk-sac volume had a different response to light intensity between populations (Figure 4). The effect of population depended on light because the di</w:t>
      </w:r>
      <w:r w:rsidRPr="00A70FA8">
        <w:t>fference in YSV between populations was less pronounced at the low light treatment (0.22 mm</w:t>
      </w:r>
      <w:r w:rsidRPr="00A70FA8">
        <w:rPr>
          <w:vertAlign w:val="superscript"/>
        </w:rPr>
        <w:t>3</w:t>
      </w:r>
      <w:r w:rsidRPr="00A70FA8">
        <w:t>), while YSV was lower for Lake Ontario (0.35 and 0.37 mm</w:t>
      </w:r>
      <w:r w:rsidRPr="00A70FA8">
        <w:rPr>
          <w:vertAlign w:val="superscript"/>
        </w:rPr>
        <w:t>3</w:t>
      </w:r>
      <w:r w:rsidRPr="00A70FA8">
        <w:t>) than Lake Superior (0.67 and 0.63 mm</w:t>
      </w:r>
      <w:r w:rsidRPr="00A70FA8">
        <w:rPr>
          <w:vertAlign w:val="superscript"/>
        </w:rPr>
        <w:t>3</w:t>
      </w:r>
      <w:r w:rsidRPr="00A70FA8">
        <w:t>) at the high and medium light treatments, respectively (Figure 4).</w:t>
      </w:r>
      <w:r w:rsidRPr="00A70FA8">
        <w:t xml:space="preserve"> Lake Superior YSV had a positive response from the low to high light treatments (15.3%), while YSV for Lake Ontario had a negative response from the low to high light treatments (-5.5%; Figure 4).</w:t>
      </w:r>
    </w:p>
    <w:p w14:paraId="00000048" w14:textId="77777777" w:rsidR="00071C09" w:rsidRPr="00A70FA8" w:rsidRDefault="00071C09">
      <w:pPr>
        <w:spacing w:line="300" w:lineRule="auto"/>
      </w:pPr>
    </w:p>
    <w:p w14:paraId="00000049" w14:textId="77777777" w:rsidR="00071C09" w:rsidRPr="00A70FA8" w:rsidRDefault="001B0E05">
      <w:pPr>
        <w:pStyle w:val="Heading1"/>
        <w:spacing w:before="0" w:after="0" w:line="300" w:lineRule="auto"/>
        <w:rPr>
          <w:sz w:val="24"/>
          <w:szCs w:val="24"/>
        </w:rPr>
      </w:pPr>
      <w:bookmarkStart w:id="22" w:name="_heading=h.vi4l0578aix3" w:colFirst="0" w:colLast="0"/>
      <w:bookmarkEnd w:id="22"/>
      <w:r w:rsidRPr="00A70FA8">
        <w:rPr>
          <w:sz w:val="24"/>
          <w:szCs w:val="24"/>
        </w:rPr>
        <w:t>DISCUSSION:</w:t>
      </w:r>
    </w:p>
    <w:p w14:paraId="0000004A" w14:textId="57635AA9" w:rsidR="00071C09" w:rsidRDefault="00DF2A4B">
      <w:pPr>
        <w:spacing w:line="300" w:lineRule="auto"/>
        <w:rPr>
          <w:bCs/>
        </w:rPr>
      </w:pPr>
      <w:r w:rsidRPr="00DF2A4B">
        <w:rPr>
          <w:bCs/>
        </w:rPr>
        <w:t xml:space="preserve">Our incubation experiments demonstrated both similar and contrasting reaction norms to </w:t>
      </w:r>
      <w:r>
        <w:rPr>
          <w:bCs/>
        </w:rPr>
        <w:t>light intensity</w:t>
      </w:r>
      <w:r w:rsidRPr="00DF2A4B">
        <w:rPr>
          <w:bCs/>
        </w:rPr>
        <w:t xml:space="preserve"> for life-history and morphological traits </w:t>
      </w:r>
      <w:r>
        <w:rPr>
          <w:bCs/>
        </w:rPr>
        <w:t>between</w:t>
      </w:r>
      <w:r w:rsidRPr="00DF2A4B">
        <w:rPr>
          <w:bCs/>
        </w:rPr>
        <w:t xml:space="preserve"> </w:t>
      </w:r>
      <w:r>
        <w:rPr>
          <w:bCs/>
        </w:rPr>
        <w:t>cisco populations</w:t>
      </w:r>
      <w:r w:rsidRPr="00DF2A4B">
        <w:rPr>
          <w:bCs/>
        </w:rPr>
        <w:t xml:space="preserve">. First, we found contrasting responses to </w:t>
      </w:r>
      <w:r w:rsidR="00BF76F3">
        <w:rPr>
          <w:bCs/>
        </w:rPr>
        <w:t>light intensity</w:t>
      </w:r>
      <w:r w:rsidRPr="00DF2A4B">
        <w:rPr>
          <w:bCs/>
        </w:rPr>
        <w:t xml:space="preserve"> in embryo survival</w:t>
      </w:r>
      <w:r w:rsidR="00BF76F3">
        <w:rPr>
          <w:bCs/>
        </w:rPr>
        <w:t xml:space="preserve"> between populations</w:t>
      </w:r>
      <w:r w:rsidRPr="00DF2A4B">
        <w:rPr>
          <w:bCs/>
        </w:rPr>
        <w:t>.</w:t>
      </w:r>
      <w:r w:rsidR="00397C46">
        <w:rPr>
          <w:bCs/>
        </w:rPr>
        <w:t xml:space="preserve"> </w:t>
      </w:r>
      <w:r w:rsidRPr="00DF2A4B">
        <w:rPr>
          <w:bCs/>
        </w:rPr>
        <w:t xml:space="preserve">Second, incubation periods (both DPF and ADD) </w:t>
      </w:r>
      <w:r w:rsidR="00397C46">
        <w:rPr>
          <w:bCs/>
        </w:rPr>
        <w:t xml:space="preserve">from both populations </w:t>
      </w:r>
      <w:r w:rsidRPr="00DF2A4B">
        <w:rPr>
          <w:bCs/>
        </w:rPr>
        <w:t>responded similarly to</w:t>
      </w:r>
      <w:r w:rsidR="00397C46">
        <w:rPr>
          <w:bCs/>
        </w:rPr>
        <w:t xml:space="preserve"> increasing light intensity</w:t>
      </w:r>
      <w:r w:rsidRPr="00DF2A4B">
        <w:rPr>
          <w:bCs/>
        </w:rPr>
        <w:t xml:space="preserve">. </w:t>
      </w:r>
      <w:r w:rsidR="00BF76F3">
        <w:rPr>
          <w:bCs/>
        </w:rPr>
        <w:t>Lastly</w:t>
      </w:r>
      <w:r w:rsidRPr="00DF2A4B">
        <w:rPr>
          <w:bCs/>
        </w:rPr>
        <w:t xml:space="preserve">, </w:t>
      </w:r>
      <w:r w:rsidR="00BF76F3">
        <w:rPr>
          <w:bCs/>
        </w:rPr>
        <w:t>both populations</w:t>
      </w:r>
      <w:r w:rsidRPr="00DF2A4B">
        <w:rPr>
          <w:bCs/>
        </w:rPr>
        <w:t xml:space="preserve"> had similar negative responses to </w:t>
      </w:r>
      <w:r w:rsidR="00397C46">
        <w:rPr>
          <w:bCs/>
        </w:rPr>
        <w:t>light</w:t>
      </w:r>
      <w:r w:rsidRPr="00DF2A4B">
        <w:rPr>
          <w:bCs/>
        </w:rPr>
        <w:t xml:space="preserve"> for LAH</w:t>
      </w:r>
      <w:r w:rsidR="00397C46">
        <w:rPr>
          <w:bCs/>
        </w:rPr>
        <w:t xml:space="preserve"> but</w:t>
      </w:r>
      <w:r w:rsidRPr="00DF2A4B">
        <w:rPr>
          <w:bCs/>
        </w:rPr>
        <w:t xml:space="preserve"> </w:t>
      </w:r>
      <w:r w:rsidR="00397C46">
        <w:rPr>
          <w:bCs/>
        </w:rPr>
        <w:t xml:space="preserve">contrasting </w:t>
      </w:r>
      <w:r w:rsidRPr="00DF2A4B">
        <w:rPr>
          <w:bCs/>
        </w:rPr>
        <w:t>responses in YSV.</w:t>
      </w:r>
    </w:p>
    <w:p w14:paraId="1999F14B" w14:textId="41CA934D" w:rsidR="00397C46" w:rsidRDefault="00397C46">
      <w:pPr>
        <w:spacing w:line="300" w:lineRule="auto"/>
        <w:rPr>
          <w:bCs/>
        </w:rPr>
      </w:pPr>
    </w:p>
    <w:p w14:paraId="1381CEA3" w14:textId="535D8223" w:rsidR="00397C46" w:rsidRDefault="00397C46">
      <w:pPr>
        <w:spacing w:line="300" w:lineRule="auto"/>
        <w:rPr>
          <w:bCs/>
        </w:rPr>
      </w:pPr>
      <w:r>
        <w:rPr>
          <w:bCs/>
        </w:rPr>
        <w:t>Embryo survival</w:t>
      </w:r>
    </w:p>
    <w:p w14:paraId="25814A89" w14:textId="6C152509" w:rsidR="00397C46" w:rsidRDefault="00397C46">
      <w:pPr>
        <w:spacing w:line="300" w:lineRule="auto"/>
        <w:rPr>
          <w:bCs/>
        </w:rPr>
      </w:pPr>
    </w:p>
    <w:p w14:paraId="023ABE1D" w14:textId="0D21339C" w:rsidR="00397C46" w:rsidRDefault="00397C46">
      <w:pPr>
        <w:spacing w:line="300" w:lineRule="auto"/>
        <w:rPr>
          <w:bCs/>
        </w:rPr>
      </w:pPr>
      <w:r>
        <w:rPr>
          <w:bCs/>
        </w:rPr>
        <w:t>Incubation period</w:t>
      </w:r>
    </w:p>
    <w:p w14:paraId="4DC59B72" w14:textId="30E951F6" w:rsidR="00397C46" w:rsidRDefault="00397C46">
      <w:pPr>
        <w:spacing w:line="300" w:lineRule="auto"/>
        <w:rPr>
          <w:bCs/>
        </w:rPr>
      </w:pPr>
    </w:p>
    <w:p w14:paraId="49B651A6" w14:textId="2F48B256" w:rsidR="00397C46" w:rsidRDefault="00397C46">
      <w:pPr>
        <w:spacing w:line="300" w:lineRule="auto"/>
        <w:rPr>
          <w:bCs/>
        </w:rPr>
      </w:pPr>
      <w:r>
        <w:rPr>
          <w:bCs/>
        </w:rPr>
        <w:t>LAH</w:t>
      </w:r>
    </w:p>
    <w:p w14:paraId="7B2D1E69" w14:textId="12EE5E05" w:rsidR="00397C46" w:rsidRDefault="00397C46">
      <w:pPr>
        <w:spacing w:line="300" w:lineRule="auto"/>
        <w:rPr>
          <w:bCs/>
        </w:rPr>
      </w:pPr>
      <w:r>
        <w:rPr>
          <w:bCs/>
        </w:rPr>
        <w:t>YSV</w:t>
      </w:r>
    </w:p>
    <w:p w14:paraId="5D9991F3" w14:textId="6780F097" w:rsidR="00397C46" w:rsidRDefault="00397C46">
      <w:pPr>
        <w:spacing w:line="300" w:lineRule="auto"/>
        <w:rPr>
          <w:bCs/>
        </w:rPr>
      </w:pPr>
    </w:p>
    <w:p w14:paraId="589ABE79" w14:textId="3D831E17" w:rsidR="00397C46" w:rsidRDefault="00397C46">
      <w:pPr>
        <w:spacing w:line="300" w:lineRule="auto"/>
        <w:rPr>
          <w:bCs/>
        </w:rPr>
      </w:pPr>
      <w:r>
        <w:rPr>
          <w:bCs/>
        </w:rPr>
        <w:t>What it all means?</w:t>
      </w:r>
    </w:p>
    <w:p w14:paraId="6A263DE2" w14:textId="0F4B4354" w:rsidR="00397C46" w:rsidRDefault="00397C46">
      <w:pPr>
        <w:spacing w:line="300" w:lineRule="auto"/>
        <w:rPr>
          <w:bCs/>
        </w:rPr>
      </w:pPr>
      <w:r>
        <w:rPr>
          <w:bCs/>
        </w:rPr>
        <w:t>Turbidity</w:t>
      </w:r>
    </w:p>
    <w:p w14:paraId="5C20F616" w14:textId="778D83AE" w:rsidR="00397C46" w:rsidRDefault="00397C46">
      <w:pPr>
        <w:spacing w:line="300" w:lineRule="auto"/>
        <w:rPr>
          <w:bCs/>
        </w:rPr>
      </w:pPr>
    </w:p>
    <w:p w14:paraId="0B019450" w14:textId="564A9CF3" w:rsidR="00397C46" w:rsidRPr="00DF2A4B" w:rsidRDefault="00397C46">
      <w:pPr>
        <w:spacing w:line="300" w:lineRule="auto"/>
        <w:rPr>
          <w:bCs/>
        </w:rPr>
      </w:pPr>
      <w:r>
        <w:rPr>
          <w:bCs/>
        </w:rPr>
        <w:t>Compare against whitefish</w:t>
      </w:r>
      <w:r w:rsidR="008D4EBD">
        <w:rPr>
          <w:bCs/>
        </w:rPr>
        <w:t>?</w:t>
      </w:r>
      <w:r>
        <w:rPr>
          <w:bCs/>
        </w:rPr>
        <w:t xml:space="preserve"> within lake locations</w:t>
      </w:r>
      <w:r w:rsidR="008D4EBD">
        <w:rPr>
          <w:bCs/>
        </w:rPr>
        <w:t>?</w:t>
      </w:r>
    </w:p>
    <w:p w14:paraId="0000004B" w14:textId="77777777" w:rsidR="00071C09" w:rsidRPr="00A70FA8" w:rsidRDefault="00071C09">
      <w:pPr>
        <w:spacing w:line="300" w:lineRule="auto"/>
        <w:rPr>
          <w:b/>
        </w:rPr>
      </w:pPr>
    </w:p>
    <w:p w14:paraId="0000004C" w14:textId="77777777" w:rsidR="00071C09" w:rsidRPr="00A70FA8" w:rsidRDefault="00071C09">
      <w:pPr>
        <w:spacing w:line="300" w:lineRule="auto"/>
        <w:rPr>
          <w:b/>
        </w:rPr>
      </w:pPr>
    </w:p>
    <w:p w14:paraId="0000004D" w14:textId="77777777" w:rsidR="00071C09" w:rsidRPr="00A70FA8" w:rsidRDefault="001B0E05">
      <w:pPr>
        <w:pStyle w:val="Heading1"/>
        <w:spacing w:before="0" w:after="0" w:line="300" w:lineRule="auto"/>
        <w:rPr>
          <w:sz w:val="24"/>
          <w:szCs w:val="24"/>
        </w:rPr>
      </w:pPr>
      <w:bookmarkStart w:id="23" w:name="_heading=h.sug6p8d9bjo7" w:colFirst="0" w:colLast="0"/>
      <w:bookmarkEnd w:id="23"/>
      <w:r w:rsidRPr="00A70FA8">
        <w:rPr>
          <w:sz w:val="24"/>
          <w:szCs w:val="24"/>
        </w:rPr>
        <w:lastRenderedPageBreak/>
        <w:t>ACKNOWLEDGMENTS:</w:t>
      </w:r>
    </w:p>
    <w:p w14:paraId="0000004E" w14:textId="6AFC1081" w:rsidR="00071C09" w:rsidRPr="00A70FA8" w:rsidRDefault="001B0E05">
      <w:pPr>
        <w:spacing w:line="300" w:lineRule="auto"/>
        <w:rPr>
          <w:b/>
        </w:rPr>
      </w:pPr>
      <w:r w:rsidRPr="00A70FA8">
        <w:t>We thank the staff at the</w:t>
      </w:r>
      <w:r w:rsidRPr="00A70FA8">
        <w:t xml:space="preserve"> Wisconsin Department of Natural Resources Bayfield Fisheries Field Station, United States Geological Survey (USGS) Tunison Laboratory of Aquatic Science, and New York State Department of Environmental Conservation Cape Vincent Fisheries Station for conduc</w:t>
      </w:r>
      <w:r w:rsidRPr="00A70FA8">
        <w:t xml:space="preserve">ting field collections of spawning adults. We also thank Rachel Taylor, Dan Yule, </w:t>
      </w:r>
      <w:r w:rsidR="00A70FA8" w:rsidRPr="00A70FA8">
        <w:t xml:space="preserve">and </w:t>
      </w:r>
      <w:r w:rsidRPr="00A70FA8">
        <w:t>Caroline Rosinski for help with fertilizations and experiment maintenance. XXXX provided the USGS solicited review that strengthened the manuscript, as did anonymous peer rev</w:t>
      </w:r>
      <w:r w:rsidRPr="00A70FA8">
        <w:t>iewers. This work was funded by the USGS grant number XXXX. Any use of trade, product, or firm names is for descriptive purposes only and does not imply endorsement by the U.S. Government.</w:t>
      </w:r>
    </w:p>
    <w:p w14:paraId="0000004F" w14:textId="77777777" w:rsidR="00071C09" w:rsidRPr="00A70FA8" w:rsidRDefault="00071C09">
      <w:pPr>
        <w:spacing w:line="300" w:lineRule="auto"/>
        <w:rPr>
          <w:b/>
        </w:rPr>
      </w:pPr>
    </w:p>
    <w:p w14:paraId="00000050" w14:textId="77777777" w:rsidR="00071C09" w:rsidRPr="00A70FA8" w:rsidRDefault="001B0E05">
      <w:pPr>
        <w:pStyle w:val="Heading1"/>
        <w:spacing w:before="0" w:after="0" w:line="300" w:lineRule="auto"/>
        <w:rPr>
          <w:sz w:val="24"/>
          <w:szCs w:val="24"/>
        </w:rPr>
      </w:pPr>
      <w:bookmarkStart w:id="24" w:name="_heading=h.qlriktve608b" w:colFirst="0" w:colLast="0"/>
      <w:bookmarkEnd w:id="24"/>
      <w:r w:rsidRPr="00A70FA8">
        <w:rPr>
          <w:sz w:val="24"/>
          <w:szCs w:val="24"/>
        </w:rPr>
        <w:t>LITERATURE CITED:</w:t>
      </w:r>
    </w:p>
    <w:p w14:paraId="11D9008C" w14:textId="3D65E463" w:rsidR="004A4CA3" w:rsidRPr="004A4CA3" w:rsidRDefault="004A4CA3" w:rsidP="004A4CA3">
      <w:pPr>
        <w:widowControl w:val="0"/>
        <w:autoSpaceDE w:val="0"/>
        <w:autoSpaceDN w:val="0"/>
        <w:adjustRightInd w:val="0"/>
        <w:ind w:left="480" w:hanging="480"/>
        <w:rPr>
          <w:noProof/>
        </w:rPr>
      </w:pPr>
      <w:r>
        <w:rPr>
          <w:b/>
        </w:rPr>
        <w:fldChar w:fldCharType="begin" w:fldLock="1"/>
      </w:r>
      <w:r>
        <w:rPr>
          <w:b/>
        </w:rPr>
        <w:instrText xml:space="preserve">ADDIN Mendeley Bibliography CSL_BIBLIOGRAPHY </w:instrText>
      </w:r>
      <w:r>
        <w:rPr>
          <w:b/>
        </w:rPr>
        <w:fldChar w:fldCharType="separate"/>
      </w:r>
      <w:r w:rsidRPr="004A4CA3">
        <w:rPr>
          <w:noProof/>
        </w:rPr>
        <w:t>Austin, J. A., and S. M. Colman. 2007. Lake Superior summer water temperatures are increasing more rapidly than regional temperatures: A positive ice-albedo feedback. Geophysical Research Letters 34:1–5.</w:t>
      </w:r>
    </w:p>
    <w:p w14:paraId="4CF6B3F4" w14:textId="77777777" w:rsidR="004A4CA3" w:rsidRPr="004A4CA3" w:rsidRDefault="004A4CA3" w:rsidP="004A4CA3">
      <w:pPr>
        <w:widowControl w:val="0"/>
        <w:autoSpaceDE w:val="0"/>
        <w:autoSpaceDN w:val="0"/>
        <w:adjustRightInd w:val="0"/>
        <w:ind w:left="480" w:hanging="480"/>
        <w:rPr>
          <w:noProof/>
        </w:rPr>
      </w:pPr>
      <w:r w:rsidRPr="004A4CA3">
        <w:rPr>
          <w:noProof/>
        </w:rPr>
        <w:t>Bates, D., M. Mächler, B. Bolker, and S. Walker. 2015. Fitting Linear Mixed-Effects Models Using lme4. Journal of Statistical Software; Vol 1, Issue 1 (2015).</w:t>
      </w:r>
    </w:p>
    <w:p w14:paraId="2F628137" w14:textId="77777777" w:rsidR="004A4CA3" w:rsidRPr="004A4CA3" w:rsidRDefault="004A4CA3" w:rsidP="004A4CA3">
      <w:pPr>
        <w:widowControl w:val="0"/>
        <w:autoSpaceDE w:val="0"/>
        <w:autoSpaceDN w:val="0"/>
        <w:adjustRightInd w:val="0"/>
        <w:ind w:left="480" w:hanging="480"/>
        <w:rPr>
          <w:noProof/>
        </w:rPr>
      </w:pPr>
      <w:r w:rsidRPr="004A4CA3">
        <w:rPr>
          <w:noProof/>
        </w:rPr>
        <w:t>Blaxter, J. H. S. 1963. The influence of egg size on herring larvae (Clupea harengus L). J. Cons. Int. Explor. Mer 28:211–240.</w:t>
      </w:r>
    </w:p>
    <w:p w14:paraId="7103F232" w14:textId="77777777" w:rsidR="004A4CA3" w:rsidRPr="004A4CA3" w:rsidRDefault="004A4CA3" w:rsidP="004A4CA3">
      <w:pPr>
        <w:widowControl w:val="0"/>
        <w:autoSpaceDE w:val="0"/>
        <w:autoSpaceDN w:val="0"/>
        <w:adjustRightInd w:val="0"/>
        <w:ind w:left="480" w:hanging="480"/>
        <w:rPr>
          <w:noProof/>
        </w:rPr>
      </w:pPr>
      <w:r w:rsidRPr="004A4CA3">
        <w:rPr>
          <w:noProof/>
        </w:rPr>
        <w:t>Bolsenga, S. J., and H. A. Vanderploeg. 1992. Estimating photosynthetically available radiation into open and ice-covered freshwater lakes from surface characteristics; a high transmittance case study. Hydrobiologia 243–244:95–104.</w:t>
      </w:r>
    </w:p>
    <w:p w14:paraId="3F6F527D" w14:textId="77777777" w:rsidR="004A4CA3" w:rsidRPr="004A4CA3" w:rsidRDefault="004A4CA3" w:rsidP="004A4CA3">
      <w:pPr>
        <w:widowControl w:val="0"/>
        <w:autoSpaceDE w:val="0"/>
        <w:autoSpaceDN w:val="0"/>
        <w:adjustRightInd w:val="0"/>
        <w:ind w:left="480" w:hanging="480"/>
        <w:rPr>
          <w:noProof/>
        </w:rPr>
      </w:pPr>
      <w:r w:rsidRPr="004A4CA3">
        <w:rPr>
          <w:noProof/>
        </w:rPr>
        <w:t>Bronte, C. R., D. B. Bunnell, S. R. David, R. Gordon, D. Gorsky, M. J. Millard, J. Read, R. A. Stein, and L. Vaccaro. 2017. Report from the workshop on coregonine restoration science. US Geological Survey.</w:t>
      </w:r>
    </w:p>
    <w:p w14:paraId="2CBC55A9" w14:textId="77777777" w:rsidR="004A4CA3" w:rsidRPr="004A4CA3" w:rsidRDefault="004A4CA3" w:rsidP="004A4CA3">
      <w:pPr>
        <w:widowControl w:val="0"/>
        <w:autoSpaceDE w:val="0"/>
        <w:autoSpaceDN w:val="0"/>
        <w:adjustRightInd w:val="0"/>
        <w:ind w:left="480" w:hanging="480"/>
        <w:rPr>
          <w:noProof/>
        </w:rPr>
      </w:pPr>
      <w:r w:rsidRPr="004A4CA3">
        <w:rPr>
          <w:noProof/>
        </w:rPr>
        <w:t>Chernyaev, Z. A. 2007. Factors and possible mechanisms causing changes in the rate of embryonic development of bony fish (with reference to Coregonidae). Journal of Ichthyology 47:494–503.</w:t>
      </w:r>
    </w:p>
    <w:p w14:paraId="502EFC7A" w14:textId="77777777" w:rsidR="004A4CA3" w:rsidRPr="004A4CA3" w:rsidRDefault="004A4CA3" w:rsidP="004A4CA3">
      <w:pPr>
        <w:widowControl w:val="0"/>
        <w:autoSpaceDE w:val="0"/>
        <w:autoSpaceDN w:val="0"/>
        <w:adjustRightInd w:val="0"/>
        <w:ind w:left="480" w:hanging="480"/>
        <w:rPr>
          <w:noProof/>
        </w:rPr>
      </w:pPr>
      <w:r w:rsidRPr="004A4CA3">
        <w:rPr>
          <w:noProof/>
        </w:rPr>
        <w:t>Cushing, D. H. 1990. Plankton production and year-class strength in fish populations: An update of the match/mismatch hypothesis. Advances in Marine Biology 26:249–293.</w:t>
      </w:r>
    </w:p>
    <w:p w14:paraId="3598A41F" w14:textId="77777777" w:rsidR="004A4CA3" w:rsidRPr="004A4CA3" w:rsidRDefault="004A4CA3" w:rsidP="004A4CA3">
      <w:pPr>
        <w:widowControl w:val="0"/>
        <w:autoSpaceDE w:val="0"/>
        <w:autoSpaceDN w:val="0"/>
        <w:adjustRightInd w:val="0"/>
        <w:ind w:left="480" w:hanging="480"/>
        <w:rPr>
          <w:noProof/>
        </w:rPr>
      </w:pPr>
      <w:r w:rsidRPr="004A4CA3">
        <w:rPr>
          <w:noProof/>
        </w:rPr>
        <w:t>Dryer, W. R., and J. Beil. 1964. Life history of lake herring in Lake Superior. Fish. Bull 63:493–530.</w:t>
      </w:r>
    </w:p>
    <w:p w14:paraId="3BDCFDE6" w14:textId="77777777" w:rsidR="004A4CA3" w:rsidRPr="004A4CA3" w:rsidRDefault="004A4CA3" w:rsidP="004A4CA3">
      <w:pPr>
        <w:widowControl w:val="0"/>
        <w:autoSpaceDE w:val="0"/>
        <w:autoSpaceDN w:val="0"/>
        <w:adjustRightInd w:val="0"/>
        <w:ind w:left="480" w:hanging="480"/>
        <w:rPr>
          <w:noProof/>
        </w:rPr>
      </w:pPr>
      <w:r w:rsidRPr="004A4CA3">
        <w:rPr>
          <w:noProof/>
        </w:rPr>
        <w:t>Ebener, M. P., R. E. Kinnunen, P. J. Schneeberger, L. C. Mohr, J. A. Hoyle, and P. Peeters. 2008a. Management of commercial fisheries for lake whitefish in the Laurentian Great Lakes of North America. International governance of fisheries ecosystems: learning from the past, finding solutions for the future. American Fisheries Society, Bethesda, Maryland:99–143.</w:t>
      </w:r>
    </w:p>
    <w:p w14:paraId="280522B8" w14:textId="77777777" w:rsidR="004A4CA3" w:rsidRPr="004A4CA3" w:rsidRDefault="004A4CA3" w:rsidP="004A4CA3">
      <w:pPr>
        <w:widowControl w:val="0"/>
        <w:autoSpaceDE w:val="0"/>
        <w:autoSpaceDN w:val="0"/>
        <w:adjustRightInd w:val="0"/>
        <w:ind w:left="480" w:hanging="480"/>
        <w:rPr>
          <w:noProof/>
        </w:rPr>
      </w:pPr>
      <w:r w:rsidRPr="004A4CA3">
        <w:rPr>
          <w:noProof/>
        </w:rPr>
        <w:t>Ebener, M. P., J. D. Stockwell, D. L. Yule, O. T. Gorman, T. R. Hrabik, R. E. Kinnunen, W. P. Mattes, J. K. Oyadomari, D. R. Schreiner, S. Geving, K. Scribner, S. T. Schram, M. J. Seider, and S. P. Sitar. 2008b. Status of cisco (Coregonus artedi) in Lake Superior during 1970-2006 and management and research considerations.</w:t>
      </w:r>
    </w:p>
    <w:p w14:paraId="6811AF3A" w14:textId="77777777" w:rsidR="004A4CA3" w:rsidRPr="004A4CA3" w:rsidRDefault="004A4CA3" w:rsidP="004A4CA3">
      <w:pPr>
        <w:widowControl w:val="0"/>
        <w:autoSpaceDE w:val="0"/>
        <w:autoSpaceDN w:val="0"/>
        <w:adjustRightInd w:val="0"/>
        <w:ind w:left="480" w:hanging="480"/>
        <w:rPr>
          <w:noProof/>
        </w:rPr>
      </w:pPr>
      <w:r w:rsidRPr="004A4CA3">
        <w:rPr>
          <w:noProof/>
        </w:rPr>
        <w:t>Eisler, R. 1958. Some effects of artificial light on salmon eggs and larvae. Transactions of the American Fisheries Society 87:151–162.</w:t>
      </w:r>
    </w:p>
    <w:p w14:paraId="097C41BB" w14:textId="77777777" w:rsidR="004A4CA3" w:rsidRPr="004A4CA3" w:rsidRDefault="004A4CA3" w:rsidP="004A4CA3">
      <w:pPr>
        <w:widowControl w:val="0"/>
        <w:autoSpaceDE w:val="0"/>
        <w:autoSpaceDN w:val="0"/>
        <w:adjustRightInd w:val="0"/>
        <w:ind w:left="480" w:hanging="480"/>
        <w:rPr>
          <w:noProof/>
        </w:rPr>
      </w:pPr>
      <w:r w:rsidRPr="004A4CA3">
        <w:rPr>
          <w:noProof/>
        </w:rPr>
        <w:t>Eisler, R. 1961. Effects of visible radiation on salmonoid embryos and larvae. Growth 25:281–346.</w:t>
      </w:r>
    </w:p>
    <w:p w14:paraId="7EF2477F" w14:textId="77777777" w:rsidR="004A4CA3" w:rsidRPr="004A4CA3" w:rsidRDefault="004A4CA3" w:rsidP="004A4CA3">
      <w:pPr>
        <w:widowControl w:val="0"/>
        <w:autoSpaceDE w:val="0"/>
        <w:autoSpaceDN w:val="0"/>
        <w:adjustRightInd w:val="0"/>
        <w:ind w:left="480" w:hanging="480"/>
        <w:rPr>
          <w:noProof/>
        </w:rPr>
      </w:pPr>
      <w:r w:rsidRPr="004A4CA3">
        <w:rPr>
          <w:noProof/>
        </w:rPr>
        <w:lastRenderedPageBreak/>
        <w:t>Favé, M.-J., and J. Turgeon. 2008. Patterns of genetic diversity in Great Lakes bloaters (Coregonus hoyi) with a view to future reintroduction in Lake Ontario. Conservation Genetics 9:281–293.</w:t>
      </w:r>
    </w:p>
    <w:p w14:paraId="2FADC58E" w14:textId="77777777" w:rsidR="004A4CA3" w:rsidRPr="004A4CA3" w:rsidRDefault="004A4CA3" w:rsidP="004A4CA3">
      <w:pPr>
        <w:widowControl w:val="0"/>
        <w:autoSpaceDE w:val="0"/>
        <w:autoSpaceDN w:val="0"/>
        <w:adjustRightInd w:val="0"/>
        <w:ind w:left="480" w:hanging="480"/>
        <w:rPr>
          <w:noProof/>
        </w:rPr>
      </w:pPr>
      <w:r w:rsidRPr="004A4CA3">
        <w:rPr>
          <w:noProof/>
        </w:rPr>
        <w:t>Fleming-Lehtinen, V., and M. Laamanen. 2012. Long-term changes in Secchi depth and the role of phytoplankton in explaining light attenuation in the Baltic Sea. Estuarine, Coastal and Shelf Science 102:1–10.</w:t>
      </w:r>
    </w:p>
    <w:p w14:paraId="38809A26" w14:textId="77777777" w:rsidR="004A4CA3" w:rsidRPr="004A4CA3" w:rsidRDefault="004A4CA3" w:rsidP="004A4CA3">
      <w:pPr>
        <w:widowControl w:val="0"/>
        <w:autoSpaceDE w:val="0"/>
        <w:autoSpaceDN w:val="0"/>
        <w:adjustRightInd w:val="0"/>
        <w:ind w:left="480" w:hanging="480"/>
        <w:rPr>
          <w:noProof/>
        </w:rPr>
      </w:pPr>
      <w:r w:rsidRPr="004A4CA3">
        <w:rPr>
          <w:noProof/>
        </w:rPr>
        <w:t>Gaston, K. J., J. Bennie, T. W. Davies, and J. Hopkins. 2013. The ecological impacts of nighttime light pollution: a mechanistic appraisal. Biological reviews 88:912–927.</w:t>
      </w:r>
    </w:p>
    <w:p w14:paraId="38A67B2C" w14:textId="77777777" w:rsidR="004A4CA3" w:rsidRPr="004A4CA3" w:rsidRDefault="004A4CA3" w:rsidP="004A4CA3">
      <w:pPr>
        <w:widowControl w:val="0"/>
        <w:autoSpaceDE w:val="0"/>
        <w:autoSpaceDN w:val="0"/>
        <w:adjustRightInd w:val="0"/>
        <w:ind w:left="480" w:hanging="480"/>
        <w:rPr>
          <w:noProof/>
        </w:rPr>
      </w:pPr>
      <w:r w:rsidRPr="004A4CA3">
        <w:rPr>
          <w:noProof/>
        </w:rPr>
        <w:t>Hampton, S. E., M. V Moore, T. Ozersky, E. H. Stanley, C. M. Polashenski, and A. W. E. Galloway. 2015. Heating up a cold subject: prospects for under-ice plankton research in lakes. Journal of plankton research 37:277–284.</w:t>
      </w:r>
    </w:p>
    <w:p w14:paraId="65D018E1" w14:textId="77777777" w:rsidR="004A4CA3" w:rsidRPr="004A4CA3" w:rsidRDefault="004A4CA3" w:rsidP="004A4CA3">
      <w:pPr>
        <w:widowControl w:val="0"/>
        <w:autoSpaceDE w:val="0"/>
        <w:autoSpaceDN w:val="0"/>
        <w:adjustRightInd w:val="0"/>
        <w:ind w:left="480" w:hanging="480"/>
        <w:rPr>
          <w:noProof/>
        </w:rPr>
      </w:pPr>
      <w:r w:rsidRPr="004A4CA3">
        <w:rPr>
          <w:noProof/>
        </w:rPr>
        <w:t>Hjort, J. 1914. Fluctuations in the great fisheries of Norther Europe. Pages 1–228 Rapports et Procés-Verbaux. ICES.</w:t>
      </w:r>
    </w:p>
    <w:p w14:paraId="7B575E08" w14:textId="77777777" w:rsidR="004A4CA3" w:rsidRPr="004A4CA3" w:rsidRDefault="004A4CA3" w:rsidP="004A4CA3">
      <w:pPr>
        <w:widowControl w:val="0"/>
        <w:autoSpaceDE w:val="0"/>
        <w:autoSpaceDN w:val="0"/>
        <w:adjustRightInd w:val="0"/>
        <w:ind w:left="480" w:hanging="480"/>
        <w:rPr>
          <w:noProof/>
        </w:rPr>
      </w:pPr>
      <w:r w:rsidRPr="004A4CA3">
        <w:rPr>
          <w:noProof/>
        </w:rPr>
        <w:t>Iglesias, J., G. Rodríguez-Ojea, and J. B. Peleteiro. 1995. Effect of light and temperature on the development of turbot eggs (Scophthalmus maximus L.). Pages 40–44 ICES Marine Science Symposia. Copenhagen, Denmark: International Council for the Exploration of the Sea, 1991-.</w:t>
      </w:r>
    </w:p>
    <w:p w14:paraId="61BF4121" w14:textId="77777777" w:rsidR="004A4CA3" w:rsidRPr="004A4CA3" w:rsidRDefault="004A4CA3" w:rsidP="004A4CA3">
      <w:pPr>
        <w:widowControl w:val="0"/>
        <w:autoSpaceDE w:val="0"/>
        <w:autoSpaceDN w:val="0"/>
        <w:adjustRightInd w:val="0"/>
        <w:ind w:left="480" w:hanging="480"/>
        <w:rPr>
          <w:noProof/>
        </w:rPr>
      </w:pPr>
      <w:r w:rsidRPr="004A4CA3">
        <w:rPr>
          <w:noProof/>
        </w:rPr>
        <w:t>Karjalainen, J., H. Auvinen, H. Helminen, T. J. Marjomäki, T. Niva, J. Sarvala, and M. Viljanen. 2000. Unpredictability of ﬁsh recruitment - interannual variation in YOY abundance.</w:t>
      </w:r>
    </w:p>
    <w:p w14:paraId="0132824F" w14:textId="77777777" w:rsidR="004A4CA3" w:rsidRPr="004A4CA3" w:rsidRDefault="004A4CA3" w:rsidP="004A4CA3">
      <w:pPr>
        <w:widowControl w:val="0"/>
        <w:autoSpaceDE w:val="0"/>
        <w:autoSpaceDN w:val="0"/>
        <w:adjustRightInd w:val="0"/>
        <w:ind w:left="480" w:hanging="480"/>
        <w:rPr>
          <w:noProof/>
        </w:rPr>
      </w:pPr>
      <w:r w:rsidRPr="004A4CA3">
        <w:rPr>
          <w:noProof/>
        </w:rPr>
        <w:t>Karjalainen, J., T. Keskinen, M. Pulkkanen, and T. J. Marjomäki. 2015. Climate change alters the egg development dynamics in cold-water adapted coregonids. Environmental Biology of Fishes 98:979–991.</w:t>
      </w:r>
    </w:p>
    <w:p w14:paraId="09BDB2B8" w14:textId="77777777" w:rsidR="004A4CA3" w:rsidRPr="004A4CA3" w:rsidRDefault="004A4CA3" w:rsidP="004A4CA3">
      <w:pPr>
        <w:widowControl w:val="0"/>
        <w:autoSpaceDE w:val="0"/>
        <w:autoSpaceDN w:val="0"/>
        <w:adjustRightInd w:val="0"/>
        <w:ind w:left="480" w:hanging="480"/>
        <w:rPr>
          <w:noProof/>
        </w:rPr>
      </w:pPr>
      <w:r w:rsidRPr="004A4CA3">
        <w:rPr>
          <w:noProof/>
        </w:rPr>
        <w:t>Kwain, W.-H. 1975. Embryonic development, early growth and meristic variation in rainbow trout (Salmo gairdneri) exposed to combinations of light intensity and temperature. Journal of the Fisheries Research Board of Canada 32:397–402.</w:t>
      </w:r>
    </w:p>
    <w:p w14:paraId="4D7E0227" w14:textId="77777777" w:rsidR="004A4CA3" w:rsidRPr="004A4CA3" w:rsidRDefault="004A4CA3" w:rsidP="004A4CA3">
      <w:pPr>
        <w:widowControl w:val="0"/>
        <w:autoSpaceDE w:val="0"/>
        <w:autoSpaceDN w:val="0"/>
        <w:adjustRightInd w:val="0"/>
        <w:ind w:left="480" w:hanging="480"/>
        <w:rPr>
          <w:noProof/>
        </w:rPr>
      </w:pPr>
      <w:r w:rsidRPr="004A4CA3">
        <w:rPr>
          <w:noProof/>
        </w:rPr>
        <w:t>Lucke, V. S., T. R. Stewart, M. R. Vinson, J. D. Glase, and J. D. Stockwell. 2020. Larval Coregonus spp. diets and zooplankton community patterns in the Apostle Islands, Lake Superior. Journal of Great Lakes Research.</w:t>
      </w:r>
    </w:p>
    <w:p w14:paraId="7625782E" w14:textId="77777777" w:rsidR="004A4CA3" w:rsidRPr="004A4CA3" w:rsidRDefault="004A4CA3" w:rsidP="004A4CA3">
      <w:pPr>
        <w:widowControl w:val="0"/>
        <w:autoSpaceDE w:val="0"/>
        <w:autoSpaceDN w:val="0"/>
        <w:adjustRightInd w:val="0"/>
        <w:ind w:left="480" w:hanging="480"/>
        <w:rPr>
          <w:noProof/>
        </w:rPr>
      </w:pPr>
      <w:r w:rsidRPr="004A4CA3">
        <w:rPr>
          <w:noProof/>
        </w:rPr>
        <w:t>Lynch, A. J., S. J. Cooke, A. M. Deines, S. D. Bower, D. B. Bunnell, I. G. Cowx, V. M. Nguyen, J. Nohner, K. Phouthavong, B. Riley, M. W. Rogers, W. W. Taylor, W. Woelmer, S.-J. Youn, and T. D. Beard. 2016. The social, economic, and environmental importance of inland fish and fisheries. Environmental Reviews 24:115–121.</w:t>
      </w:r>
    </w:p>
    <w:p w14:paraId="16807559" w14:textId="77777777" w:rsidR="004A4CA3" w:rsidRPr="004A4CA3" w:rsidRDefault="004A4CA3" w:rsidP="004A4CA3">
      <w:pPr>
        <w:widowControl w:val="0"/>
        <w:autoSpaceDE w:val="0"/>
        <w:autoSpaceDN w:val="0"/>
        <w:adjustRightInd w:val="0"/>
        <w:ind w:left="480" w:hanging="480"/>
        <w:rPr>
          <w:noProof/>
        </w:rPr>
      </w:pPr>
      <w:r w:rsidRPr="004A4CA3">
        <w:rPr>
          <w:noProof/>
        </w:rPr>
        <w:t>Lynch, A. J., W. W. Taylor, T. D. Beard, and B. M. Lofgren. 2015. Climate change projections for lake whitefish (Coregonus clupeaformis) recruitment in the 1836 Treaty Waters of the Upper Great Lakes. Journal of Great Lakes Research 41:415–422.</w:t>
      </w:r>
    </w:p>
    <w:p w14:paraId="59229BE4" w14:textId="77777777" w:rsidR="004A4CA3" w:rsidRPr="004A4CA3" w:rsidRDefault="004A4CA3" w:rsidP="004A4CA3">
      <w:pPr>
        <w:widowControl w:val="0"/>
        <w:autoSpaceDE w:val="0"/>
        <w:autoSpaceDN w:val="0"/>
        <w:adjustRightInd w:val="0"/>
        <w:ind w:left="480" w:hanging="480"/>
        <w:rPr>
          <w:noProof/>
        </w:rPr>
      </w:pPr>
      <w:r w:rsidRPr="004A4CA3">
        <w:rPr>
          <w:noProof/>
        </w:rPr>
        <w:t>Lyutikov, A. A. 2012. Influence of illumination on the survival and development of larvae of inconnu Stenodus leucichthys nelma (Salmoniformes: Coregonidae). Journal of Ichthyology 52:575–578.</w:t>
      </w:r>
    </w:p>
    <w:p w14:paraId="1FC35B63" w14:textId="77777777" w:rsidR="004A4CA3" w:rsidRPr="004A4CA3" w:rsidRDefault="004A4CA3" w:rsidP="004A4CA3">
      <w:pPr>
        <w:widowControl w:val="0"/>
        <w:autoSpaceDE w:val="0"/>
        <w:autoSpaceDN w:val="0"/>
        <w:adjustRightInd w:val="0"/>
        <w:ind w:left="480" w:hanging="480"/>
        <w:rPr>
          <w:noProof/>
        </w:rPr>
      </w:pPr>
      <w:r w:rsidRPr="004A4CA3">
        <w:rPr>
          <w:noProof/>
        </w:rPr>
        <w:t>MacCrimmon, H. R., and W.-H. Kwain. 1969. Influence of light on early development and meristic characters in the rainbow trout, Salmo gairdneri Richardson. Canadian Journal of Zoology 47:631–637.</w:t>
      </w:r>
    </w:p>
    <w:p w14:paraId="2495AB79" w14:textId="77777777" w:rsidR="004A4CA3" w:rsidRPr="004A4CA3" w:rsidRDefault="004A4CA3" w:rsidP="004A4CA3">
      <w:pPr>
        <w:widowControl w:val="0"/>
        <w:autoSpaceDE w:val="0"/>
        <w:autoSpaceDN w:val="0"/>
        <w:adjustRightInd w:val="0"/>
        <w:ind w:left="480" w:hanging="480"/>
        <w:rPr>
          <w:noProof/>
        </w:rPr>
      </w:pPr>
      <w:r w:rsidRPr="004A4CA3">
        <w:rPr>
          <w:noProof/>
        </w:rPr>
        <w:t>Magnuson, J. J., K. E. Webster, R. A. Assel, C. J. Bowser, P. J. Dillon, J. G. Eaton, H. E. Evans, E. J. Fee, R. I. Hall, and L. R. Mortsch. 1997. Potential effects of climate changes on aquatic systems: Laurentian Great Lakes and Precambrian Shield Region. Hydrological processes 11:825–871.</w:t>
      </w:r>
    </w:p>
    <w:p w14:paraId="1CE017E0" w14:textId="77777777" w:rsidR="004A4CA3" w:rsidRPr="004A4CA3" w:rsidRDefault="004A4CA3" w:rsidP="004A4CA3">
      <w:pPr>
        <w:widowControl w:val="0"/>
        <w:autoSpaceDE w:val="0"/>
        <w:autoSpaceDN w:val="0"/>
        <w:adjustRightInd w:val="0"/>
        <w:ind w:left="480" w:hanging="480"/>
        <w:rPr>
          <w:noProof/>
        </w:rPr>
      </w:pPr>
      <w:r w:rsidRPr="004A4CA3">
        <w:rPr>
          <w:noProof/>
        </w:rPr>
        <w:t xml:space="preserve">Mangor‐Jensen, A., and K. G. Waiwood. 1995. The effect of light exposure on buoyancy of </w:t>
      </w:r>
      <w:r w:rsidRPr="004A4CA3">
        <w:rPr>
          <w:noProof/>
        </w:rPr>
        <w:lastRenderedPageBreak/>
        <w:t>halibut eggs. Journal of Fish Biology 47:18–25.</w:t>
      </w:r>
    </w:p>
    <w:p w14:paraId="5C00BAD3" w14:textId="77777777" w:rsidR="004A4CA3" w:rsidRPr="004A4CA3" w:rsidRDefault="004A4CA3" w:rsidP="004A4CA3">
      <w:pPr>
        <w:widowControl w:val="0"/>
        <w:autoSpaceDE w:val="0"/>
        <w:autoSpaceDN w:val="0"/>
        <w:adjustRightInd w:val="0"/>
        <w:ind w:left="480" w:hanging="480"/>
        <w:rPr>
          <w:noProof/>
        </w:rPr>
      </w:pPr>
      <w:r w:rsidRPr="004A4CA3">
        <w:rPr>
          <w:noProof/>
        </w:rPr>
        <w:t>Marchesan, M., M. Spoto, L. Verginella, and E. A. Ferrero. 2005. Behavioural effects of artificial light on fish species of commercial interest. Fisheries research 73:171–185.</w:t>
      </w:r>
    </w:p>
    <w:p w14:paraId="230C1150" w14:textId="77777777" w:rsidR="004A4CA3" w:rsidRPr="004A4CA3" w:rsidRDefault="004A4CA3" w:rsidP="004A4CA3">
      <w:pPr>
        <w:widowControl w:val="0"/>
        <w:autoSpaceDE w:val="0"/>
        <w:autoSpaceDN w:val="0"/>
        <w:adjustRightInd w:val="0"/>
        <w:ind w:left="480" w:hanging="480"/>
        <w:rPr>
          <w:noProof/>
        </w:rPr>
      </w:pPr>
      <w:r w:rsidRPr="004A4CA3">
        <w:rPr>
          <w:noProof/>
        </w:rPr>
        <w:t>Myers, J. T., D. L. Yule, M. L. Jones, T. D. Ahrenstorff, T. R. Hrabik, R. M. Claramunt, M. P. Ebener, and E. K. Berglund. 2015. Spatial synchrony in cisco recruitment. Fisheries Research 165:11–21.</w:t>
      </w:r>
    </w:p>
    <w:p w14:paraId="2100E9AE" w14:textId="77777777" w:rsidR="004A4CA3" w:rsidRPr="004A4CA3" w:rsidRDefault="004A4CA3" w:rsidP="004A4CA3">
      <w:pPr>
        <w:widowControl w:val="0"/>
        <w:autoSpaceDE w:val="0"/>
        <w:autoSpaceDN w:val="0"/>
        <w:adjustRightInd w:val="0"/>
        <w:ind w:left="480" w:hanging="480"/>
        <w:rPr>
          <w:noProof/>
        </w:rPr>
      </w:pPr>
      <w:r w:rsidRPr="004A4CA3">
        <w:rPr>
          <w:noProof/>
        </w:rPr>
        <w:t>Nguyen, T. D., N. Hawley, and M. S. Phanikumar. 2017. Ice cover, winter circulation, and exchange in Saginaw Bay and Lake Huron. Limnology and Oceanography 62:376–393.</w:t>
      </w:r>
    </w:p>
    <w:p w14:paraId="3B1173DB" w14:textId="77777777" w:rsidR="004A4CA3" w:rsidRPr="004A4CA3" w:rsidRDefault="004A4CA3" w:rsidP="004A4CA3">
      <w:pPr>
        <w:widowControl w:val="0"/>
        <w:autoSpaceDE w:val="0"/>
        <w:autoSpaceDN w:val="0"/>
        <w:adjustRightInd w:val="0"/>
        <w:ind w:left="480" w:hanging="480"/>
        <w:rPr>
          <w:noProof/>
        </w:rPr>
      </w:pPr>
      <w:r w:rsidRPr="004A4CA3">
        <w:rPr>
          <w:noProof/>
        </w:rPr>
        <w:t>Nyberg, P., E. Bergstrand, E. Degerman, and O. Enderlein. 2001. Recruitment of pelagic fish in an unstable climate: studies in Sweden’s four largest lakes. Ambio 30:559–564.</w:t>
      </w:r>
    </w:p>
    <w:p w14:paraId="27966284" w14:textId="77777777" w:rsidR="004A4CA3" w:rsidRPr="004A4CA3" w:rsidRDefault="004A4CA3" w:rsidP="004A4CA3">
      <w:pPr>
        <w:widowControl w:val="0"/>
        <w:autoSpaceDE w:val="0"/>
        <w:autoSpaceDN w:val="0"/>
        <w:adjustRightInd w:val="0"/>
        <w:ind w:left="480" w:hanging="480"/>
        <w:rPr>
          <w:noProof/>
        </w:rPr>
      </w:pPr>
      <w:r w:rsidRPr="004A4CA3">
        <w:rPr>
          <w:noProof/>
        </w:rPr>
        <w:t>O’Reilly, C. M., R. J. Rowley, P. Schneider, J. D. Lenters, P. B. Mcintyre, and B. M. Kraemer. 2015. Rapid and highly variable warming of lake surface waters around the globe. Geophysical Research Letters 42:1–9.</w:t>
      </w:r>
    </w:p>
    <w:p w14:paraId="4F4E2025" w14:textId="77777777" w:rsidR="004A4CA3" w:rsidRPr="004A4CA3" w:rsidRDefault="004A4CA3" w:rsidP="004A4CA3">
      <w:pPr>
        <w:widowControl w:val="0"/>
        <w:autoSpaceDE w:val="0"/>
        <w:autoSpaceDN w:val="0"/>
        <w:adjustRightInd w:val="0"/>
        <w:ind w:left="480" w:hanging="480"/>
        <w:rPr>
          <w:noProof/>
        </w:rPr>
      </w:pPr>
      <w:r w:rsidRPr="004A4CA3">
        <w:rPr>
          <w:noProof/>
        </w:rPr>
        <w:t>Oberlercher, T. M., and J. Wanzenböck. 2016. Impact of electric fishing on egg survival of whitefish, Coregonus lavaretus. Fisheries Management and Ecology 23:540–547.</w:t>
      </w:r>
    </w:p>
    <w:p w14:paraId="0333FC25" w14:textId="77777777" w:rsidR="004A4CA3" w:rsidRPr="004A4CA3" w:rsidRDefault="004A4CA3" w:rsidP="004A4CA3">
      <w:pPr>
        <w:widowControl w:val="0"/>
        <w:autoSpaceDE w:val="0"/>
        <w:autoSpaceDN w:val="0"/>
        <w:adjustRightInd w:val="0"/>
        <w:ind w:left="480" w:hanging="480"/>
        <w:rPr>
          <w:noProof/>
        </w:rPr>
      </w:pPr>
      <w:r w:rsidRPr="004A4CA3">
        <w:rPr>
          <w:noProof/>
        </w:rPr>
        <w:t>Paufve, M. 2019. Diversity in spawning habitat across Great Lakes Cisco populations.</w:t>
      </w:r>
    </w:p>
    <w:p w14:paraId="7C5CBC9A" w14:textId="77777777" w:rsidR="004A4CA3" w:rsidRPr="004A4CA3" w:rsidRDefault="004A4CA3" w:rsidP="004A4CA3">
      <w:pPr>
        <w:widowControl w:val="0"/>
        <w:autoSpaceDE w:val="0"/>
        <w:autoSpaceDN w:val="0"/>
        <w:adjustRightInd w:val="0"/>
        <w:ind w:left="480" w:hanging="480"/>
        <w:rPr>
          <w:noProof/>
        </w:rPr>
      </w:pPr>
      <w:r w:rsidRPr="004A4CA3">
        <w:rPr>
          <w:noProof/>
        </w:rPr>
        <w:t>Pepin, P. 1991. Effect of temperature and size on development, mortality, and survival rates of the pelagic early life history stages of marine fish. Canadian Journal of Fisheries and Aquatic Sciences 48:503–518.</w:t>
      </w:r>
    </w:p>
    <w:p w14:paraId="0CBC63C0" w14:textId="77777777" w:rsidR="004A4CA3" w:rsidRPr="004A4CA3" w:rsidRDefault="004A4CA3" w:rsidP="004A4CA3">
      <w:pPr>
        <w:widowControl w:val="0"/>
        <w:autoSpaceDE w:val="0"/>
        <w:autoSpaceDN w:val="0"/>
        <w:adjustRightInd w:val="0"/>
        <w:ind w:left="480" w:hanging="480"/>
        <w:rPr>
          <w:noProof/>
        </w:rPr>
      </w:pPr>
      <w:r w:rsidRPr="004A4CA3">
        <w:rPr>
          <w:noProof/>
        </w:rPr>
        <w:t>Preisendorfer, R. W. 1986. Secchi disk science: Visual optics of natural waters 1. Limnology and oceanography 31:909–926.</w:t>
      </w:r>
    </w:p>
    <w:p w14:paraId="324B7446" w14:textId="77777777" w:rsidR="004A4CA3" w:rsidRPr="004A4CA3" w:rsidRDefault="004A4CA3" w:rsidP="004A4CA3">
      <w:pPr>
        <w:widowControl w:val="0"/>
        <w:autoSpaceDE w:val="0"/>
        <w:autoSpaceDN w:val="0"/>
        <w:adjustRightInd w:val="0"/>
        <w:ind w:left="480" w:hanging="480"/>
        <w:rPr>
          <w:noProof/>
        </w:rPr>
      </w:pPr>
      <w:r w:rsidRPr="004A4CA3">
        <w:rPr>
          <w:noProof/>
        </w:rPr>
        <w:t>Pritchard, A. L. 1931. Spawning habits and fry of the cisco (</w:t>
      </w:r>
      <w:r w:rsidRPr="004A4CA3">
        <w:rPr>
          <w:i/>
          <w:iCs/>
          <w:noProof/>
        </w:rPr>
        <w:t>Leucichthys artedi</w:t>
      </w:r>
      <w:r w:rsidRPr="004A4CA3">
        <w:rPr>
          <w:noProof/>
        </w:rPr>
        <w:t>) in Lake Ontario. Contributions to Canadian Biology and Fisheries 6:225–240.</w:t>
      </w:r>
    </w:p>
    <w:p w14:paraId="13B86BC3" w14:textId="77777777" w:rsidR="004A4CA3" w:rsidRPr="004A4CA3" w:rsidRDefault="004A4CA3" w:rsidP="004A4CA3">
      <w:pPr>
        <w:widowControl w:val="0"/>
        <w:autoSpaceDE w:val="0"/>
        <w:autoSpaceDN w:val="0"/>
        <w:adjustRightInd w:val="0"/>
        <w:ind w:left="480" w:hanging="480"/>
        <w:rPr>
          <w:noProof/>
        </w:rPr>
      </w:pPr>
      <w:r w:rsidRPr="004A4CA3">
        <w:rPr>
          <w:noProof/>
        </w:rPr>
        <w:t>R Core Team. 2020. R: A Language and Environment for Statistical Computing. R Foundation for Statistical Computing, Vienna, Austria.</w:t>
      </w:r>
    </w:p>
    <w:p w14:paraId="250AD283" w14:textId="77777777" w:rsidR="004A4CA3" w:rsidRPr="004A4CA3" w:rsidRDefault="004A4CA3" w:rsidP="004A4CA3">
      <w:pPr>
        <w:widowControl w:val="0"/>
        <w:autoSpaceDE w:val="0"/>
        <w:autoSpaceDN w:val="0"/>
        <w:adjustRightInd w:val="0"/>
        <w:ind w:left="480" w:hanging="480"/>
        <w:rPr>
          <w:noProof/>
        </w:rPr>
      </w:pPr>
      <w:r w:rsidRPr="004A4CA3">
        <w:rPr>
          <w:noProof/>
        </w:rPr>
        <w:t>Ramus, J., S. I. Beale, D. Mauzerall, and K. L. Howard. 1976. Changes in photosynthetic pigment concentration in seaweeds as a function of water depth. Marine Biology 37:223–229.</w:t>
      </w:r>
    </w:p>
    <w:p w14:paraId="2B3AA7AF" w14:textId="77777777" w:rsidR="004A4CA3" w:rsidRPr="004A4CA3" w:rsidRDefault="004A4CA3" w:rsidP="004A4CA3">
      <w:pPr>
        <w:widowControl w:val="0"/>
        <w:autoSpaceDE w:val="0"/>
        <w:autoSpaceDN w:val="0"/>
        <w:adjustRightInd w:val="0"/>
        <w:ind w:left="480" w:hanging="480"/>
        <w:rPr>
          <w:noProof/>
        </w:rPr>
      </w:pPr>
      <w:r w:rsidRPr="004A4CA3">
        <w:rPr>
          <w:noProof/>
        </w:rPr>
        <w:t>Rosinski, C. L., M. R. Vinson, and D. L. Yule. 2020. Niche Partitioning among Native Ciscoes and Nonnative Rainbow Smelt in Lake Superior. Transactions of the American Fisheries Society 149:184–203.</w:t>
      </w:r>
    </w:p>
    <w:p w14:paraId="043FB1FB" w14:textId="77777777" w:rsidR="004A4CA3" w:rsidRPr="004A4CA3" w:rsidRDefault="004A4CA3" w:rsidP="004A4CA3">
      <w:pPr>
        <w:widowControl w:val="0"/>
        <w:autoSpaceDE w:val="0"/>
        <w:autoSpaceDN w:val="0"/>
        <w:adjustRightInd w:val="0"/>
        <w:ind w:left="480" w:hanging="480"/>
        <w:rPr>
          <w:noProof/>
        </w:rPr>
      </w:pPr>
      <w:r w:rsidRPr="004A4CA3">
        <w:rPr>
          <w:noProof/>
        </w:rPr>
        <w:t>Ruchin, A. B. 2007. Effect of photoperiod on growth, physiologica and hematological indices of juvenile Siberian sturgeon Acipenser baerii. Biology Bulletin 34:583–589.</w:t>
      </w:r>
    </w:p>
    <w:p w14:paraId="1A9B8FA6" w14:textId="77777777" w:rsidR="004A4CA3" w:rsidRPr="004A4CA3" w:rsidRDefault="004A4CA3" w:rsidP="004A4CA3">
      <w:pPr>
        <w:widowControl w:val="0"/>
        <w:autoSpaceDE w:val="0"/>
        <w:autoSpaceDN w:val="0"/>
        <w:adjustRightInd w:val="0"/>
        <w:ind w:left="480" w:hanging="480"/>
        <w:rPr>
          <w:noProof/>
        </w:rPr>
      </w:pPr>
      <w:r w:rsidRPr="004A4CA3">
        <w:rPr>
          <w:noProof/>
        </w:rPr>
        <w:t>Ruchin, A. B. 2020. Effect of illumination on fish and amphibian: development, growth, physiological and biochemical processes. Reviews in Aquaculture.</w:t>
      </w:r>
    </w:p>
    <w:p w14:paraId="5CE2A640" w14:textId="77777777" w:rsidR="004A4CA3" w:rsidRPr="004A4CA3" w:rsidRDefault="004A4CA3" w:rsidP="004A4CA3">
      <w:pPr>
        <w:widowControl w:val="0"/>
        <w:autoSpaceDE w:val="0"/>
        <w:autoSpaceDN w:val="0"/>
        <w:adjustRightInd w:val="0"/>
        <w:ind w:left="480" w:hanging="480"/>
        <w:rPr>
          <w:noProof/>
        </w:rPr>
      </w:pPr>
      <w:r w:rsidRPr="004A4CA3">
        <w:rPr>
          <w:noProof/>
        </w:rPr>
        <w:t>Secchi, P. A. 1864. Relazione delle esperienze fatte a bordo della pontificia pirocorvetta Imacolata Concezione per determinare la trasparenza del mare. Memoria del PA Secchi. Il Nuovo Cimento Giornale de Fisica, Chimica e Storia Naturale, Ottobre 1864, Published 1865 20:205–237.</w:t>
      </w:r>
    </w:p>
    <w:p w14:paraId="7E10C202" w14:textId="77777777" w:rsidR="004A4CA3" w:rsidRPr="004A4CA3" w:rsidRDefault="004A4CA3" w:rsidP="004A4CA3">
      <w:pPr>
        <w:widowControl w:val="0"/>
        <w:autoSpaceDE w:val="0"/>
        <w:autoSpaceDN w:val="0"/>
        <w:adjustRightInd w:val="0"/>
        <w:ind w:left="480" w:hanging="480"/>
        <w:rPr>
          <w:noProof/>
        </w:rPr>
      </w:pPr>
      <w:r w:rsidRPr="004A4CA3">
        <w:rPr>
          <w:noProof/>
        </w:rPr>
        <w:t>Seth, S. N. M., H. T. Nai, M. K. Rosli, S. Saad, N. M. Noor, and M. Yukinori. 2014. Egg hatching rates of brown-marbled grouper, Epinephelus fuscoguttatus under different light wavelengths and intensities. MJS 33:150–154.</w:t>
      </w:r>
    </w:p>
    <w:p w14:paraId="63EFC1FB" w14:textId="77777777" w:rsidR="004A4CA3" w:rsidRPr="004A4CA3" w:rsidRDefault="004A4CA3" w:rsidP="004A4CA3">
      <w:pPr>
        <w:widowControl w:val="0"/>
        <w:autoSpaceDE w:val="0"/>
        <w:autoSpaceDN w:val="0"/>
        <w:adjustRightInd w:val="0"/>
        <w:ind w:left="480" w:hanging="480"/>
        <w:rPr>
          <w:noProof/>
        </w:rPr>
      </w:pPr>
      <w:r w:rsidRPr="004A4CA3">
        <w:rPr>
          <w:noProof/>
        </w:rPr>
        <w:t>Sharma, S., K. Blagrave, J. J. Magnuson, C. M. O’Reilly, S. Oliver, R. D. Batt, M. R. Magee, D. Straile, G. A. Weyhenmeyer, and L. A. Winslow. 2019. Widespread loss of lake ice around the Northern Hemisphere in a warming world. Nature Climate Change 9:227.</w:t>
      </w:r>
    </w:p>
    <w:p w14:paraId="7FF1B2BD" w14:textId="77777777" w:rsidR="004A4CA3" w:rsidRPr="004A4CA3" w:rsidRDefault="004A4CA3" w:rsidP="004A4CA3">
      <w:pPr>
        <w:widowControl w:val="0"/>
        <w:autoSpaceDE w:val="0"/>
        <w:autoSpaceDN w:val="0"/>
        <w:adjustRightInd w:val="0"/>
        <w:ind w:left="480" w:hanging="480"/>
        <w:rPr>
          <w:noProof/>
        </w:rPr>
      </w:pPr>
      <w:r w:rsidRPr="004A4CA3">
        <w:rPr>
          <w:noProof/>
        </w:rPr>
        <w:t xml:space="preserve">Sharma, S., D. A. Jackson, C. K. Minns, and B. J. Shuter. 2007. Will northern fish populations </w:t>
      </w:r>
      <w:r w:rsidRPr="004A4CA3">
        <w:rPr>
          <w:noProof/>
        </w:rPr>
        <w:lastRenderedPageBreak/>
        <w:t>be in hot water because of climate change? Global Change Biology 13:2052–2064.</w:t>
      </w:r>
    </w:p>
    <w:p w14:paraId="766306D3" w14:textId="77777777" w:rsidR="004A4CA3" w:rsidRPr="004A4CA3" w:rsidRDefault="004A4CA3" w:rsidP="004A4CA3">
      <w:pPr>
        <w:widowControl w:val="0"/>
        <w:autoSpaceDE w:val="0"/>
        <w:autoSpaceDN w:val="0"/>
        <w:adjustRightInd w:val="0"/>
        <w:ind w:left="480" w:hanging="480"/>
        <w:rPr>
          <w:noProof/>
        </w:rPr>
      </w:pPr>
      <w:r w:rsidRPr="004A4CA3">
        <w:rPr>
          <w:noProof/>
        </w:rPr>
        <w:t>Sharma, S., M. F. Meyer, J. Culpepper, X. Yang, S. E. Hampton, S. A. Berger, M. R. Brousil, S. C. Fradkin, S. N. Higgins, and K. J. Jankowski. 2020. Integrating perspectives to understand lake ice dynamics in a changing world. Journal of Geophysical Research: Biogeosciences 125:e2020JG005799.</w:t>
      </w:r>
    </w:p>
    <w:p w14:paraId="5009CAC2" w14:textId="77777777" w:rsidR="004A4CA3" w:rsidRPr="004A4CA3" w:rsidRDefault="004A4CA3" w:rsidP="004A4CA3">
      <w:pPr>
        <w:widowControl w:val="0"/>
        <w:autoSpaceDE w:val="0"/>
        <w:autoSpaceDN w:val="0"/>
        <w:adjustRightInd w:val="0"/>
        <w:ind w:left="480" w:hanging="480"/>
        <w:rPr>
          <w:noProof/>
        </w:rPr>
      </w:pPr>
      <w:r w:rsidRPr="004A4CA3">
        <w:rPr>
          <w:noProof/>
        </w:rPr>
        <w:t>Stockwell, J. D., M. P. Ebener, J. A. Black, O. T. Gorman, T. R. Hrabik, R. E. Kinnunen, W. P. Mattes, J. K. Oyadomari, S. T. Schram, D. R. Schreiner, M. J. Seider, S. P. Sitar, and D. L. Yule. 2009. A Synthesis of Cisco Recovery in Lake Superior: Implications for Native Fish Rehabilitation in the Laurentian Great Lakes. North American Journal of Fisheries Management 29:626–652.</w:t>
      </w:r>
    </w:p>
    <w:p w14:paraId="22B442EE" w14:textId="77777777" w:rsidR="004A4CA3" w:rsidRPr="004A4CA3" w:rsidRDefault="004A4CA3" w:rsidP="004A4CA3">
      <w:pPr>
        <w:widowControl w:val="0"/>
        <w:autoSpaceDE w:val="0"/>
        <w:autoSpaceDN w:val="0"/>
        <w:adjustRightInd w:val="0"/>
        <w:ind w:left="480" w:hanging="480"/>
        <w:rPr>
          <w:noProof/>
        </w:rPr>
      </w:pPr>
      <w:r w:rsidRPr="004A4CA3">
        <w:rPr>
          <w:noProof/>
        </w:rPr>
        <w:t>Stockwell, J. D., D. L. Yule, T. R. Hrabik, M. E. Sierszen, and E. J. Isaac. 2014. Habitat coupling in a large lake system: Delivery of an energy subsidy by an offshore planktivore to the nearshore zone of Lake Superior. Freshwater Biology 59:1197–1212.</w:t>
      </w:r>
    </w:p>
    <w:p w14:paraId="78785EC1" w14:textId="77777777" w:rsidR="004A4CA3" w:rsidRPr="004A4CA3" w:rsidRDefault="004A4CA3" w:rsidP="004A4CA3">
      <w:pPr>
        <w:widowControl w:val="0"/>
        <w:autoSpaceDE w:val="0"/>
        <w:autoSpaceDN w:val="0"/>
        <w:adjustRightInd w:val="0"/>
        <w:ind w:left="480" w:hanging="480"/>
        <w:rPr>
          <w:noProof/>
        </w:rPr>
      </w:pPr>
      <w:r w:rsidRPr="004A4CA3">
        <w:rPr>
          <w:noProof/>
        </w:rPr>
        <w:t>Villamizar, N., B. Blanco-Vives, H. Migaud, A. Davie, S. Carboni, F. J. Sanchez-Vazquez, and F. J. Sánchez-Vázquez. 2011. Effects of light during early larval development of some aquacultured teleosts: a review. Aquaculture 315:86–94.</w:t>
      </w:r>
    </w:p>
    <w:p w14:paraId="3CD7F817" w14:textId="77777777" w:rsidR="004A4CA3" w:rsidRPr="004A4CA3" w:rsidRDefault="004A4CA3" w:rsidP="004A4CA3">
      <w:pPr>
        <w:widowControl w:val="0"/>
        <w:autoSpaceDE w:val="0"/>
        <w:autoSpaceDN w:val="0"/>
        <w:adjustRightInd w:val="0"/>
        <w:ind w:left="480" w:hanging="480"/>
        <w:rPr>
          <w:noProof/>
        </w:rPr>
      </w:pPr>
      <w:r w:rsidRPr="004A4CA3">
        <w:rPr>
          <w:noProof/>
        </w:rPr>
        <w:t>Voeten, C. C. 2020. buildmer: Stepwise Elimination and Term Reordering for Mixed-Effects Regression.</w:t>
      </w:r>
    </w:p>
    <w:p w14:paraId="44556C70" w14:textId="77777777" w:rsidR="004A4CA3" w:rsidRPr="004A4CA3" w:rsidRDefault="004A4CA3" w:rsidP="004A4CA3">
      <w:pPr>
        <w:widowControl w:val="0"/>
        <w:autoSpaceDE w:val="0"/>
        <w:autoSpaceDN w:val="0"/>
        <w:adjustRightInd w:val="0"/>
        <w:ind w:left="480" w:hanging="480"/>
        <w:rPr>
          <w:noProof/>
        </w:rPr>
      </w:pPr>
      <w:r w:rsidRPr="004A4CA3">
        <w:rPr>
          <w:noProof/>
        </w:rPr>
        <w:t>Vonlanthen, P., D. Bittner, A. G. Hudson, K. A. Young, R. Müller, B. Lundsgaard-Hansen, D. Roy, S. Di Piazza, C. R. Largiader, O. Seehausen, C. R. Largiadèr, and O. Seehausen. 2012. Eutrophication causes speciation reversal in whitefish adaptive radiations. Nature 482:357–362.</w:t>
      </w:r>
    </w:p>
    <w:p w14:paraId="1C2DD59D" w14:textId="77777777" w:rsidR="004A4CA3" w:rsidRPr="004A4CA3" w:rsidRDefault="004A4CA3" w:rsidP="004A4CA3">
      <w:pPr>
        <w:widowControl w:val="0"/>
        <w:autoSpaceDE w:val="0"/>
        <w:autoSpaceDN w:val="0"/>
        <w:adjustRightInd w:val="0"/>
        <w:ind w:left="480" w:hanging="480"/>
        <w:rPr>
          <w:noProof/>
        </w:rPr>
      </w:pPr>
      <w:r w:rsidRPr="004A4CA3">
        <w:rPr>
          <w:noProof/>
        </w:rPr>
        <w:t>Vonlanthen, P., D. Roy, A. G. Hudson, C. R. Largiadèr, D. Bittner, and O. Seehausen. 2009. Divergence along a steep ecological gradient in lake whitefish (Coregonus sp.). Journal of Evolutionary Biology 22:498–514.</w:t>
      </w:r>
    </w:p>
    <w:p w14:paraId="2568A21B" w14:textId="77777777" w:rsidR="004A4CA3" w:rsidRPr="004A4CA3" w:rsidRDefault="004A4CA3" w:rsidP="004A4CA3">
      <w:pPr>
        <w:widowControl w:val="0"/>
        <w:autoSpaceDE w:val="0"/>
        <w:autoSpaceDN w:val="0"/>
        <w:adjustRightInd w:val="0"/>
        <w:ind w:left="480" w:hanging="480"/>
        <w:rPr>
          <w:noProof/>
        </w:rPr>
      </w:pPr>
      <w:r w:rsidRPr="004A4CA3">
        <w:rPr>
          <w:noProof/>
        </w:rPr>
        <w:t>Walter, B., D. J. Cavalieri, K. L. Thornhill, and A. J. Gasiewski. 2006. Aircraft measurements of heat fluxes over wind-driven coastal polynyas in the Bering Sea. IEEE transactions on geoscience and remote sensing 44:3118–3134.</w:t>
      </w:r>
    </w:p>
    <w:p w14:paraId="3A1FB6E2" w14:textId="77777777" w:rsidR="004A4CA3" w:rsidRPr="004A4CA3" w:rsidRDefault="004A4CA3" w:rsidP="004A4CA3">
      <w:pPr>
        <w:widowControl w:val="0"/>
        <w:autoSpaceDE w:val="0"/>
        <w:autoSpaceDN w:val="0"/>
        <w:adjustRightInd w:val="0"/>
        <w:ind w:left="480" w:hanging="480"/>
        <w:rPr>
          <w:noProof/>
        </w:rPr>
      </w:pPr>
      <w:r w:rsidRPr="004A4CA3">
        <w:rPr>
          <w:noProof/>
        </w:rPr>
        <w:t>Wang, J., H. Hu, D. Schwab, G. Leshkevich, D. Beletsky, N. Hawley, and A. Clites. 2010. Development of the Great Lakes ice-circulation model (GLIM): application to Lake Erie in 2003–2004. Journal of Great Lakes Research 36:425–436.</w:t>
      </w:r>
    </w:p>
    <w:p w14:paraId="6DB7C41B" w14:textId="77777777" w:rsidR="004A4CA3" w:rsidRPr="004A4CA3" w:rsidRDefault="004A4CA3" w:rsidP="004A4CA3">
      <w:pPr>
        <w:widowControl w:val="0"/>
        <w:autoSpaceDE w:val="0"/>
        <w:autoSpaceDN w:val="0"/>
        <w:adjustRightInd w:val="0"/>
        <w:ind w:left="480" w:hanging="480"/>
        <w:rPr>
          <w:noProof/>
        </w:rPr>
      </w:pPr>
      <w:r w:rsidRPr="004A4CA3">
        <w:rPr>
          <w:noProof/>
        </w:rPr>
        <w:t>Winslow, L. A., J. S. Read, G. J. A. Hansen, K. C. Rose, and D. M. Robertson. 2017. Seasonality of change: Summer warming rates do not fully represent effects of climate change on lake temperatures. Limnology and Oceanography 62:2168–2178.</w:t>
      </w:r>
    </w:p>
    <w:p w14:paraId="3DEB2F01" w14:textId="77777777" w:rsidR="004A4CA3" w:rsidRPr="004A4CA3" w:rsidRDefault="004A4CA3" w:rsidP="004A4CA3">
      <w:pPr>
        <w:widowControl w:val="0"/>
        <w:autoSpaceDE w:val="0"/>
        <w:autoSpaceDN w:val="0"/>
        <w:adjustRightInd w:val="0"/>
        <w:ind w:left="480" w:hanging="480"/>
        <w:rPr>
          <w:noProof/>
        </w:rPr>
      </w:pPr>
      <w:r w:rsidRPr="004A4CA3">
        <w:rPr>
          <w:noProof/>
        </w:rPr>
        <w:t>Woolway, R. I., B. M. Kraemer, J. D. Lenters, C. J. Merchant, C. M. O’Reilly, and S. Sharma. 2020. Global lake responses to climate change. Nature Reviews Earth &amp; Environment:1–16.</w:t>
      </w:r>
    </w:p>
    <w:p w14:paraId="0277021F" w14:textId="77777777" w:rsidR="004A4CA3" w:rsidRPr="004A4CA3" w:rsidRDefault="004A4CA3" w:rsidP="004A4CA3">
      <w:pPr>
        <w:widowControl w:val="0"/>
        <w:autoSpaceDE w:val="0"/>
        <w:autoSpaceDN w:val="0"/>
        <w:adjustRightInd w:val="0"/>
        <w:ind w:left="480" w:hanging="480"/>
        <w:rPr>
          <w:noProof/>
        </w:rPr>
      </w:pPr>
      <w:r w:rsidRPr="004A4CA3">
        <w:rPr>
          <w:noProof/>
        </w:rPr>
        <w:t>Zimmerman, M. S., and C. C. Krueger. 2009. An Ecosystem Perspective on Re-establishing Native Deepwater Fishes in the Laurentian Great Lakes. North American Journal of Fisheries Management 29:1352–1371.</w:t>
      </w:r>
    </w:p>
    <w:p w14:paraId="00000051" w14:textId="2A99210D" w:rsidR="00071C09" w:rsidRPr="00A70FA8" w:rsidRDefault="004A4CA3">
      <w:pPr>
        <w:spacing w:line="300" w:lineRule="auto"/>
        <w:rPr>
          <w:b/>
        </w:rPr>
      </w:pPr>
      <w:r>
        <w:rPr>
          <w:b/>
        </w:rPr>
        <w:fldChar w:fldCharType="end"/>
      </w:r>
    </w:p>
    <w:p w14:paraId="00000052" w14:textId="77777777" w:rsidR="00071C09" w:rsidRPr="00A70FA8" w:rsidRDefault="001B0E05">
      <w:pPr>
        <w:spacing w:line="300" w:lineRule="auto"/>
        <w:rPr>
          <w:b/>
        </w:rPr>
      </w:pPr>
      <w:r w:rsidRPr="00A70FA8">
        <w:br w:type="page"/>
      </w:r>
    </w:p>
    <w:p w14:paraId="00000053" w14:textId="77777777" w:rsidR="00071C09" w:rsidRPr="00A70FA8" w:rsidRDefault="001B0E05">
      <w:pPr>
        <w:pStyle w:val="Heading1"/>
        <w:spacing w:before="0" w:after="0" w:line="300" w:lineRule="auto"/>
        <w:rPr>
          <w:sz w:val="24"/>
          <w:szCs w:val="24"/>
        </w:rPr>
      </w:pPr>
      <w:bookmarkStart w:id="25" w:name="_heading=h.hvm533v0sg1s" w:colFirst="0" w:colLast="0"/>
      <w:bookmarkEnd w:id="25"/>
      <w:r w:rsidRPr="00A70FA8">
        <w:rPr>
          <w:sz w:val="24"/>
          <w:szCs w:val="24"/>
        </w:rPr>
        <w:lastRenderedPageBreak/>
        <w:t>TABLES:</w:t>
      </w:r>
    </w:p>
    <w:p w14:paraId="00000054" w14:textId="77777777" w:rsidR="00071C09" w:rsidRPr="00A70FA8" w:rsidRDefault="00071C09">
      <w:pPr>
        <w:spacing w:line="300" w:lineRule="auto"/>
        <w:rPr>
          <w:b/>
        </w:rPr>
      </w:pPr>
    </w:p>
    <w:p w14:paraId="00000055" w14:textId="77777777" w:rsidR="00071C09" w:rsidRPr="00A70FA8" w:rsidRDefault="001B0E05">
      <w:pPr>
        <w:spacing w:line="300" w:lineRule="auto"/>
      </w:pPr>
      <w:r w:rsidRPr="00A70FA8">
        <w:t>Table 1. Mean ± SD photon flux (</w:t>
      </w:r>
      <w:proofErr w:type="spellStart"/>
      <w:r w:rsidRPr="00A70FA8">
        <w:t>μmol</w:t>
      </w:r>
      <w:proofErr w:type="spellEnd"/>
      <w:r w:rsidRPr="00A70FA8">
        <w:t xml:space="preserve"> m</w:t>
      </w:r>
      <w:r w:rsidRPr="00A70FA8">
        <w:rPr>
          <w:vertAlign w:val="superscript"/>
        </w:rPr>
        <w:t>-2</w:t>
      </w:r>
      <w:r w:rsidRPr="00A70FA8">
        <w:t xml:space="preserve"> s</w:t>
      </w:r>
      <w:r w:rsidRPr="00A70FA8">
        <w:rPr>
          <w:vertAlign w:val="superscript"/>
        </w:rPr>
        <w:t>-1</w:t>
      </w:r>
      <w:r w:rsidRPr="00A70FA8">
        <w:t>) for three ice regimes from Lake Superior and corresponding laboratory experimental light conditions.</w:t>
      </w:r>
    </w:p>
    <w:p w14:paraId="00000056" w14:textId="77777777" w:rsidR="00071C09" w:rsidRPr="00A70FA8" w:rsidRDefault="00071C09">
      <w:pPr>
        <w:spacing w:line="300" w:lineRule="auto"/>
      </w:pPr>
    </w:p>
    <w:tbl>
      <w:tblPr>
        <w:tblStyle w:val="a"/>
        <w:tblW w:w="76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84"/>
        <w:gridCol w:w="2016"/>
        <w:gridCol w:w="2016"/>
        <w:gridCol w:w="2016"/>
      </w:tblGrid>
      <w:tr w:rsidR="00A70FA8" w:rsidRPr="00A70FA8" w14:paraId="47072161" w14:textId="77777777">
        <w:trPr>
          <w:trHeight w:val="331"/>
          <w:jc w:val="center"/>
        </w:trPr>
        <w:tc>
          <w:tcPr>
            <w:tcW w:w="1584" w:type="dxa"/>
            <w:tcBorders>
              <w:top w:val="single" w:sz="4" w:space="0" w:color="000000"/>
              <w:left w:val="nil"/>
              <w:bottom w:val="nil"/>
              <w:right w:val="nil"/>
            </w:tcBorders>
            <w:tcMar>
              <w:top w:w="0" w:type="dxa"/>
              <w:left w:w="108" w:type="dxa"/>
              <w:bottom w:w="0" w:type="dxa"/>
              <w:right w:w="108" w:type="dxa"/>
            </w:tcMar>
            <w:vAlign w:val="center"/>
          </w:tcPr>
          <w:p w14:paraId="00000057" w14:textId="77777777" w:rsidR="00071C09" w:rsidRPr="00A70FA8" w:rsidRDefault="00071C09">
            <w:pPr>
              <w:spacing w:line="300" w:lineRule="auto"/>
            </w:pPr>
          </w:p>
        </w:tc>
        <w:tc>
          <w:tcPr>
            <w:tcW w:w="6048" w:type="dxa"/>
            <w:gridSpan w:val="3"/>
            <w:tcBorders>
              <w:top w:val="single" w:sz="4" w:space="0" w:color="000000"/>
              <w:left w:val="nil"/>
              <w:bottom w:val="single" w:sz="4" w:space="0" w:color="000000"/>
              <w:right w:val="nil"/>
            </w:tcBorders>
            <w:tcMar>
              <w:top w:w="0" w:type="dxa"/>
              <w:left w:w="108" w:type="dxa"/>
              <w:bottom w:w="0" w:type="dxa"/>
              <w:right w:w="108" w:type="dxa"/>
            </w:tcMar>
            <w:vAlign w:val="center"/>
          </w:tcPr>
          <w:p w14:paraId="00000058" w14:textId="77777777" w:rsidR="00071C09" w:rsidRPr="00A70FA8" w:rsidRDefault="001B0E05">
            <w:pPr>
              <w:spacing w:line="300" w:lineRule="auto"/>
              <w:jc w:val="center"/>
            </w:pPr>
            <w:r w:rsidRPr="00A70FA8">
              <w:t>Ice Cover (Light Treatment)</w:t>
            </w:r>
          </w:p>
        </w:tc>
      </w:tr>
      <w:tr w:rsidR="00A70FA8" w:rsidRPr="00A70FA8" w14:paraId="7798714F" w14:textId="77777777">
        <w:trPr>
          <w:trHeight w:val="331"/>
          <w:jc w:val="center"/>
        </w:trPr>
        <w:tc>
          <w:tcPr>
            <w:tcW w:w="1584" w:type="dxa"/>
            <w:tcBorders>
              <w:top w:val="nil"/>
              <w:left w:val="nil"/>
              <w:bottom w:val="single" w:sz="4" w:space="0" w:color="000000"/>
              <w:right w:val="nil"/>
            </w:tcBorders>
            <w:tcMar>
              <w:top w:w="0" w:type="dxa"/>
              <w:left w:w="108" w:type="dxa"/>
              <w:bottom w:w="0" w:type="dxa"/>
              <w:right w:w="108" w:type="dxa"/>
            </w:tcMar>
            <w:vAlign w:val="center"/>
          </w:tcPr>
          <w:p w14:paraId="0000005B" w14:textId="77777777" w:rsidR="00071C09" w:rsidRPr="00A70FA8" w:rsidRDefault="001B0E05">
            <w:pPr>
              <w:spacing w:line="300" w:lineRule="auto"/>
            </w:pPr>
            <w:r w:rsidRPr="00A70FA8">
              <w:t>Location</w:t>
            </w:r>
          </w:p>
        </w:tc>
        <w:tc>
          <w:tcPr>
            <w:tcW w:w="2016" w:type="dxa"/>
            <w:tcBorders>
              <w:top w:val="single" w:sz="4" w:space="0" w:color="000000"/>
              <w:left w:val="nil"/>
              <w:bottom w:val="single" w:sz="4" w:space="0" w:color="000000"/>
              <w:right w:val="nil"/>
            </w:tcBorders>
            <w:tcMar>
              <w:top w:w="0" w:type="dxa"/>
              <w:left w:w="108" w:type="dxa"/>
              <w:bottom w:w="0" w:type="dxa"/>
              <w:right w:w="108" w:type="dxa"/>
            </w:tcMar>
            <w:vAlign w:val="center"/>
          </w:tcPr>
          <w:p w14:paraId="0000005C" w14:textId="77777777" w:rsidR="00071C09" w:rsidRPr="00A70FA8" w:rsidRDefault="001B0E05">
            <w:pPr>
              <w:spacing w:line="300" w:lineRule="auto"/>
              <w:jc w:val="center"/>
            </w:pPr>
            <w:r w:rsidRPr="00A70FA8">
              <w:t>&gt; 90% (Low)</w:t>
            </w:r>
          </w:p>
        </w:tc>
        <w:tc>
          <w:tcPr>
            <w:tcW w:w="2016" w:type="dxa"/>
            <w:tcBorders>
              <w:top w:val="single" w:sz="4" w:space="0" w:color="000000"/>
              <w:left w:val="nil"/>
              <w:bottom w:val="single" w:sz="4" w:space="0" w:color="000000"/>
              <w:right w:val="nil"/>
            </w:tcBorders>
            <w:tcMar>
              <w:top w:w="0" w:type="dxa"/>
              <w:left w:w="108" w:type="dxa"/>
              <w:bottom w:w="0" w:type="dxa"/>
              <w:right w:w="108" w:type="dxa"/>
            </w:tcMar>
            <w:vAlign w:val="center"/>
          </w:tcPr>
          <w:p w14:paraId="0000005D" w14:textId="77777777" w:rsidR="00071C09" w:rsidRPr="00A70FA8" w:rsidRDefault="001B0E05">
            <w:pPr>
              <w:spacing w:line="300" w:lineRule="auto"/>
              <w:jc w:val="center"/>
            </w:pPr>
            <w:r w:rsidRPr="00A70FA8">
              <w:t>40-60% (Medium)</w:t>
            </w:r>
          </w:p>
        </w:tc>
        <w:tc>
          <w:tcPr>
            <w:tcW w:w="2016" w:type="dxa"/>
            <w:tcBorders>
              <w:top w:val="single" w:sz="4" w:space="0" w:color="000000"/>
              <w:left w:val="nil"/>
              <w:bottom w:val="single" w:sz="4" w:space="0" w:color="000000"/>
              <w:right w:val="nil"/>
            </w:tcBorders>
            <w:tcMar>
              <w:top w:w="0" w:type="dxa"/>
              <w:left w:w="108" w:type="dxa"/>
              <w:bottom w:w="0" w:type="dxa"/>
              <w:right w:w="108" w:type="dxa"/>
            </w:tcMar>
            <w:vAlign w:val="center"/>
          </w:tcPr>
          <w:p w14:paraId="0000005E" w14:textId="77777777" w:rsidR="00071C09" w:rsidRPr="00A70FA8" w:rsidRDefault="001B0E05">
            <w:pPr>
              <w:spacing w:line="300" w:lineRule="auto"/>
              <w:jc w:val="center"/>
            </w:pPr>
            <w:r w:rsidRPr="00A70FA8">
              <w:t>&lt; 10% (High)</w:t>
            </w:r>
          </w:p>
        </w:tc>
      </w:tr>
      <w:tr w:rsidR="00A70FA8" w:rsidRPr="00A70FA8" w14:paraId="2E3FD332" w14:textId="77777777">
        <w:trPr>
          <w:trHeight w:val="331"/>
          <w:jc w:val="center"/>
        </w:trPr>
        <w:tc>
          <w:tcPr>
            <w:tcW w:w="1584" w:type="dxa"/>
            <w:tcBorders>
              <w:top w:val="single" w:sz="4" w:space="0" w:color="000000"/>
              <w:left w:val="nil"/>
              <w:bottom w:val="nil"/>
              <w:right w:val="nil"/>
            </w:tcBorders>
            <w:tcMar>
              <w:top w:w="0" w:type="dxa"/>
              <w:left w:w="108" w:type="dxa"/>
              <w:bottom w:w="0" w:type="dxa"/>
              <w:right w:w="108" w:type="dxa"/>
            </w:tcMar>
            <w:vAlign w:val="center"/>
          </w:tcPr>
          <w:p w14:paraId="0000005F" w14:textId="77777777" w:rsidR="00071C09" w:rsidRPr="00A70FA8" w:rsidRDefault="001B0E05">
            <w:pPr>
              <w:spacing w:line="300" w:lineRule="auto"/>
            </w:pPr>
            <w:r w:rsidRPr="00A70FA8">
              <w:t>Lake Superior</w:t>
            </w:r>
          </w:p>
        </w:tc>
        <w:tc>
          <w:tcPr>
            <w:tcW w:w="2016" w:type="dxa"/>
            <w:tcBorders>
              <w:top w:val="single" w:sz="4" w:space="0" w:color="000000"/>
              <w:left w:val="nil"/>
              <w:bottom w:val="nil"/>
              <w:right w:val="nil"/>
            </w:tcBorders>
            <w:tcMar>
              <w:top w:w="0" w:type="dxa"/>
              <w:left w:w="108" w:type="dxa"/>
              <w:bottom w:w="0" w:type="dxa"/>
              <w:right w:w="108" w:type="dxa"/>
            </w:tcMar>
            <w:vAlign w:val="center"/>
          </w:tcPr>
          <w:p w14:paraId="00000060" w14:textId="77777777" w:rsidR="00071C09" w:rsidRPr="00A70FA8" w:rsidRDefault="001B0E05">
            <w:pPr>
              <w:spacing w:line="300" w:lineRule="auto"/>
              <w:jc w:val="center"/>
            </w:pPr>
            <w:r w:rsidRPr="00A70FA8">
              <w:t>1.96 ± 1.07</w:t>
            </w:r>
          </w:p>
        </w:tc>
        <w:tc>
          <w:tcPr>
            <w:tcW w:w="2016" w:type="dxa"/>
            <w:tcBorders>
              <w:top w:val="single" w:sz="4" w:space="0" w:color="000000"/>
              <w:left w:val="nil"/>
              <w:bottom w:val="nil"/>
              <w:right w:val="nil"/>
            </w:tcBorders>
            <w:tcMar>
              <w:top w:w="0" w:type="dxa"/>
              <w:left w:w="108" w:type="dxa"/>
              <w:bottom w:w="0" w:type="dxa"/>
              <w:right w:w="108" w:type="dxa"/>
            </w:tcMar>
            <w:vAlign w:val="center"/>
          </w:tcPr>
          <w:p w14:paraId="00000061" w14:textId="77777777" w:rsidR="00071C09" w:rsidRPr="00A70FA8" w:rsidRDefault="001B0E05">
            <w:pPr>
              <w:spacing w:line="300" w:lineRule="auto"/>
              <w:jc w:val="center"/>
            </w:pPr>
            <w:r w:rsidRPr="00A70FA8">
              <w:t>3.35 ± 2.54</w:t>
            </w:r>
          </w:p>
        </w:tc>
        <w:tc>
          <w:tcPr>
            <w:tcW w:w="2016" w:type="dxa"/>
            <w:tcBorders>
              <w:top w:val="single" w:sz="4" w:space="0" w:color="000000"/>
              <w:left w:val="nil"/>
              <w:bottom w:val="nil"/>
              <w:right w:val="nil"/>
            </w:tcBorders>
            <w:tcMar>
              <w:top w:w="0" w:type="dxa"/>
              <w:left w:w="108" w:type="dxa"/>
              <w:bottom w:w="0" w:type="dxa"/>
              <w:right w:w="108" w:type="dxa"/>
            </w:tcMar>
            <w:vAlign w:val="center"/>
          </w:tcPr>
          <w:p w14:paraId="00000062" w14:textId="77777777" w:rsidR="00071C09" w:rsidRPr="00A70FA8" w:rsidRDefault="001B0E05">
            <w:pPr>
              <w:spacing w:line="300" w:lineRule="auto"/>
              <w:jc w:val="center"/>
            </w:pPr>
            <w:r w:rsidRPr="00A70FA8">
              <w:t>5.45 ± 5.88</w:t>
            </w:r>
          </w:p>
        </w:tc>
      </w:tr>
      <w:tr w:rsidR="00A70FA8" w:rsidRPr="00A70FA8" w14:paraId="6195E36E" w14:textId="77777777">
        <w:trPr>
          <w:trHeight w:val="331"/>
          <w:jc w:val="center"/>
        </w:trPr>
        <w:tc>
          <w:tcPr>
            <w:tcW w:w="1584" w:type="dxa"/>
            <w:tcBorders>
              <w:top w:val="nil"/>
              <w:left w:val="nil"/>
              <w:bottom w:val="single" w:sz="4" w:space="0" w:color="000000"/>
              <w:right w:val="nil"/>
            </w:tcBorders>
            <w:tcMar>
              <w:top w:w="0" w:type="dxa"/>
              <w:left w:w="108" w:type="dxa"/>
              <w:bottom w:w="0" w:type="dxa"/>
              <w:right w:w="108" w:type="dxa"/>
            </w:tcMar>
            <w:vAlign w:val="center"/>
          </w:tcPr>
          <w:p w14:paraId="00000063" w14:textId="77777777" w:rsidR="00071C09" w:rsidRPr="00A70FA8" w:rsidRDefault="001B0E05">
            <w:pPr>
              <w:spacing w:line="300" w:lineRule="auto"/>
            </w:pPr>
            <w:r w:rsidRPr="00A70FA8">
              <w:t>Laboratory</w:t>
            </w:r>
          </w:p>
        </w:tc>
        <w:tc>
          <w:tcPr>
            <w:tcW w:w="2016" w:type="dxa"/>
            <w:tcBorders>
              <w:top w:val="nil"/>
              <w:left w:val="nil"/>
              <w:bottom w:val="single" w:sz="4" w:space="0" w:color="000000"/>
              <w:right w:val="nil"/>
            </w:tcBorders>
            <w:tcMar>
              <w:top w:w="0" w:type="dxa"/>
              <w:left w:w="108" w:type="dxa"/>
              <w:bottom w:w="0" w:type="dxa"/>
              <w:right w:w="108" w:type="dxa"/>
            </w:tcMar>
            <w:vAlign w:val="center"/>
          </w:tcPr>
          <w:p w14:paraId="00000064" w14:textId="77777777" w:rsidR="00071C09" w:rsidRPr="00A70FA8" w:rsidRDefault="001B0E05">
            <w:pPr>
              <w:spacing w:line="300" w:lineRule="auto"/>
              <w:jc w:val="center"/>
            </w:pPr>
            <w:r w:rsidRPr="00A70FA8">
              <w:t>0.62 ± 0.06</w:t>
            </w:r>
          </w:p>
        </w:tc>
        <w:tc>
          <w:tcPr>
            <w:tcW w:w="2016" w:type="dxa"/>
            <w:tcBorders>
              <w:top w:val="nil"/>
              <w:left w:val="nil"/>
              <w:bottom w:val="single" w:sz="4" w:space="0" w:color="000000"/>
              <w:right w:val="nil"/>
            </w:tcBorders>
            <w:tcMar>
              <w:top w:w="0" w:type="dxa"/>
              <w:left w:w="108" w:type="dxa"/>
              <w:bottom w:w="0" w:type="dxa"/>
              <w:right w:w="108" w:type="dxa"/>
            </w:tcMar>
            <w:vAlign w:val="center"/>
          </w:tcPr>
          <w:p w14:paraId="00000065" w14:textId="77777777" w:rsidR="00071C09" w:rsidRPr="00A70FA8" w:rsidRDefault="001B0E05">
            <w:pPr>
              <w:spacing w:line="300" w:lineRule="auto"/>
              <w:jc w:val="center"/>
            </w:pPr>
            <w:r w:rsidRPr="00A70FA8">
              <w:t>3.85 ± 1.88</w:t>
            </w:r>
          </w:p>
        </w:tc>
        <w:tc>
          <w:tcPr>
            <w:tcW w:w="2016" w:type="dxa"/>
            <w:tcBorders>
              <w:top w:val="nil"/>
              <w:left w:val="nil"/>
              <w:bottom w:val="single" w:sz="4" w:space="0" w:color="000000"/>
              <w:right w:val="nil"/>
            </w:tcBorders>
            <w:tcMar>
              <w:top w:w="0" w:type="dxa"/>
              <w:left w:w="108" w:type="dxa"/>
              <w:bottom w:w="0" w:type="dxa"/>
              <w:right w:w="108" w:type="dxa"/>
            </w:tcMar>
            <w:vAlign w:val="center"/>
          </w:tcPr>
          <w:p w14:paraId="00000066" w14:textId="77777777" w:rsidR="00071C09" w:rsidRPr="00A70FA8" w:rsidRDefault="001B0E05">
            <w:pPr>
              <w:spacing w:line="300" w:lineRule="auto"/>
              <w:jc w:val="center"/>
            </w:pPr>
            <w:r w:rsidRPr="00A70FA8">
              <w:t>6.15 ± 0.99</w:t>
            </w:r>
          </w:p>
        </w:tc>
      </w:tr>
    </w:tbl>
    <w:p w14:paraId="00000067" w14:textId="77777777" w:rsidR="00071C09" w:rsidRPr="00A70FA8" w:rsidRDefault="00071C09">
      <w:pPr>
        <w:spacing w:line="300" w:lineRule="auto"/>
      </w:pPr>
    </w:p>
    <w:p w14:paraId="00000068" w14:textId="77777777" w:rsidR="00071C09" w:rsidRPr="00A70FA8" w:rsidRDefault="00071C09">
      <w:pPr>
        <w:spacing w:line="300" w:lineRule="auto"/>
      </w:pPr>
    </w:p>
    <w:p w14:paraId="00000069" w14:textId="77777777" w:rsidR="00071C09" w:rsidRPr="00A70FA8" w:rsidRDefault="001B0E05">
      <w:pPr>
        <w:spacing w:line="300" w:lineRule="auto"/>
      </w:pPr>
      <w:r w:rsidRPr="00A70FA8">
        <w:t>Table 2. Mean ± SD water temperatures (°C) during embryo incubations from each light treatment for Lakes Superior and Ontario.</w:t>
      </w:r>
    </w:p>
    <w:p w14:paraId="0000006A" w14:textId="77777777" w:rsidR="00071C09" w:rsidRPr="00A70FA8" w:rsidRDefault="00071C09">
      <w:pPr>
        <w:spacing w:line="300" w:lineRule="auto"/>
      </w:pPr>
    </w:p>
    <w:p w14:paraId="0000006B" w14:textId="77777777" w:rsidR="00071C09" w:rsidRPr="00A70FA8" w:rsidRDefault="00071C09">
      <w:pPr>
        <w:spacing w:line="300" w:lineRule="auto"/>
      </w:pPr>
    </w:p>
    <w:tbl>
      <w:tblPr>
        <w:tblStyle w:val="a0"/>
        <w:tblW w:w="56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6"/>
        <w:gridCol w:w="1440"/>
        <w:gridCol w:w="1440"/>
        <w:gridCol w:w="1440"/>
      </w:tblGrid>
      <w:tr w:rsidR="00A70FA8" w:rsidRPr="00A70FA8" w14:paraId="4E42CAA0" w14:textId="77777777">
        <w:trPr>
          <w:trHeight w:val="331"/>
          <w:jc w:val="center"/>
        </w:trPr>
        <w:tc>
          <w:tcPr>
            <w:tcW w:w="1296" w:type="dxa"/>
            <w:tcBorders>
              <w:left w:val="nil"/>
              <w:bottom w:val="nil"/>
              <w:right w:val="nil"/>
            </w:tcBorders>
            <w:vAlign w:val="center"/>
          </w:tcPr>
          <w:p w14:paraId="0000006C" w14:textId="77777777" w:rsidR="00071C09" w:rsidRPr="00A70FA8" w:rsidRDefault="00071C09">
            <w:pPr>
              <w:spacing w:line="300" w:lineRule="auto"/>
            </w:pPr>
          </w:p>
        </w:tc>
        <w:tc>
          <w:tcPr>
            <w:tcW w:w="4320" w:type="dxa"/>
            <w:gridSpan w:val="3"/>
            <w:tcBorders>
              <w:left w:val="nil"/>
              <w:bottom w:val="single" w:sz="4" w:space="0" w:color="000000"/>
              <w:right w:val="nil"/>
            </w:tcBorders>
            <w:vAlign w:val="center"/>
          </w:tcPr>
          <w:p w14:paraId="0000006D" w14:textId="77777777" w:rsidR="00071C09" w:rsidRPr="00A70FA8" w:rsidRDefault="001B0E05">
            <w:pPr>
              <w:spacing w:line="300" w:lineRule="auto"/>
              <w:jc w:val="center"/>
            </w:pPr>
            <w:r w:rsidRPr="00A70FA8">
              <w:t>Light Treatment</w:t>
            </w:r>
          </w:p>
        </w:tc>
      </w:tr>
      <w:tr w:rsidR="00A70FA8" w:rsidRPr="00A70FA8" w14:paraId="736449E4" w14:textId="77777777">
        <w:trPr>
          <w:trHeight w:val="331"/>
          <w:jc w:val="center"/>
        </w:trPr>
        <w:tc>
          <w:tcPr>
            <w:tcW w:w="1296" w:type="dxa"/>
            <w:tcBorders>
              <w:top w:val="nil"/>
              <w:left w:val="nil"/>
              <w:bottom w:val="single" w:sz="4" w:space="0" w:color="000000"/>
              <w:right w:val="nil"/>
            </w:tcBorders>
            <w:vAlign w:val="center"/>
          </w:tcPr>
          <w:p w14:paraId="00000070" w14:textId="77777777" w:rsidR="00071C09" w:rsidRPr="00A70FA8" w:rsidRDefault="001B0E05">
            <w:pPr>
              <w:spacing w:line="300" w:lineRule="auto"/>
            </w:pPr>
            <w:r w:rsidRPr="00A70FA8">
              <w:t>Lake</w:t>
            </w:r>
          </w:p>
        </w:tc>
        <w:tc>
          <w:tcPr>
            <w:tcW w:w="1440" w:type="dxa"/>
            <w:tcBorders>
              <w:left w:val="nil"/>
              <w:bottom w:val="single" w:sz="4" w:space="0" w:color="000000"/>
              <w:right w:val="nil"/>
            </w:tcBorders>
            <w:vAlign w:val="center"/>
          </w:tcPr>
          <w:p w14:paraId="00000071" w14:textId="77777777" w:rsidR="00071C09" w:rsidRPr="00A70FA8" w:rsidRDefault="001B0E05">
            <w:pPr>
              <w:spacing w:line="300" w:lineRule="auto"/>
              <w:jc w:val="center"/>
            </w:pPr>
            <w:r w:rsidRPr="00A70FA8">
              <w:t>High</w:t>
            </w:r>
          </w:p>
        </w:tc>
        <w:tc>
          <w:tcPr>
            <w:tcW w:w="1440" w:type="dxa"/>
            <w:tcBorders>
              <w:left w:val="nil"/>
              <w:bottom w:val="single" w:sz="4" w:space="0" w:color="000000"/>
              <w:right w:val="nil"/>
            </w:tcBorders>
            <w:vAlign w:val="center"/>
          </w:tcPr>
          <w:p w14:paraId="00000072" w14:textId="77777777" w:rsidR="00071C09" w:rsidRPr="00A70FA8" w:rsidRDefault="001B0E05">
            <w:pPr>
              <w:spacing w:line="300" w:lineRule="auto"/>
              <w:jc w:val="center"/>
            </w:pPr>
            <w:r w:rsidRPr="00A70FA8">
              <w:t>Medium</w:t>
            </w:r>
          </w:p>
        </w:tc>
        <w:tc>
          <w:tcPr>
            <w:tcW w:w="1440" w:type="dxa"/>
            <w:tcBorders>
              <w:left w:val="nil"/>
              <w:bottom w:val="single" w:sz="4" w:space="0" w:color="000000"/>
              <w:right w:val="nil"/>
            </w:tcBorders>
            <w:vAlign w:val="center"/>
          </w:tcPr>
          <w:p w14:paraId="00000073" w14:textId="77777777" w:rsidR="00071C09" w:rsidRPr="00A70FA8" w:rsidRDefault="001B0E05">
            <w:pPr>
              <w:spacing w:line="300" w:lineRule="auto"/>
              <w:jc w:val="center"/>
            </w:pPr>
            <w:r w:rsidRPr="00A70FA8">
              <w:t>Low</w:t>
            </w:r>
          </w:p>
        </w:tc>
      </w:tr>
      <w:tr w:rsidR="00A70FA8" w:rsidRPr="00A70FA8" w14:paraId="6973B400" w14:textId="77777777">
        <w:trPr>
          <w:trHeight w:val="331"/>
          <w:jc w:val="center"/>
        </w:trPr>
        <w:tc>
          <w:tcPr>
            <w:tcW w:w="1296" w:type="dxa"/>
            <w:tcBorders>
              <w:top w:val="single" w:sz="4" w:space="0" w:color="000000"/>
              <w:left w:val="nil"/>
              <w:bottom w:val="nil"/>
              <w:right w:val="nil"/>
            </w:tcBorders>
            <w:vAlign w:val="center"/>
          </w:tcPr>
          <w:p w14:paraId="00000074" w14:textId="77777777" w:rsidR="00071C09" w:rsidRPr="00A70FA8" w:rsidRDefault="001B0E05">
            <w:pPr>
              <w:spacing w:line="300" w:lineRule="auto"/>
            </w:pPr>
            <w:r w:rsidRPr="00A70FA8">
              <w:t>Superior</w:t>
            </w:r>
          </w:p>
        </w:tc>
        <w:tc>
          <w:tcPr>
            <w:tcW w:w="1440" w:type="dxa"/>
            <w:tcBorders>
              <w:left w:val="nil"/>
              <w:bottom w:val="nil"/>
              <w:right w:val="nil"/>
            </w:tcBorders>
            <w:vAlign w:val="center"/>
          </w:tcPr>
          <w:p w14:paraId="00000075" w14:textId="77777777" w:rsidR="00071C09" w:rsidRPr="00A70FA8" w:rsidRDefault="001B0E05">
            <w:pPr>
              <w:spacing w:line="300" w:lineRule="auto"/>
              <w:jc w:val="center"/>
            </w:pPr>
            <w:r w:rsidRPr="00A70FA8">
              <w:t>4.25 ± 0.24</w:t>
            </w:r>
          </w:p>
        </w:tc>
        <w:tc>
          <w:tcPr>
            <w:tcW w:w="1440" w:type="dxa"/>
            <w:tcBorders>
              <w:left w:val="nil"/>
              <w:bottom w:val="nil"/>
              <w:right w:val="nil"/>
            </w:tcBorders>
            <w:vAlign w:val="center"/>
          </w:tcPr>
          <w:p w14:paraId="00000076" w14:textId="77777777" w:rsidR="00071C09" w:rsidRPr="00A70FA8" w:rsidRDefault="001B0E05">
            <w:pPr>
              <w:spacing w:line="300" w:lineRule="auto"/>
              <w:jc w:val="center"/>
            </w:pPr>
            <w:r w:rsidRPr="00A70FA8">
              <w:t>4.28 ± 0.28</w:t>
            </w:r>
          </w:p>
        </w:tc>
        <w:tc>
          <w:tcPr>
            <w:tcW w:w="1440" w:type="dxa"/>
            <w:tcBorders>
              <w:left w:val="nil"/>
              <w:bottom w:val="nil"/>
              <w:right w:val="nil"/>
            </w:tcBorders>
            <w:vAlign w:val="center"/>
          </w:tcPr>
          <w:p w14:paraId="00000077" w14:textId="77777777" w:rsidR="00071C09" w:rsidRPr="00A70FA8" w:rsidRDefault="001B0E05">
            <w:pPr>
              <w:spacing w:line="300" w:lineRule="auto"/>
              <w:jc w:val="center"/>
            </w:pPr>
            <w:r w:rsidRPr="00A70FA8">
              <w:t>4.34 ± 0.34</w:t>
            </w:r>
          </w:p>
        </w:tc>
      </w:tr>
      <w:tr w:rsidR="00A70FA8" w:rsidRPr="00A70FA8" w14:paraId="16CD4DBA" w14:textId="77777777">
        <w:trPr>
          <w:trHeight w:val="331"/>
          <w:jc w:val="center"/>
        </w:trPr>
        <w:tc>
          <w:tcPr>
            <w:tcW w:w="1296" w:type="dxa"/>
            <w:tcBorders>
              <w:top w:val="nil"/>
              <w:left w:val="nil"/>
              <w:right w:val="nil"/>
            </w:tcBorders>
            <w:vAlign w:val="center"/>
          </w:tcPr>
          <w:p w14:paraId="00000078" w14:textId="77777777" w:rsidR="00071C09" w:rsidRPr="00A70FA8" w:rsidRDefault="001B0E05">
            <w:pPr>
              <w:spacing w:line="300" w:lineRule="auto"/>
            </w:pPr>
            <w:r w:rsidRPr="00A70FA8">
              <w:t>Ontario</w:t>
            </w:r>
          </w:p>
        </w:tc>
        <w:tc>
          <w:tcPr>
            <w:tcW w:w="1440" w:type="dxa"/>
            <w:tcBorders>
              <w:top w:val="nil"/>
              <w:left w:val="nil"/>
              <w:right w:val="nil"/>
            </w:tcBorders>
            <w:vAlign w:val="center"/>
          </w:tcPr>
          <w:p w14:paraId="00000079" w14:textId="77777777" w:rsidR="00071C09" w:rsidRPr="00A70FA8" w:rsidRDefault="001B0E05">
            <w:pPr>
              <w:spacing w:line="300" w:lineRule="auto"/>
              <w:jc w:val="center"/>
            </w:pPr>
            <w:r w:rsidRPr="00A70FA8">
              <w:t>4.24 ± 0.25</w:t>
            </w:r>
          </w:p>
        </w:tc>
        <w:tc>
          <w:tcPr>
            <w:tcW w:w="1440" w:type="dxa"/>
            <w:tcBorders>
              <w:top w:val="nil"/>
              <w:left w:val="nil"/>
              <w:right w:val="nil"/>
            </w:tcBorders>
            <w:vAlign w:val="center"/>
          </w:tcPr>
          <w:p w14:paraId="0000007A" w14:textId="77777777" w:rsidR="00071C09" w:rsidRPr="00A70FA8" w:rsidRDefault="001B0E05">
            <w:pPr>
              <w:spacing w:line="300" w:lineRule="auto"/>
              <w:jc w:val="center"/>
            </w:pPr>
            <w:r w:rsidRPr="00A70FA8">
              <w:t>4.28 ± 0.28</w:t>
            </w:r>
          </w:p>
        </w:tc>
        <w:tc>
          <w:tcPr>
            <w:tcW w:w="1440" w:type="dxa"/>
            <w:tcBorders>
              <w:top w:val="nil"/>
              <w:left w:val="nil"/>
              <w:right w:val="nil"/>
            </w:tcBorders>
            <w:vAlign w:val="center"/>
          </w:tcPr>
          <w:p w14:paraId="0000007B" w14:textId="77777777" w:rsidR="00071C09" w:rsidRPr="00A70FA8" w:rsidRDefault="001B0E05">
            <w:pPr>
              <w:spacing w:line="300" w:lineRule="auto"/>
              <w:jc w:val="center"/>
            </w:pPr>
            <w:r w:rsidRPr="00A70FA8">
              <w:t>4.36 ± 0.36</w:t>
            </w:r>
          </w:p>
        </w:tc>
      </w:tr>
    </w:tbl>
    <w:p w14:paraId="0000007C" w14:textId="77777777" w:rsidR="00071C09" w:rsidRPr="00A70FA8" w:rsidRDefault="00071C09">
      <w:pPr>
        <w:spacing w:line="300" w:lineRule="auto"/>
      </w:pPr>
    </w:p>
    <w:p w14:paraId="0000007D" w14:textId="77777777" w:rsidR="00071C09" w:rsidRPr="00A70FA8" w:rsidRDefault="00071C09">
      <w:pPr>
        <w:spacing w:line="300" w:lineRule="auto"/>
      </w:pPr>
    </w:p>
    <w:p w14:paraId="0000007E" w14:textId="77777777" w:rsidR="00071C09" w:rsidRPr="00A70FA8" w:rsidRDefault="00071C09">
      <w:pPr>
        <w:spacing w:line="300" w:lineRule="auto"/>
      </w:pPr>
    </w:p>
    <w:p w14:paraId="0000007F" w14:textId="63121302" w:rsidR="00071C09" w:rsidRPr="00A70FA8" w:rsidRDefault="001B0E05">
      <w:pPr>
        <w:spacing w:line="300" w:lineRule="auto"/>
      </w:pPr>
      <w:r w:rsidRPr="00A70FA8">
        <w:t>Table 3. Mean ± SD total length (TL) and fresh mass (FM) of the female and males and egg diameters (ED) of the females from Lakes Superior and Ontario cisco (</w:t>
      </w:r>
      <w:r w:rsidRPr="00A70FA8">
        <w:rPr>
          <w:i/>
        </w:rPr>
        <w:t>Coregonus artedi</w:t>
      </w:r>
      <w:r w:rsidRPr="00A70FA8">
        <w:t>)</w:t>
      </w:r>
      <w:r w:rsidRPr="00A70FA8">
        <w:t xml:space="preserve"> used in the experiment</w:t>
      </w:r>
      <w:r w:rsidRPr="00A70FA8">
        <w:t>.</w:t>
      </w:r>
    </w:p>
    <w:p w14:paraId="00000080" w14:textId="77777777" w:rsidR="00071C09" w:rsidRPr="00A70FA8" w:rsidRDefault="00071C09">
      <w:pPr>
        <w:spacing w:line="300" w:lineRule="auto"/>
      </w:pPr>
    </w:p>
    <w:tbl>
      <w:tblPr>
        <w:tblStyle w:val="a1"/>
        <w:tblW w:w="7988" w:type="dxa"/>
        <w:jc w:val="center"/>
        <w:tblBorders>
          <w:top w:val="nil"/>
          <w:left w:val="nil"/>
          <w:bottom w:val="nil"/>
          <w:right w:val="nil"/>
          <w:insideH w:val="nil"/>
          <w:insideV w:val="nil"/>
        </w:tblBorders>
        <w:tblLayout w:type="fixed"/>
        <w:tblLook w:val="0400" w:firstRow="0" w:lastRow="0" w:firstColumn="0" w:lastColumn="0" w:noHBand="0" w:noVBand="1"/>
      </w:tblPr>
      <w:tblGrid>
        <w:gridCol w:w="1009"/>
        <w:gridCol w:w="1123"/>
        <w:gridCol w:w="1123"/>
        <w:gridCol w:w="1123"/>
        <w:gridCol w:w="241"/>
        <w:gridCol w:w="1123"/>
        <w:gridCol w:w="1123"/>
        <w:gridCol w:w="1123"/>
      </w:tblGrid>
      <w:tr w:rsidR="00A70FA8" w:rsidRPr="00A70FA8" w14:paraId="46998137" w14:textId="77777777">
        <w:trPr>
          <w:trHeight w:val="432"/>
          <w:jc w:val="center"/>
        </w:trPr>
        <w:tc>
          <w:tcPr>
            <w:tcW w:w="1009" w:type="dxa"/>
            <w:tcBorders>
              <w:top w:val="single" w:sz="12" w:space="0" w:color="000000"/>
            </w:tcBorders>
            <w:tcMar>
              <w:top w:w="0" w:type="dxa"/>
              <w:left w:w="0" w:type="dxa"/>
              <w:bottom w:w="0" w:type="dxa"/>
              <w:right w:w="0" w:type="dxa"/>
            </w:tcMar>
            <w:vAlign w:val="bottom"/>
          </w:tcPr>
          <w:p w14:paraId="00000081" w14:textId="77777777" w:rsidR="00071C09" w:rsidRPr="00A70FA8" w:rsidRDefault="00071C09">
            <w:pPr>
              <w:spacing w:line="300" w:lineRule="auto"/>
              <w:jc w:val="center"/>
              <w:rPr>
                <w:sz w:val="24"/>
                <w:szCs w:val="24"/>
              </w:rPr>
            </w:pPr>
          </w:p>
        </w:tc>
        <w:tc>
          <w:tcPr>
            <w:tcW w:w="3369" w:type="dxa"/>
            <w:gridSpan w:val="3"/>
            <w:tcBorders>
              <w:top w:val="single" w:sz="12" w:space="0" w:color="000000"/>
              <w:bottom w:val="single" w:sz="4" w:space="0" w:color="000000"/>
            </w:tcBorders>
            <w:tcMar>
              <w:top w:w="0" w:type="dxa"/>
              <w:left w:w="0" w:type="dxa"/>
              <w:bottom w:w="0" w:type="dxa"/>
              <w:right w:w="0" w:type="dxa"/>
            </w:tcMar>
            <w:vAlign w:val="center"/>
          </w:tcPr>
          <w:p w14:paraId="00000082" w14:textId="77777777" w:rsidR="00071C09" w:rsidRPr="00A70FA8" w:rsidRDefault="001B0E05">
            <w:pPr>
              <w:spacing w:line="300" w:lineRule="auto"/>
              <w:jc w:val="center"/>
              <w:rPr>
                <w:sz w:val="24"/>
                <w:szCs w:val="24"/>
              </w:rPr>
            </w:pPr>
            <w:r w:rsidRPr="00A70FA8">
              <w:rPr>
                <w:sz w:val="24"/>
                <w:szCs w:val="24"/>
              </w:rPr>
              <w:t>Lake Superior</w:t>
            </w:r>
          </w:p>
        </w:tc>
        <w:tc>
          <w:tcPr>
            <w:tcW w:w="241" w:type="dxa"/>
            <w:tcBorders>
              <w:top w:val="single" w:sz="12" w:space="0" w:color="000000"/>
              <w:bottom w:val="nil"/>
            </w:tcBorders>
            <w:tcMar>
              <w:top w:w="0" w:type="dxa"/>
              <w:left w:w="0" w:type="dxa"/>
              <w:bottom w:w="0" w:type="dxa"/>
              <w:right w:w="0" w:type="dxa"/>
            </w:tcMar>
            <w:vAlign w:val="center"/>
          </w:tcPr>
          <w:p w14:paraId="00000085" w14:textId="77777777" w:rsidR="00071C09" w:rsidRPr="00A70FA8" w:rsidRDefault="00071C09">
            <w:pPr>
              <w:spacing w:line="300" w:lineRule="auto"/>
              <w:jc w:val="center"/>
              <w:rPr>
                <w:sz w:val="24"/>
                <w:szCs w:val="24"/>
              </w:rPr>
            </w:pPr>
          </w:p>
        </w:tc>
        <w:tc>
          <w:tcPr>
            <w:tcW w:w="3369" w:type="dxa"/>
            <w:gridSpan w:val="3"/>
            <w:tcBorders>
              <w:top w:val="single" w:sz="12" w:space="0" w:color="000000"/>
              <w:bottom w:val="single" w:sz="4" w:space="0" w:color="000000"/>
            </w:tcBorders>
            <w:tcMar>
              <w:top w:w="0" w:type="dxa"/>
              <w:left w:w="0" w:type="dxa"/>
              <w:bottom w:w="0" w:type="dxa"/>
              <w:right w:w="0" w:type="dxa"/>
            </w:tcMar>
            <w:vAlign w:val="center"/>
          </w:tcPr>
          <w:p w14:paraId="00000086" w14:textId="77777777" w:rsidR="00071C09" w:rsidRPr="00A70FA8" w:rsidRDefault="001B0E05">
            <w:pPr>
              <w:spacing w:line="300" w:lineRule="auto"/>
              <w:jc w:val="center"/>
              <w:rPr>
                <w:sz w:val="24"/>
                <w:szCs w:val="24"/>
              </w:rPr>
            </w:pPr>
            <w:r w:rsidRPr="00A70FA8">
              <w:rPr>
                <w:sz w:val="24"/>
                <w:szCs w:val="24"/>
              </w:rPr>
              <w:t>Lake O</w:t>
            </w:r>
            <w:r w:rsidRPr="00A70FA8">
              <w:rPr>
                <w:sz w:val="24"/>
                <w:szCs w:val="24"/>
              </w:rPr>
              <w:t>ntario</w:t>
            </w:r>
          </w:p>
        </w:tc>
      </w:tr>
      <w:tr w:rsidR="00A70FA8" w:rsidRPr="00A70FA8" w14:paraId="09FEE2FD" w14:textId="77777777">
        <w:trPr>
          <w:trHeight w:val="432"/>
          <w:jc w:val="center"/>
        </w:trPr>
        <w:tc>
          <w:tcPr>
            <w:tcW w:w="1009" w:type="dxa"/>
            <w:tcBorders>
              <w:bottom w:val="single" w:sz="4" w:space="0" w:color="000000"/>
            </w:tcBorders>
            <w:tcMar>
              <w:top w:w="0" w:type="dxa"/>
              <w:left w:w="0" w:type="dxa"/>
              <w:bottom w:w="0" w:type="dxa"/>
              <w:right w:w="0" w:type="dxa"/>
            </w:tcMar>
            <w:vAlign w:val="center"/>
          </w:tcPr>
          <w:p w14:paraId="00000089" w14:textId="77777777" w:rsidR="00071C09" w:rsidRPr="00A70FA8" w:rsidRDefault="001B0E05">
            <w:pPr>
              <w:spacing w:line="300" w:lineRule="auto"/>
              <w:jc w:val="center"/>
              <w:rPr>
                <w:sz w:val="24"/>
                <w:szCs w:val="24"/>
              </w:rPr>
            </w:pPr>
            <w:r w:rsidRPr="00A70FA8">
              <w:rPr>
                <w:sz w:val="24"/>
                <w:szCs w:val="24"/>
              </w:rPr>
              <w:t>Sex</w:t>
            </w: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08A" w14:textId="77777777" w:rsidR="00071C09" w:rsidRPr="00A70FA8" w:rsidRDefault="001B0E05">
            <w:pPr>
              <w:spacing w:line="300" w:lineRule="auto"/>
              <w:jc w:val="center"/>
              <w:rPr>
                <w:sz w:val="24"/>
                <w:szCs w:val="24"/>
              </w:rPr>
            </w:pPr>
            <w:r w:rsidRPr="00A70FA8">
              <w:rPr>
                <w:sz w:val="24"/>
                <w:szCs w:val="24"/>
              </w:rPr>
              <w:t>TL (mm)</w:t>
            </w: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08B" w14:textId="77777777" w:rsidR="00071C09" w:rsidRPr="00A70FA8" w:rsidRDefault="001B0E05">
            <w:pPr>
              <w:spacing w:line="300" w:lineRule="auto"/>
              <w:jc w:val="center"/>
              <w:rPr>
                <w:sz w:val="24"/>
                <w:szCs w:val="24"/>
              </w:rPr>
            </w:pPr>
            <w:r w:rsidRPr="00A70FA8">
              <w:rPr>
                <w:sz w:val="24"/>
                <w:szCs w:val="24"/>
              </w:rPr>
              <w:t>FM (g)</w:t>
            </w: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08C" w14:textId="77777777" w:rsidR="00071C09" w:rsidRPr="00A70FA8" w:rsidRDefault="001B0E05">
            <w:pPr>
              <w:spacing w:line="300" w:lineRule="auto"/>
              <w:jc w:val="center"/>
              <w:rPr>
                <w:sz w:val="24"/>
                <w:szCs w:val="24"/>
              </w:rPr>
            </w:pPr>
            <w:r w:rsidRPr="00A70FA8">
              <w:rPr>
                <w:sz w:val="24"/>
                <w:szCs w:val="24"/>
              </w:rPr>
              <w:t>ED (mm)</w:t>
            </w:r>
          </w:p>
        </w:tc>
        <w:tc>
          <w:tcPr>
            <w:tcW w:w="241" w:type="dxa"/>
            <w:tcBorders>
              <w:top w:val="nil"/>
              <w:bottom w:val="single" w:sz="4" w:space="0" w:color="000000"/>
            </w:tcBorders>
            <w:tcMar>
              <w:top w:w="0" w:type="dxa"/>
              <w:left w:w="0" w:type="dxa"/>
              <w:bottom w:w="0" w:type="dxa"/>
              <w:right w:w="0" w:type="dxa"/>
            </w:tcMar>
          </w:tcPr>
          <w:p w14:paraId="0000008D" w14:textId="77777777" w:rsidR="00071C09" w:rsidRPr="00A70FA8" w:rsidRDefault="00071C09">
            <w:pPr>
              <w:spacing w:line="300" w:lineRule="auto"/>
              <w:jc w:val="center"/>
              <w:rPr>
                <w:sz w:val="24"/>
                <w:szCs w:val="24"/>
              </w:rPr>
            </w:pP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08E" w14:textId="77777777" w:rsidR="00071C09" w:rsidRPr="00A70FA8" w:rsidRDefault="001B0E05">
            <w:pPr>
              <w:spacing w:line="300" w:lineRule="auto"/>
              <w:jc w:val="center"/>
              <w:rPr>
                <w:sz w:val="24"/>
                <w:szCs w:val="24"/>
              </w:rPr>
            </w:pPr>
            <w:r w:rsidRPr="00A70FA8">
              <w:rPr>
                <w:sz w:val="24"/>
                <w:szCs w:val="24"/>
              </w:rPr>
              <w:t>TL (mm)</w:t>
            </w: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08F" w14:textId="77777777" w:rsidR="00071C09" w:rsidRPr="00A70FA8" w:rsidRDefault="001B0E05">
            <w:pPr>
              <w:spacing w:line="300" w:lineRule="auto"/>
              <w:jc w:val="center"/>
              <w:rPr>
                <w:sz w:val="24"/>
                <w:szCs w:val="24"/>
              </w:rPr>
            </w:pPr>
            <w:r w:rsidRPr="00A70FA8">
              <w:rPr>
                <w:sz w:val="24"/>
                <w:szCs w:val="24"/>
              </w:rPr>
              <w:t>FM (g)</w:t>
            </w: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090" w14:textId="77777777" w:rsidR="00071C09" w:rsidRPr="00A70FA8" w:rsidRDefault="001B0E05">
            <w:pPr>
              <w:spacing w:line="300" w:lineRule="auto"/>
              <w:jc w:val="center"/>
              <w:rPr>
                <w:sz w:val="24"/>
                <w:szCs w:val="24"/>
              </w:rPr>
            </w:pPr>
            <w:r w:rsidRPr="00A70FA8">
              <w:rPr>
                <w:sz w:val="24"/>
                <w:szCs w:val="24"/>
              </w:rPr>
              <w:t>ED (mm)</w:t>
            </w:r>
          </w:p>
        </w:tc>
      </w:tr>
      <w:tr w:rsidR="00A70FA8" w:rsidRPr="00A70FA8" w14:paraId="1256CCBE" w14:textId="77777777">
        <w:trPr>
          <w:trHeight w:val="720"/>
          <w:jc w:val="center"/>
        </w:trPr>
        <w:tc>
          <w:tcPr>
            <w:tcW w:w="1009" w:type="dxa"/>
            <w:tcBorders>
              <w:top w:val="single" w:sz="4" w:space="0" w:color="000000"/>
              <w:bottom w:val="nil"/>
            </w:tcBorders>
            <w:tcMar>
              <w:top w:w="0" w:type="dxa"/>
              <w:left w:w="0" w:type="dxa"/>
              <w:bottom w:w="0" w:type="dxa"/>
              <w:right w:w="0" w:type="dxa"/>
            </w:tcMar>
            <w:vAlign w:val="center"/>
          </w:tcPr>
          <w:p w14:paraId="00000091" w14:textId="77777777" w:rsidR="00071C09" w:rsidRPr="00A70FA8" w:rsidRDefault="001B0E05">
            <w:pPr>
              <w:spacing w:line="300" w:lineRule="auto"/>
              <w:jc w:val="center"/>
              <w:rPr>
                <w:sz w:val="24"/>
                <w:szCs w:val="24"/>
              </w:rPr>
            </w:pPr>
            <w:r w:rsidRPr="00A70FA8">
              <w:rPr>
                <w:sz w:val="24"/>
                <w:szCs w:val="24"/>
              </w:rPr>
              <w:t>Female</w:t>
            </w:r>
          </w:p>
        </w:tc>
        <w:tc>
          <w:tcPr>
            <w:tcW w:w="1123" w:type="dxa"/>
            <w:tcBorders>
              <w:top w:val="single" w:sz="4" w:space="0" w:color="000000"/>
              <w:bottom w:val="nil"/>
            </w:tcBorders>
            <w:tcMar>
              <w:top w:w="0" w:type="dxa"/>
              <w:left w:w="0" w:type="dxa"/>
              <w:bottom w:w="0" w:type="dxa"/>
              <w:right w:w="0" w:type="dxa"/>
            </w:tcMar>
            <w:vAlign w:val="center"/>
          </w:tcPr>
          <w:p w14:paraId="00000092" w14:textId="77777777" w:rsidR="00071C09" w:rsidRPr="00A70FA8" w:rsidRDefault="001B0E05">
            <w:pPr>
              <w:spacing w:line="300" w:lineRule="auto"/>
              <w:jc w:val="center"/>
              <w:rPr>
                <w:sz w:val="24"/>
                <w:szCs w:val="24"/>
              </w:rPr>
            </w:pPr>
            <w:r w:rsidRPr="00A70FA8">
              <w:rPr>
                <w:sz w:val="24"/>
                <w:szCs w:val="24"/>
              </w:rPr>
              <w:t>428.92</w:t>
            </w:r>
          </w:p>
          <w:p w14:paraId="00000093" w14:textId="77777777" w:rsidR="00071C09" w:rsidRPr="00A70FA8" w:rsidRDefault="001B0E05">
            <w:pPr>
              <w:spacing w:line="300" w:lineRule="auto"/>
              <w:jc w:val="center"/>
              <w:rPr>
                <w:sz w:val="24"/>
                <w:szCs w:val="24"/>
              </w:rPr>
            </w:pPr>
            <w:r w:rsidRPr="00A70FA8">
              <w:rPr>
                <w:sz w:val="24"/>
                <w:szCs w:val="24"/>
              </w:rPr>
              <w:t>± 44.40</w:t>
            </w:r>
          </w:p>
        </w:tc>
        <w:tc>
          <w:tcPr>
            <w:tcW w:w="1123" w:type="dxa"/>
            <w:tcBorders>
              <w:top w:val="single" w:sz="4" w:space="0" w:color="000000"/>
              <w:bottom w:val="nil"/>
            </w:tcBorders>
            <w:tcMar>
              <w:top w:w="0" w:type="dxa"/>
              <w:left w:w="0" w:type="dxa"/>
              <w:bottom w:w="0" w:type="dxa"/>
              <w:right w:w="0" w:type="dxa"/>
            </w:tcMar>
            <w:vAlign w:val="center"/>
          </w:tcPr>
          <w:p w14:paraId="00000094" w14:textId="77777777" w:rsidR="00071C09" w:rsidRPr="00A70FA8" w:rsidRDefault="001B0E05">
            <w:pPr>
              <w:spacing w:line="300" w:lineRule="auto"/>
              <w:jc w:val="center"/>
              <w:rPr>
                <w:sz w:val="24"/>
                <w:szCs w:val="24"/>
              </w:rPr>
            </w:pPr>
            <w:r w:rsidRPr="00A70FA8">
              <w:rPr>
                <w:sz w:val="24"/>
                <w:szCs w:val="24"/>
              </w:rPr>
              <w:t>676.02</w:t>
            </w:r>
          </w:p>
          <w:p w14:paraId="00000095" w14:textId="77777777" w:rsidR="00071C09" w:rsidRPr="00A70FA8" w:rsidRDefault="001B0E05">
            <w:pPr>
              <w:spacing w:line="300" w:lineRule="auto"/>
              <w:jc w:val="center"/>
              <w:rPr>
                <w:sz w:val="24"/>
                <w:szCs w:val="24"/>
              </w:rPr>
            </w:pPr>
            <w:r w:rsidRPr="00A70FA8">
              <w:rPr>
                <w:sz w:val="24"/>
                <w:szCs w:val="24"/>
              </w:rPr>
              <w:t>± 181.51</w:t>
            </w:r>
          </w:p>
        </w:tc>
        <w:tc>
          <w:tcPr>
            <w:tcW w:w="1123" w:type="dxa"/>
            <w:tcBorders>
              <w:top w:val="single" w:sz="4" w:space="0" w:color="000000"/>
              <w:bottom w:val="nil"/>
            </w:tcBorders>
            <w:tcMar>
              <w:top w:w="0" w:type="dxa"/>
              <w:left w:w="0" w:type="dxa"/>
              <w:bottom w:w="0" w:type="dxa"/>
              <w:right w:w="0" w:type="dxa"/>
            </w:tcMar>
            <w:vAlign w:val="center"/>
          </w:tcPr>
          <w:p w14:paraId="00000096" w14:textId="77777777" w:rsidR="00071C09" w:rsidRPr="00A70FA8" w:rsidRDefault="001B0E05">
            <w:pPr>
              <w:spacing w:line="300" w:lineRule="auto"/>
              <w:jc w:val="center"/>
              <w:rPr>
                <w:sz w:val="24"/>
                <w:szCs w:val="24"/>
              </w:rPr>
            </w:pPr>
            <w:r w:rsidRPr="00A70FA8">
              <w:rPr>
                <w:sz w:val="24"/>
                <w:szCs w:val="24"/>
              </w:rPr>
              <w:t xml:space="preserve">2.14 </w:t>
            </w:r>
          </w:p>
          <w:p w14:paraId="00000097" w14:textId="77777777" w:rsidR="00071C09" w:rsidRPr="00A70FA8" w:rsidRDefault="001B0E05">
            <w:pPr>
              <w:spacing w:line="300" w:lineRule="auto"/>
              <w:jc w:val="center"/>
              <w:rPr>
                <w:sz w:val="24"/>
                <w:szCs w:val="24"/>
              </w:rPr>
            </w:pPr>
            <w:r w:rsidRPr="00A70FA8">
              <w:rPr>
                <w:sz w:val="24"/>
                <w:szCs w:val="24"/>
              </w:rPr>
              <w:t>± 0.12</w:t>
            </w:r>
          </w:p>
        </w:tc>
        <w:tc>
          <w:tcPr>
            <w:tcW w:w="241" w:type="dxa"/>
            <w:tcBorders>
              <w:top w:val="single" w:sz="4" w:space="0" w:color="000000"/>
              <w:bottom w:val="nil"/>
            </w:tcBorders>
            <w:tcMar>
              <w:top w:w="0" w:type="dxa"/>
              <w:left w:w="0" w:type="dxa"/>
              <w:bottom w:w="0" w:type="dxa"/>
              <w:right w:w="0" w:type="dxa"/>
            </w:tcMar>
          </w:tcPr>
          <w:p w14:paraId="00000098" w14:textId="77777777" w:rsidR="00071C09" w:rsidRPr="00A70FA8" w:rsidRDefault="00071C09">
            <w:pPr>
              <w:spacing w:line="300" w:lineRule="auto"/>
              <w:jc w:val="center"/>
              <w:rPr>
                <w:sz w:val="24"/>
                <w:szCs w:val="24"/>
              </w:rPr>
            </w:pPr>
          </w:p>
        </w:tc>
        <w:tc>
          <w:tcPr>
            <w:tcW w:w="1123" w:type="dxa"/>
            <w:tcBorders>
              <w:top w:val="single" w:sz="4" w:space="0" w:color="000000"/>
              <w:bottom w:val="nil"/>
            </w:tcBorders>
            <w:tcMar>
              <w:top w:w="0" w:type="dxa"/>
              <w:left w:w="0" w:type="dxa"/>
              <w:bottom w:w="0" w:type="dxa"/>
              <w:right w:w="0" w:type="dxa"/>
            </w:tcMar>
            <w:vAlign w:val="center"/>
          </w:tcPr>
          <w:p w14:paraId="00000099" w14:textId="77777777" w:rsidR="00071C09" w:rsidRPr="00A70FA8" w:rsidRDefault="001B0E05">
            <w:pPr>
              <w:spacing w:line="300" w:lineRule="auto"/>
              <w:jc w:val="center"/>
              <w:rPr>
                <w:sz w:val="24"/>
                <w:szCs w:val="24"/>
              </w:rPr>
            </w:pPr>
            <w:r w:rsidRPr="00A70FA8">
              <w:rPr>
                <w:sz w:val="24"/>
                <w:szCs w:val="24"/>
              </w:rPr>
              <w:t xml:space="preserve">380.33 </w:t>
            </w:r>
          </w:p>
          <w:p w14:paraId="0000009A" w14:textId="77777777" w:rsidR="00071C09" w:rsidRPr="00A70FA8" w:rsidRDefault="001B0E05">
            <w:pPr>
              <w:spacing w:line="300" w:lineRule="auto"/>
              <w:jc w:val="center"/>
              <w:rPr>
                <w:sz w:val="24"/>
                <w:szCs w:val="24"/>
              </w:rPr>
            </w:pPr>
            <w:r w:rsidRPr="00A70FA8">
              <w:rPr>
                <w:sz w:val="24"/>
                <w:szCs w:val="24"/>
              </w:rPr>
              <w:t>± 24.18</w:t>
            </w:r>
          </w:p>
        </w:tc>
        <w:tc>
          <w:tcPr>
            <w:tcW w:w="1123" w:type="dxa"/>
            <w:tcBorders>
              <w:top w:val="single" w:sz="4" w:space="0" w:color="000000"/>
              <w:bottom w:val="nil"/>
            </w:tcBorders>
            <w:tcMar>
              <w:top w:w="0" w:type="dxa"/>
              <w:left w:w="0" w:type="dxa"/>
              <w:bottom w:w="0" w:type="dxa"/>
              <w:right w:w="0" w:type="dxa"/>
            </w:tcMar>
            <w:vAlign w:val="center"/>
          </w:tcPr>
          <w:p w14:paraId="0000009B" w14:textId="77777777" w:rsidR="00071C09" w:rsidRPr="00A70FA8" w:rsidRDefault="001B0E05">
            <w:pPr>
              <w:spacing w:line="300" w:lineRule="auto"/>
              <w:jc w:val="center"/>
              <w:rPr>
                <w:sz w:val="24"/>
                <w:szCs w:val="24"/>
              </w:rPr>
            </w:pPr>
            <w:r w:rsidRPr="00A70FA8">
              <w:rPr>
                <w:sz w:val="24"/>
                <w:szCs w:val="24"/>
              </w:rPr>
              <w:t xml:space="preserve">567.59 </w:t>
            </w:r>
          </w:p>
          <w:p w14:paraId="0000009C" w14:textId="77777777" w:rsidR="00071C09" w:rsidRPr="00A70FA8" w:rsidRDefault="001B0E05">
            <w:pPr>
              <w:spacing w:line="300" w:lineRule="auto"/>
              <w:jc w:val="center"/>
              <w:rPr>
                <w:sz w:val="24"/>
                <w:szCs w:val="24"/>
              </w:rPr>
            </w:pPr>
            <w:r w:rsidRPr="00A70FA8">
              <w:rPr>
                <w:sz w:val="24"/>
                <w:szCs w:val="24"/>
              </w:rPr>
              <w:t>± 122.89</w:t>
            </w:r>
          </w:p>
        </w:tc>
        <w:tc>
          <w:tcPr>
            <w:tcW w:w="1123" w:type="dxa"/>
            <w:tcBorders>
              <w:top w:val="single" w:sz="4" w:space="0" w:color="000000"/>
              <w:bottom w:val="nil"/>
            </w:tcBorders>
            <w:tcMar>
              <w:top w:w="0" w:type="dxa"/>
              <w:left w:w="0" w:type="dxa"/>
              <w:bottom w:w="0" w:type="dxa"/>
              <w:right w:w="0" w:type="dxa"/>
            </w:tcMar>
            <w:vAlign w:val="center"/>
          </w:tcPr>
          <w:p w14:paraId="0000009D" w14:textId="77777777" w:rsidR="00071C09" w:rsidRPr="00A70FA8" w:rsidRDefault="001B0E05">
            <w:pPr>
              <w:spacing w:line="300" w:lineRule="auto"/>
              <w:jc w:val="center"/>
              <w:rPr>
                <w:sz w:val="24"/>
                <w:szCs w:val="24"/>
              </w:rPr>
            </w:pPr>
            <w:r w:rsidRPr="00A70FA8">
              <w:rPr>
                <w:sz w:val="24"/>
                <w:szCs w:val="24"/>
              </w:rPr>
              <w:t>2.30</w:t>
            </w:r>
          </w:p>
          <w:p w14:paraId="0000009E" w14:textId="77777777" w:rsidR="00071C09" w:rsidRPr="00A70FA8" w:rsidRDefault="001B0E05">
            <w:pPr>
              <w:spacing w:line="300" w:lineRule="auto"/>
              <w:jc w:val="center"/>
              <w:rPr>
                <w:sz w:val="24"/>
                <w:szCs w:val="24"/>
              </w:rPr>
            </w:pPr>
            <w:r w:rsidRPr="00A70FA8">
              <w:rPr>
                <w:sz w:val="24"/>
                <w:szCs w:val="24"/>
              </w:rPr>
              <w:t>± 0.08</w:t>
            </w:r>
          </w:p>
        </w:tc>
      </w:tr>
      <w:tr w:rsidR="00A70FA8" w:rsidRPr="00A70FA8" w14:paraId="26F95DC8" w14:textId="77777777">
        <w:trPr>
          <w:trHeight w:val="720"/>
          <w:jc w:val="center"/>
        </w:trPr>
        <w:tc>
          <w:tcPr>
            <w:tcW w:w="1009" w:type="dxa"/>
            <w:tcBorders>
              <w:top w:val="nil"/>
              <w:bottom w:val="single" w:sz="12" w:space="0" w:color="000000"/>
            </w:tcBorders>
            <w:tcMar>
              <w:top w:w="0" w:type="dxa"/>
              <w:left w:w="0" w:type="dxa"/>
              <w:bottom w:w="0" w:type="dxa"/>
              <w:right w:w="0" w:type="dxa"/>
            </w:tcMar>
            <w:vAlign w:val="center"/>
          </w:tcPr>
          <w:p w14:paraId="0000009F" w14:textId="77777777" w:rsidR="00071C09" w:rsidRPr="00A70FA8" w:rsidRDefault="001B0E05">
            <w:pPr>
              <w:spacing w:line="300" w:lineRule="auto"/>
              <w:jc w:val="center"/>
              <w:rPr>
                <w:sz w:val="24"/>
                <w:szCs w:val="24"/>
              </w:rPr>
            </w:pPr>
            <w:r w:rsidRPr="00A70FA8">
              <w:rPr>
                <w:sz w:val="24"/>
                <w:szCs w:val="24"/>
              </w:rPr>
              <w:t>Male</w:t>
            </w:r>
          </w:p>
        </w:tc>
        <w:tc>
          <w:tcPr>
            <w:tcW w:w="1123" w:type="dxa"/>
            <w:tcBorders>
              <w:top w:val="nil"/>
              <w:bottom w:val="single" w:sz="12" w:space="0" w:color="000000"/>
            </w:tcBorders>
            <w:tcMar>
              <w:top w:w="0" w:type="dxa"/>
              <w:left w:w="0" w:type="dxa"/>
              <w:bottom w:w="0" w:type="dxa"/>
              <w:right w:w="0" w:type="dxa"/>
            </w:tcMar>
            <w:vAlign w:val="center"/>
          </w:tcPr>
          <w:p w14:paraId="000000A0" w14:textId="77777777" w:rsidR="00071C09" w:rsidRPr="00A70FA8" w:rsidRDefault="001B0E05">
            <w:pPr>
              <w:spacing w:line="300" w:lineRule="auto"/>
              <w:jc w:val="center"/>
              <w:rPr>
                <w:sz w:val="24"/>
                <w:szCs w:val="24"/>
              </w:rPr>
            </w:pPr>
            <w:r w:rsidRPr="00A70FA8">
              <w:rPr>
                <w:sz w:val="24"/>
                <w:szCs w:val="24"/>
              </w:rPr>
              <w:t xml:space="preserve">400.25 </w:t>
            </w:r>
          </w:p>
          <w:p w14:paraId="000000A1" w14:textId="77777777" w:rsidR="00071C09" w:rsidRPr="00A70FA8" w:rsidRDefault="001B0E05">
            <w:pPr>
              <w:spacing w:line="300" w:lineRule="auto"/>
              <w:jc w:val="center"/>
              <w:rPr>
                <w:sz w:val="24"/>
                <w:szCs w:val="24"/>
              </w:rPr>
            </w:pPr>
            <w:r w:rsidRPr="00A70FA8">
              <w:rPr>
                <w:sz w:val="24"/>
                <w:szCs w:val="24"/>
              </w:rPr>
              <w:t>± 34.35</w:t>
            </w:r>
          </w:p>
        </w:tc>
        <w:tc>
          <w:tcPr>
            <w:tcW w:w="1123" w:type="dxa"/>
            <w:tcBorders>
              <w:top w:val="nil"/>
              <w:bottom w:val="single" w:sz="12" w:space="0" w:color="000000"/>
            </w:tcBorders>
            <w:tcMar>
              <w:top w:w="0" w:type="dxa"/>
              <w:left w:w="0" w:type="dxa"/>
              <w:bottom w:w="0" w:type="dxa"/>
              <w:right w:w="0" w:type="dxa"/>
            </w:tcMar>
            <w:vAlign w:val="center"/>
          </w:tcPr>
          <w:p w14:paraId="000000A2" w14:textId="77777777" w:rsidR="00071C09" w:rsidRPr="00A70FA8" w:rsidRDefault="001B0E05">
            <w:pPr>
              <w:spacing w:line="300" w:lineRule="auto"/>
              <w:jc w:val="center"/>
              <w:rPr>
                <w:sz w:val="24"/>
                <w:szCs w:val="24"/>
              </w:rPr>
            </w:pPr>
            <w:r w:rsidRPr="00A70FA8">
              <w:rPr>
                <w:sz w:val="24"/>
                <w:szCs w:val="24"/>
              </w:rPr>
              <w:t xml:space="preserve">523.82 </w:t>
            </w:r>
          </w:p>
          <w:p w14:paraId="000000A3" w14:textId="77777777" w:rsidR="00071C09" w:rsidRPr="00A70FA8" w:rsidRDefault="001B0E05">
            <w:pPr>
              <w:spacing w:line="300" w:lineRule="auto"/>
              <w:jc w:val="center"/>
              <w:rPr>
                <w:sz w:val="24"/>
                <w:szCs w:val="24"/>
              </w:rPr>
            </w:pPr>
            <w:r w:rsidRPr="00A70FA8">
              <w:rPr>
                <w:sz w:val="24"/>
                <w:szCs w:val="24"/>
              </w:rPr>
              <w:t>± 134.65</w:t>
            </w:r>
          </w:p>
        </w:tc>
        <w:tc>
          <w:tcPr>
            <w:tcW w:w="1123" w:type="dxa"/>
            <w:tcBorders>
              <w:top w:val="nil"/>
              <w:bottom w:val="single" w:sz="12" w:space="0" w:color="000000"/>
            </w:tcBorders>
            <w:tcMar>
              <w:top w:w="0" w:type="dxa"/>
              <w:left w:w="0" w:type="dxa"/>
              <w:bottom w:w="0" w:type="dxa"/>
              <w:right w:w="0" w:type="dxa"/>
            </w:tcMar>
            <w:vAlign w:val="center"/>
          </w:tcPr>
          <w:p w14:paraId="000000A4" w14:textId="77777777" w:rsidR="00071C09" w:rsidRPr="00A70FA8" w:rsidRDefault="001B0E05">
            <w:pPr>
              <w:spacing w:line="300" w:lineRule="auto"/>
              <w:jc w:val="center"/>
              <w:rPr>
                <w:sz w:val="24"/>
                <w:szCs w:val="24"/>
              </w:rPr>
            </w:pPr>
            <w:r w:rsidRPr="00A70FA8">
              <w:rPr>
                <w:sz w:val="24"/>
                <w:szCs w:val="24"/>
              </w:rPr>
              <w:t>--</w:t>
            </w:r>
          </w:p>
        </w:tc>
        <w:tc>
          <w:tcPr>
            <w:tcW w:w="241" w:type="dxa"/>
            <w:tcBorders>
              <w:top w:val="nil"/>
              <w:bottom w:val="single" w:sz="12" w:space="0" w:color="000000"/>
            </w:tcBorders>
            <w:tcMar>
              <w:top w:w="0" w:type="dxa"/>
              <w:left w:w="0" w:type="dxa"/>
              <w:bottom w:w="0" w:type="dxa"/>
              <w:right w:w="0" w:type="dxa"/>
            </w:tcMar>
          </w:tcPr>
          <w:p w14:paraId="000000A5" w14:textId="77777777" w:rsidR="00071C09" w:rsidRPr="00A70FA8" w:rsidRDefault="00071C09">
            <w:pPr>
              <w:spacing w:line="300" w:lineRule="auto"/>
              <w:jc w:val="center"/>
              <w:rPr>
                <w:sz w:val="24"/>
                <w:szCs w:val="24"/>
              </w:rPr>
            </w:pPr>
          </w:p>
        </w:tc>
        <w:tc>
          <w:tcPr>
            <w:tcW w:w="1123" w:type="dxa"/>
            <w:tcBorders>
              <w:top w:val="nil"/>
              <w:bottom w:val="single" w:sz="12" w:space="0" w:color="000000"/>
            </w:tcBorders>
            <w:tcMar>
              <w:top w:w="0" w:type="dxa"/>
              <w:left w:w="0" w:type="dxa"/>
              <w:bottom w:w="0" w:type="dxa"/>
              <w:right w:w="0" w:type="dxa"/>
            </w:tcMar>
            <w:vAlign w:val="center"/>
          </w:tcPr>
          <w:p w14:paraId="000000A6" w14:textId="77777777" w:rsidR="00071C09" w:rsidRPr="00A70FA8" w:rsidRDefault="001B0E05">
            <w:pPr>
              <w:spacing w:line="300" w:lineRule="auto"/>
              <w:jc w:val="center"/>
              <w:rPr>
                <w:sz w:val="24"/>
                <w:szCs w:val="24"/>
              </w:rPr>
            </w:pPr>
            <w:r w:rsidRPr="00A70FA8">
              <w:rPr>
                <w:sz w:val="24"/>
                <w:szCs w:val="24"/>
              </w:rPr>
              <w:t xml:space="preserve">366.56 </w:t>
            </w:r>
          </w:p>
          <w:p w14:paraId="000000A7" w14:textId="77777777" w:rsidR="00071C09" w:rsidRPr="00A70FA8" w:rsidRDefault="001B0E05">
            <w:pPr>
              <w:spacing w:line="300" w:lineRule="auto"/>
              <w:jc w:val="center"/>
              <w:rPr>
                <w:sz w:val="24"/>
                <w:szCs w:val="24"/>
              </w:rPr>
            </w:pPr>
            <w:r w:rsidRPr="00A70FA8">
              <w:rPr>
                <w:sz w:val="24"/>
                <w:szCs w:val="24"/>
              </w:rPr>
              <w:t>± 25.30</w:t>
            </w:r>
          </w:p>
        </w:tc>
        <w:tc>
          <w:tcPr>
            <w:tcW w:w="1123" w:type="dxa"/>
            <w:tcBorders>
              <w:top w:val="nil"/>
              <w:bottom w:val="single" w:sz="12" w:space="0" w:color="000000"/>
            </w:tcBorders>
            <w:tcMar>
              <w:top w:w="0" w:type="dxa"/>
              <w:left w:w="0" w:type="dxa"/>
              <w:bottom w:w="0" w:type="dxa"/>
              <w:right w:w="0" w:type="dxa"/>
            </w:tcMar>
            <w:vAlign w:val="center"/>
          </w:tcPr>
          <w:p w14:paraId="000000A8" w14:textId="77777777" w:rsidR="00071C09" w:rsidRPr="00A70FA8" w:rsidRDefault="001B0E05">
            <w:pPr>
              <w:spacing w:line="300" w:lineRule="auto"/>
              <w:jc w:val="center"/>
              <w:rPr>
                <w:sz w:val="24"/>
                <w:szCs w:val="24"/>
              </w:rPr>
            </w:pPr>
            <w:r w:rsidRPr="00A70FA8">
              <w:rPr>
                <w:sz w:val="24"/>
                <w:szCs w:val="24"/>
              </w:rPr>
              <w:t xml:space="preserve">443.29 </w:t>
            </w:r>
          </w:p>
          <w:p w14:paraId="000000A9" w14:textId="77777777" w:rsidR="00071C09" w:rsidRPr="00A70FA8" w:rsidRDefault="001B0E05">
            <w:pPr>
              <w:spacing w:line="300" w:lineRule="auto"/>
              <w:jc w:val="center"/>
              <w:rPr>
                <w:sz w:val="24"/>
                <w:szCs w:val="24"/>
              </w:rPr>
            </w:pPr>
            <w:r w:rsidRPr="00A70FA8">
              <w:rPr>
                <w:sz w:val="24"/>
                <w:szCs w:val="24"/>
              </w:rPr>
              <w:t>± 103.16</w:t>
            </w:r>
          </w:p>
        </w:tc>
        <w:tc>
          <w:tcPr>
            <w:tcW w:w="1123" w:type="dxa"/>
            <w:tcBorders>
              <w:top w:val="nil"/>
              <w:bottom w:val="single" w:sz="12" w:space="0" w:color="000000"/>
            </w:tcBorders>
            <w:tcMar>
              <w:top w:w="0" w:type="dxa"/>
              <w:left w:w="0" w:type="dxa"/>
              <w:bottom w:w="0" w:type="dxa"/>
              <w:right w:w="0" w:type="dxa"/>
            </w:tcMar>
            <w:vAlign w:val="center"/>
          </w:tcPr>
          <w:p w14:paraId="000000AA" w14:textId="77777777" w:rsidR="00071C09" w:rsidRPr="00A70FA8" w:rsidRDefault="001B0E05">
            <w:pPr>
              <w:spacing w:line="300" w:lineRule="auto"/>
              <w:jc w:val="center"/>
              <w:rPr>
                <w:sz w:val="24"/>
                <w:szCs w:val="24"/>
              </w:rPr>
            </w:pPr>
            <w:r w:rsidRPr="00A70FA8">
              <w:rPr>
                <w:sz w:val="24"/>
                <w:szCs w:val="24"/>
              </w:rPr>
              <w:t>--</w:t>
            </w:r>
          </w:p>
        </w:tc>
      </w:tr>
    </w:tbl>
    <w:p w14:paraId="000000AB" w14:textId="77777777" w:rsidR="00071C09" w:rsidRPr="00A70FA8" w:rsidRDefault="001B0E05">
      <w:pPr>
        <w:spacing w:line="300" w:lineRule="auto"/>
      </w:pPr>
      <w:r w:rsidRPr="00A70FA8">
        <w:br w:type="page"/>
      </w:r>
    </w:p>
    <w:p w14:paraId="000000AC" w14:textId="77777777" w:rsidR="00071C09" w:rsidRPr="00A70FA8" w:rsidRDefault="001B0E05">
      <w:pPr>
        <w:spacing w:line="300" w:lineRule="auto"/>
      </w:pPr>
      <w:r w:rsidRPr="00A70FA8">
        <w:lastRenderedPageBreak/>
        <w:t>Table 4. Likelihood ratio test output for each model selected for embryo survival (%), incubation period (number of days post-fertilization; DPF), incubation period (accumulated degree-days; ADD), length-at-hatch (mm), and yolk-sac volume (mm</w:t>
      </w:r>
      <w:r w:rsidRPr="00A70FA8">
        <w:rPr>
          <w:vertAlign w:val="superscript"/>
        </w:rPr>
        <w:t>3</w:t>
      </w:r>
      <w:r w:rsidRPr="00A70FA8">
        <w:t xml:space="preserve">) from Lakes </w:t>
      </w:r>
      <w:r w:rsidRPr="00A70FA8">
        <w:t>Superior and Ontario cisco (</w:t>
      </w:r>
      <w:r w:rsidRPr="00A70FA8">
        <w:rPr>
          <w:i/>
        </w:rPr>
        <w:t>Coregonus artedi</w:t>
      </w:r>
      <w:r w:rsidRPr="00A70FA8">
        <w:t xml:space="preserve">). pop indicates population. The full model that was selected is bolded for each trait. </w:t>
      </w:r>
    </w:p>
    <w:p w14:paraId="000000AD" w14:textId="77777777" w:rsidR="00071C09" w:rsidRPr="00A70FA8" w:rsidRDefault="00071C09">
      <w:pPr>
        <w:spacing w:line="300" w:lineRule="auto"/>
      </w:pPr>
    </w:p>
    <w:tbl>
      <w:tblPr>
        <w:tblStyle w:val="a2"/>
        <w:tblW w:w="114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0"/>
        <w:gridCol w:w="6048"/>
        <w:gridCol w:w="1584"/>
        <w:gridCol w:w="425"/>
        <w:gridCol w:w="1192"/>
        <w:gridCol w:w="1020"/>
      </w:tblGrid>
      <w:tr w:rsidR="00A70FA8" w:rsidRPr="00A70FA8" w14:paraId="478F8371" w14:textId="77777777">
        <w:trPr>
          <w:trHeight w:val="432"/>
          <w:jc w:val="center"/>
        </w:trPr>
        <w:tc>
          <w:tcPr>
            <w:tcW w:w="1180" w:type="dxa"/>
            <w:tcBorders>
              <w:top w:val="single" w:sz="12" w:space="0" w:color="000000"/>
              <w:left w:val="nil"/>
              <w:bottom w:val="single" w:sz="4" w:space="0" w:color="000000"/>
              <w:right w:val="nil"/>
            </w:tcBorders>
            <w:tcMar>
              <w:top w:w="0" w:type="dxa"/>
              <w:left w:w="115" w:type="dxa"/>
              <w:right w:w="115" w:type="dxa"/>
            </w:tcMar>
            <w:vAlign w:val="center"/>
          </w:tcPr>
          <w:p w14:paraId="000000AE" w14:textId="77777777" w:rsidR="00071C09" w:rsidRPr="00A70FA8" w:rsidRDefault="001B0E05">
            <w:pPr>
              <w:spacing w:line="300" w:lineRule="auto"/>
            </w:pPr>
            <w:r w:rsidRPr="00A70FA8">
              <w:t>Trait</w:t>
            </w:r>
          </w:p>
        </w:tc>
        <w:tc>
          <w:tcPr>
            <w:tcW w:w="6048"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0AF" w14:textId="77777777" w:rsidR="00071C09" w:rsidRPr="00A70FA8" w:rsidRDefault="001B0E05">
            <w:pPr>
              <w:spacing w:line="300" w:lineRule="auto"/>
            </w:pPr>
            <w:r w:rsidRPr="00A70FA8">
              <w:t>Model</w:t>
            </w:r>
          </w:p>
        </w:tc>
        <w:tc>
          <w:tcPr>
            <w:tcW w:w="1584"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0B0" w14:textId="77777777" w:rsidR="00071C09" w:rsidRPr="00A70FA8" w:rsidRDefault="001B0E05">
            <w:pPr>
              <w:spacing w:line="300" w:lineRule="auto"/>
            </w:pPr>
            <w:r w:rsidRPr="00A70FA8">
              <w:t>Effect Tested</w:t>
            </w:r>
          </w:p>
        </w:tc>
        <w:tc>
          <w:tcPr>
            <w:tcW w:w="425"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0B1" w14:textId="77777777" w:rsidR="00071C09" w:rsidRPr="00A70FA8" w:rsidRDefault="001B0E05">
            <w:pPr>
              <w:spacing w:line="300" w:lineRule="auto"/>
              <w:jc w:val="center"/>
            </w:pPr>
            <w:r w:rsidRPr="00A70FA8">
              <w:t>df</w:t>
            </w:r>
          </w:p>
        </w:tc>
        <w:tc>
          <w:tcPr>
            <w:tcW w:w="1192"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0B2" w14:textId="77777777" w:rsidR="00071C09" w:rsidRPr="00A70FA8" w:rsidRDefault="001B0E05">
            <w:pPr>
              <w:spacing w:line="300" w:lineRule="auto"/>
              <w:jc w:val="center"/>
            </w:pPr>
            <w:r w:rsidRPr="00A70FA8">
              <w:t>χ</w:t>
            </w:r>
            <w:r w:rsidRPr="00A70FA8">
              <w:rPr>
                <w:vertAlign w:val="superscript"/>
              </w:rPr>
              <w:t>2</w:t>
            </w:r>
          </w:p>
        </w:tc>
        <w:tc>
          <w:tcPr>
            <w:tcW w:w="1020"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0B3" w14:textId="77777777" w:rsidR="00071C09" w:rsidRPr="00A70FA8" w:rsidRDefault="001B0E05">
            <w:pPr>
              <w:spacing w:line="300" w:lineRule="auto"/>
              <w:jc w:val="center"/>
            </w:pPr>
            <w:r w:rsidRPr="00A70FA8">
              <w:t>p-value</w:t>
            </w:r>
          </w:p>
        </w:tc>
      </w:tr>
      <w:tr w:rsidR="00A70FA8" w:rsidRPr="00A70FA8" w14:paraId="67B27252" w14:textId="77777777">
        <w:trPr>
          <w:trHeight w:val="331"/>
          <w:jc w:val="center"/>
        </w:trPr>
        <w:tc>
          <w:tcPr>
            <w:tcW w:w="1180" w:type="dxa"/>
            <w:vMerge w:val="restart"/>
            <w:tcBorders>
              <w:left w:val="nil"/>
              <w:bottom w:val="nil"/>
              <w:right w:val="nil"/>
            </w:tcBorders>
            <w:tcMar>
              <w:top w:w="0" w:type="dxa"/>
              <w:left w:w="0" w:type="dxa"/>
              <w:bottom w:w="0" w:type="dxa"/>
              <w:right w:w="0" w:type="dxa"/>
            </w:tcMar>
          </w:tcPr>
          <w:p w14:paraId="000000B4" w14:textId="77777777" w:rsidR="00071C09" w:rsidRPr="00A70FA8" w:rsidRDefault="001B0E05">
            <w:pPr>
              <w:spacing w:line="300" w:lineRule="auto"/>
            </w:pPr>
            <w:r w:rsidRPr="00A70FA8">
              <w:t>Embryo Survival</w:t>
            </w:r>
          </w:p>
        </w:tc>
        <w:tc>
          <w:tcPr>
            <w:tcW w:w="6048" w:type="dxa"/>
            <w:tcBorders>
              <w:top w:val="single" w:sz="4" w:space="0" w:color="000000"/>
              <w:left w:val="nil"/>
              <w:bottom w:val="nil"/>
              <w:right w:val="nil"/>
            </w:tcBorders>
            <w:tcMar>
              <w:top w:w="0" w:type="dxa"/>
              <w:left w:w="0" w:type="dxa"/>
              <w:bottom w:w="0" w:type="dxa"/>
              <w:right w:w="0" w:type="dxa"/>
            </w:tcMar>
          </w:tcPr>
          <w:p w14:paraId="000000B5" w14:textId="77777777" w:rsidR="00071C09" w:rsidRPr="00A70FA8" w:rsidRDefault="001B0E05">
            <w:pPr>
              <w:spacing w:line="300" w:lineRule="auto"/>
              <w:rPr>
                <w:b/>
              </w:rPr>
            </w:pPr>
            <w:r w:rsidRPr="00A70FA8">
              <w:rPr>
                <w:b/>
              </w:rPr>
              <w:t xml:space="preserve">   light + pop</w:t>
            </w:r>
          </w:p>
        </w:tc>
        <w:tc>
          <w:tcPr>
            <w:tcW w:w="1584" w:type="dxa"/>
            <w:tcBorders>
              <w:top w:val="single" w:sz="4" w:space="0" w:color="000000"/>
              <w:left w:val="nil"/>
              <w:bottom w:val="nil"/>
              <w:right w:val="nil"/>
            </w:tcBorders>
            <w:tcMar>
              <w:top w:w="0" w:type="dxa"/>
              <w:left w:w="0" w:type="dxa"/>
              <w:bottom w:w="0" w:type="dxa"/>
              <w:right w:w="0" w:type="dxa"/>
            </w:tcMar>
          </w:tcPr>
          <w:p w14:paraId="000000B6" w14:textId="77777777" w:rsidR="00071C09" w:rsidRPr="00A70FA8" w:rsidRDefault="00071C09">
            <w:pPr>
              <w:spacing w:line="300" w:lineRule="auto"/>
            </w:pPr>
          </w:p>
        </w:tc>
        <w:tc>
          <w:tcPr>
            <w:tcW w:w="425" w:type="dxa"/>
            <w:tcBorders>
              <w:top w:val="single" w:sz="4" w:space="0" w:color="000000"/>
              <w:left w:val="nil"/>
              <w:bottom w:val="nil"/>
              <w:right w:val="nil"/>
            </w:tcBorders>
            <w:tcMar>
              <w:top w:w="0" w:type="dxa"/>
              <w:left w:w="0" w:type="dxa"/>
              <w:bottom w:w="0" w:type="dxa"/>
              <w:right w:w="0" w:type="dxa"/>
            </w:tcMar>
          </w:tcPr>
          <w:p w14:paraId="000000B7" w14:textId="77777777" w:rsidR="00071C09" w:rsidRPr="00A70FA8" w:rsidRDefault="00071C09">
            <w:pPr>
              <w:spacing w:line="300" w:lineRule="auto"/>
              <w:jc w:val="center"/>
            </w:pPr>
          </w:p>
        </w:tc>
        <w:tc>
          <w:tcPr>
            <w:tcW w:w="1192" w:type="dxa"/>
            <w:tcBorders>
              <w:top w:val="single" w:sz="4" w:space="0" w:color="000000"/>
              <w:left w:val="nil"/>
              <w:bottom w:val="nil"/>
              <w:right w:val="nil"/>
            </w:tcBorders>
            <w:tcMar>
              <w:top w:w="0" w:type="dxa"/>
              <w:left w:w="0" w:type="dxa"/>
              <w:bottom w:w="0" w:type="dxa"/>
              <w:right w:w="0" w:type="dxa"/>
            </w:tcMar>
          </w:tcPr>
          <w:p w14:paraId="000000B8" w14:textId="77777777" w:rsidR="00071C09" w:rsidRPr="00A70FA8" w:rsidRDefault="00071C09">
            <w:pPr>
              <w:spacing w:line="300" w:lineRule="auto"/>
              <w:jc w:val="center"/>
            </w:pPr>
          </w:p>
        </w:tc>
        <w:tc>
          <w:tcPr>
            <w:tcW w:w="1020" w:type="dxa"/>
            <w:tcBorders>
              <w:top w:val="single" w:sz="4" w:space="0" w:color="000000"/>
              <w:left w:val="nil"/>
              <w:bottom w:val="nil"/>
              <w:right w:val="nil"/>
            </w:tcBorders>
            <w:tcMar>
              <w:top w:w="0" w:type="dxa"/>
              <w:left w:w="0" w:type="dxa"/>
              <w:bottom w:w="0" w:type="dxa"/>
              <w:right w:w="0" w:type="dxa"/>
            </w:tcMar>
          </w:tcPr>
          <w:p w14:paraId="000000B9" w14:textId="77777777" w:rsidR="00071C09" w:rsidRPr="00A70FA8" w:rsidRDefault="00071C09">
            <w:pPr>
              <w:spacing w:line="300" w:lineRule="auto"/>
              <w:jc w:val="center"/>
            </w:pPr>
          </w:p>
        </w:tc>
      </w:tr>
      <w:tr w:rsidR="00A70FA8" w:rsidRPr="00A70FA8" w14:paraId="43D89FB0" w14:textId="77777777">
        <w:trPr>
          <w:trHeight w:val="331"/>
          <w:jc w:val="center"/>
        </w:trPr>
        <w:tc>
          <w:tcPr>
            <w:tcW w:w="1180" w:type="dxa"/>
            <w:vMerge/>
            <w:tcBorders>
              <w:left w:val="nil"/>
              <w:bottom w:val="nil"/>
              <w:right w:val="nil"/>
            </w:tcBorders>
            <w:tcMar>
              <w:top w:w="0" w:type="dxa"/>
              <w:left w:w="0" w:type="dxa"/>
              <w:bottom w:w="0" w:type="dxa"/>
              <w:right w:w="0" w:type="dxa"/>
            </w:tcMar>
          </w:tcPr>
          <w:p w14:paraId="000000BA" w14:textId="77777777" w:rsidR="00071C09" w:rsidRPr="00A70FA8" w:rsidRDefault="00071C09">
            <w:pPr>
              <w:widowControl w:val="0"/>
              <w:pBdr>
                <w:top w:val="nil"/>
                <w:left w:val="nil"/>
                <w:bottom w:val="nil"/>
                <w:right w:val="nil"/>
                <w:between w:val="nil"/>
              </w:pBdr>
              <w:spacing w:line="300" w:lineRule="auto"/>
            </w:pPr>
          </w:p>
        </w:tc>
        <w:tc>
          <w:tcPr>
            <w:tcW w:w="6048" w:type="dxa"/>
            <w:tcBorders>
              <w:top w:val="nil"/>
              <w:left w:val="nil"/>
              <w:bottom w:val="nil"/>
              <w:right w:val="nil"/>
            </w:tcBorders>
            <w:tcMar>
              <w:top w:w="0" w:type="dxa"/>
              <w:left w:w="0" w:type="dxa"/>
              <w:bottom w:w="0" w:type="dxa"/>
              <w:right w:w="0" w:type="dxa"/>
            </w:tcMar>
          </w:tcPr>
          <w:p w14:paraId="000000BB" w14:textId="77777777" w:rsidR="00071C09" w:rsidRPr="00A70FA8" w:rsidRDefault="001B0E05">
            <w:pPr>
              <w:spacing w:line="300" w:lineRule="auto"/>
            </w:pPr>
            <w:r w:rsidRPr="00A70FA8">
              <w:t xml:space="preserve">   pop </w:t>
            </w:r>
          </w:p>
        </w:tc>
        <w:tc>
          <w:tcPr>
            <w:tcW w:w="1584" w:type="dxa"/>
            <w:tcBorders>
              <w:top w:val="nil"/>
              <w:left w:val="nil"/>
              <w:bottom w:val="nil"/>
              <w:right w:val="nil"/>
            </w:tcBorders>
            <w:tcMar>
              <w:top w:w="0" w:type="dxa"/>
              <w:left w:w="0" w:type="dxa"/>
              <w:bottom w:w="0" w:type="dxa"/>
              <w:right w:w="0" w:type="dxa"/>
            </w:tcMar>
          </w:tcPr>
          <w:p w14:paraId="000000BC" w14:textId="77777777" w:rsidR="00071C09" w:rsidRPr="00A70FA8" w:rsidRDefault="001B0E05">
            <w:pPr>
              <w:spacing w:line="300" w:lineRule="auto"/>
            </w:pPr>
            <w:r w:rsidRPr="00A70FA8">
              <w:t>light</w:t>
            </w:r>
          </w:p>
        </w:tc>
        <w:tc>
          <w:tcPr>
            <w:tcW w:w="425" w:type="dxa"/>
            <w:tcBorders>
              <w:top w:val="nil"/>
              <w:left w:val="nil"/>
              <w:bottom w:val="nil"/>
              <w:right w:val="nil"/>
            </w:tcBorders>
            <w:tcMar>
              <w:top w:w="0" w:type="dxa"/>
              <w:left w:w="0" w:type="dxa"/>
              <w:bottom w:w="0" w:type="dxa"/>
              <w:right w:w="0" w:type="dxa"/>
            </w:tcMar>
          </w:tcPr>
          <w:p w14:paraId="000000BD" w14:textId="77777777" w:rsidR="00071C09" w:rsidRPr="00A70FA8" w:rsidRDefault="001B0E05">
            <w:pPr>
              <w:spacing w:line="300" w:lineRule="auto"/>
              <w:jc w:val="center"/>
            </w:pPr>
            <w:r w:rsidRPr="00A70FA8">
              <w:t>2</w:t>
            </w:r>
          </w:p>
        </w:tc>
        <w:tc>
          <w:tcPr>
            <w:tcW w:w="1192" w:type="dxa"/>
            <w:tcBorders>
              <w:top w:val="nil"/>
              <w:left w:val="nil"/>
              <w:bottom w:val="nil"/>
              <w:right w:val="nil"/>
            </w:tcBorders>
            <w:tcMar>
              <w:top w:w="0" w:type="dxa"/>
              <w:left w:w="0" w:type="dxa"/>
              <w:bottom w:w="0" w:type="dxa"/>
              <w:right w:w="0" w:type="dxa"/>
            </w:tcMar>
          </w:tcPr>
          <w:p w14:paraId="000000BE" w14:textId="77777777" w:rsidR="00071C09" w:rsidRPr="00A70FA8" w:rsidRDefault="001B0E05">
            <w:pPr>
              <w:spacing w:line="300" w:lineRule="auto"/>
              <w:jc w:val="center"/>
            </w:pPr>
            <w:r w:rsidRPr="00A70FA8">
              <w:t>181.92</w:t>
            </w:r>
          </w:p>
        </w:tc>
        <w:tc>
          <w:tcPr>
            <w:tcW w:w="1020" w:type="dxa"/>
            <w:tcBorders>
              <w:top w:val="nil"/>
              <w:left w:val="nil"/>
              <w:bottom w:val="nil"/>
              <w:right w:val="nil"/>
            </w:tcBorders>
            <w:tcMar>
              <w:top w:w="0" w:type="dxa"/>
              <w:left w:w="0" w:type="dxa"/>
              <w:bottom w:w="0" w:type="dxa"/>
              <w:right w:w="0" w:type="dxa"/>
            </w:tcMar>
          </w:tcPr>
          <w:p w14:paraId="000000BF" w14:textId="77777777" w:rsidR="00071C09" w:rsidRPr="00A70FA8" w:rsidRDefault="001B0E05">
            <w:pPr>
              <w:spacing w:line="300" w:lineRule="auto"/>
              <w:jc w:val="center"/>
            </w:pPr>
            <w:r w:rsidRPr="00A70FA8">
              <w:t>&lt; 0.001</w:t>
            </w:r>
          </w:p>
        </w:tc>
      </w:tr>
      <w:tr w:rsidR="00A70FA8" w:rsidRPr="00A70FA8" w14:paraId="6872EBFE" w14:textId="77777777">
        <w:trPr>
          <w:trHeight w:val="331"/>
          <w:jc w:val="center"/>
        </w:trPr>
        <w:tc>
          <w:tcPr>
            <w:tcW w:w="1180" w:type="dxa"/>
            <w:tcBorders>
              <w:top w:val="nil"/>
              <w:left w:val="nil"/>
              <w:bottom w:val="single" w:sz="4" w:space="0" w:color="000000"/>
              <w:right w:val="nil"/>
            </w:tcBorders>
            <w:tcMar>
              <w:top w:w="0" w:type="dxa"/>
              <w:left w:w="0" w:type="dxa"/>
              <w:bottom w:w="0" w:type="dxa"/>
              <w:right w:w="0" w:type="dxa"/>
            </w:tcMar>
          </w:tcPr>
          <w:p w14:paraId="000000C0" w14:textId="77777777" w:rsidR="00071C09" w:rsidRPr="00A70FA8" w:rsidRDefault="00071C09">
            <w:pPr>
              <w:widowControl w:val="0"/>
              <w:pBdr>
                <w:top w:val="nil"/>
                <w:left w:val="nil"/>
                <w:bottom w:val="nil"/>
                <w:right w:val="nil"/>
                <w:between w:val="nil"/>
              </w:pBdr>
              <w:spacing w:line="300" w:lineRule="auto"/>
            </w:pPr>
          </w:p>
        </w:tc>
        <w:tc>
          <w:tcPr>
            <w:tcW w:w="6048" w:type="dxa"/>
            <w:tcBorders>
              <w:top w:val="nil"/>
              <w:left w:val="nil"/>
              <w:bottom w:val="nil"/>
              <w:right w:val="nil"/>
            </w:tcBorders>
            <w:tcMar>
              <w:top w:w="0" w:type="dxa"/>
              <w:left w:w="0" w:type="dxa"/>
              <w:bottom w:w="0" w:type="dxa"/>
              <w:right w:w="0" w:type="dxa"/>
            </w:tcMar>
          </w:tcPr>
          <w:p w14:paraId="000000C1" w14:textId="77777777" w:rsidR="00071C09" w:rsidRPr="00A70FA8" w:rsidRDefault="001B0E05">
            <w:pPr>
              <w:spacing w:line="300" w:lineRule="auto"/>
            </w:pPr>
            <w:r w:rsidRPr="00A70FA8">
              <w:t xml:space="preserve">   light</w:t>
            </w:r>
          </w:p>
        </w:tc>
        <w:tc>
          <w:tcPr>
            <w:tcW w:w="1584" w:type="dxa"/>
            <w:tcBorders>
              <w:top w:val="nil"/>
              <w:left w:val="nil"/>
              <w:bottom w:val="nil"/>
              <w:right w:val="nil"/>
            </w:tcBorders>
            <w:tcMar>
              <w:top w:w="0" w:type="dxa"/>
              <w:left w:w="0" w:type="dxa"/>
              <w:bottom w:w="0" w:type="dxa"/>
              <w:right w:w="0" w:type="dxa"/>
            </w:tcMar>
          </w:tcPr>
          <w:p w14:paraId="000000C2" w14:textId="77777777" w:rsidR="00071C09" w:rsidRPr="00A70FA8" w:rsidRDefault="001B0E05">
            <w:pPr>
              <w:spacing w:line="300" w:lineRule="auto"/>
            </w:pPr>
            <w:r w:rsidRPr="00A70FA8">
              <w:t>pop</w:t>
            </w:r>
          </w:p>
        </w:tc>
        <w:tc>
          <w:tcPr>
            <w:tcW w:w="425" w:type="dxa"/>
            <w:tcBorders>
              <w:top w:val="nil"/>
              <w:left w:val="nil"/>
              <w:bottom w:val="single" w:sz="4" w:space="0" w:color="000000"/>
              <w:right w:val="nil"/>
            </w:tcBorders>
            <w:tcMar>
              <w:top w:w="0" w:type="dxa"/>
              <w:left w:w="0" w:type="dxa"/>
              <w:bottom w:w="0" w:type="dxa"/>
              <w:right w:w="0" w:type="dxa"/>
            </w:tcMar>
          </w:tcPr>
          <w:p w14:paraId="000000C3" w14:textId="77777777" w:rsidR="00071C09" w:rsidRPr="00A70FA8" w:rsidRDefault="001B0E05">
            <w:pPr>
              <w:spacing w:line="300" w:lineRule="auto"/>
              <w:jc w:val="center"/>
            </w:pPr>
            <w:r w:rsidRPr="00A70FA8">
              <w:t>1</w:t>
            </w:r>
          </w:p>
        </w:tc>
        <w:tc>
          <w:tcPr>
            <w:tcW w:w="1192" w:type="dxa"/>
            <w:tcBorders>
              <w:top w:val="nil"/>
              <w:left w:val="nil"/>
              <w:bottom w:val="nil"/>
              <w:right w:val="nil"/>
            </w:tcBorders>
            <w:tcMar>
              <w:top w:w="0" w:type="dxa"/>
              <w:left w:w="0" w:type="dxa"/>
              <w:bottom w:w="0" w:type="dxa"/>
              <w:right w:w="0" w:type="dxa"/>
            </w:tcMar>
          </w:tcPr>
          <w:p w14:paraId="000000C4" w14:textId="77777777" w:rsidR="00071C09" w:rsidRPr="00A70FA8" w:rsidRDefault="001B0E05">
            <w:pPr>
              <w:spacing w:line="300" w:lineRule="auto"/>
              <w:jc w:val="center"/>
            </w:pPr>
            <w:r w:rsidRPr="00A70FA8">
              <w:t>95.00</w:t>
            </w:r>
          </w:p>
        </w:tc>
        <w:tc>
          <w:tcPr>
            <w:tcW w:w="1020" w:type="dxa"/>
            <w:tcBorders>
              <w:top w:val="nil"/>
              <w:left w:val="nil"/>
              <w:bottom w:val="nil"/>
              <w:right w:val="nil"/>
            </w:tcBorders>
            <w:tcMar>
              <w:top w:w="0" w:type="dxa"/>
              <w:left w:w="0" w:type="dxa"/>
              <w:bottom w:w="0" w:type="dxa"/>
              <w:right w:w="0" w:type="dxa"/>
            </w:tcMar>
          </w:tcPr>
          <w:p w14:paraId="000000C5" w14:textId="77777777" w:rsidR="00071C09" w:rsidRPr="00A70FA8" w:rsidRDefault="001B0E05">
            <w:pPr>
              <w:spacing w:line="300" w:lineRule="auto"/>
              <w:jc w:val="center"/>
            </w:pPr>
            <w:r w:rsidRPr="00A70FA8">
              <w:t>&lt; 0.001</w:t>
            </w:r>
          </w:p>
        </w:tc>
      </w:tr>
      <w:tr w:rsidR="00A70FA8" w:rsidRPr="00A70FA8" w14:paraId="1BD44CF0" w14:textId="77777777">
        <w:trPr>
          <w:trHeight w:val="331"/>
          <w:jc w:val="center"/>
        </w:trPr>
        <w:tc>
          <w:tcPr>
            <w:tcW w:w="1180" w:type="dxa"/>
            <w:vMerge w:val="restart"/>
            <w:tcBorders>
              <w:left w:val="nil"/>
              <w:bottom w:val="nil"/>
              <w:right w:val="nil"/>
            </w:tcBorders>
            <w:tcMar>
              <w:top w:w="0" w:type="dxa"/>
              <w:left w:w="0" w:type="dxa"/>
              <w:bottom w:w="0" w:type="dxa"/>
              <w:right w:w="0" w:type="dxa"/>
            </w:tcMar>
          </w:tcPr>
          <w:p w14:paraId="000000C6" w14:textId="77777777" w:rsidR="00071C09" w:rsidRPr="00A70FA8" w:rsidRDefault="001B0E05">
            <w:pPr>
              <w:spacing w:line="300" w:lineRule="auto"/>
            </w:pPr>
            <w:r w:rsidRPr="00A70FA8">
              <w:t>Incubation Period (DPF)</w:t>
            </w:r>
          </w:p>
        </w:tc>
        <w:tc>
          <w:tcPr>
            <w:tcW w:w="6048" w:type="dxa"/>
            <w:tcBorders>
              <w:top w:val="single" w:sz="4" w:space="0" w:color="000000"/>
              <w:left w:val="nil"/>
              <w:bottom w:val="nil"/>
              <w:right w:val="nil"/>
            </w:tcBorders>
            <w:tcMar>
              <w:top w:w="0" w:type="dxa"/>
              <w:left w:w="0" w:type="dxa"/>
              <w:bottom w:w="0" w:type="dxa"/>
              <w:right w:w="0" w:type="dxa"/>
            </w:tcMar>
          </w:tcPr>
          <w:p w14:paraId="000000C7" w14:textId="77777777" w:rsidR="00071C09" w:rsidRPr="00A70FA8" w:rsidRDefault="001B0E05">
            <w:pPr>
              <w:spacing w:line="300" w:lineRule="auto"/>
            </w:pPr>
            <w:r w:rsidRPr="00A70FA8">
              <w:rPr>
                <w:b/>
              </w:rPr>
              <w:t xml:space="preserve">   light + pop + </w:t>
            </w:r>
            <w:proofErr w:type="spellStart"/>
            <w:r w:rsidRPr="00A70FA8">
              <w:rPr>
                <w:b/>
              </w:rPr>
              <w:t>light:pop</w:t>
            </w:r>
            <w:proofErr w:type="spellEnd"/>
            <w:r w:rsidRPr="00A70FA8">
              <w:rPr>
                <w:b/>
              </w:rPr>
              <w:t xml:space="preserve"> + </w:t>
            </w:r>
            <w:proofErr w:type="spellStart"/>
            <w:r w:rsidRPr="00A70FA8">
              <w:rPr>
                <w:b/>
              </w:rPr>
              <w:t>female:male</w:t>
            </w:r>
            <w:proofErr w:type="spellEnd"/>
            <w:r w:rsidRPr="00A70FA8">
              <w:rPr>
                <w:b/>
              </w:rPr>
              <w:t xml:space="preserve"> + female + male</w:t>
            </w:r>
          </w:p>
        </w:tc>
        <w:tc>
          <w:tcPr>
            <w:tcW w:w="1584" w:type="dxa"/>
            <w:tcBorders>
              <w:top w:val="single" w:sz="4" w:space="0" w:color="000000"/>
              <w:left w:val="nil"/>
              <w:bottom w:val="nil"/>
              <w:right w:val="nil"/>
            </w:tcBorders>
            <w:tcMar>
              <w:top w:w="0" w:type="dxa"/>
              <w:left w:w="0" w:type="dxa"/>
              <w:bottom w:w="0" w:type="dxa"/>
              <w:right w:w="0" w:type="dxa"/>
            </w:tcMar>
          </w:tcPr>
          <w:p w14:paraId="000000C8" w14:textId="77777777" w:rsidR="00071C09" w:rsidRPr="00A70FA8" w:rsidRDefault="00071C09">
            <w:pPr>
              <w:spacing w:line="300" w:lineRule="auto"/>
            </w:pPr>
          </w:p>
        </w:tc>
        <w:tc>
          <w:tcPr>
            <w:tcW w:w="425" w:type="dxa"/>
            <w:tcBorders>
              <w:top w:val="single" w:sz="4" w:space="0" w:color="000000"/>
              <w:left w:val="nil"/>
              <w:bottom w:val="nil"/>
              <w:right w:val="nil"/>
            </w:tcBorders>
            <w:tcMar>
              <w:top w:w="0" w:type="dxa"/>
              <w:left w:w="0" w:type="dxa"/>
              <w:bottom w:w="0" w:type="dxa"/>
              <w:right w:w="0" w:type="dxa"/>
            </w:tcMar>
          </w:tcPr>
          <w:p w14:paraId="000000C9" w14:textId="77777777" w:rsidR="00071C09" w:rsidRPr="00A70FA8" w:rsidRDefault="00071C09">
            <w:pPr>
              <w:spacing w:line="300" w:lineRule="auto"/>
              <w:jc w:val="center"/>
            </w:pPr>
          </w:p>
        </w:tc>
        <w:tc>
          <w:tcPr>
            <w:tcW w:w="1192" w:type="dxa"/>
            <w:tcBorders>
              <w:top w:val="single" w:sz="4" w:space="0" w:color="000000"/>
              <w:left w:val="nil"/>
              <w:bottom w:val="nil"/>
              <w:right w:val="nil"/>
            </w:tcBorders>
            <w:tcMar>
              <w:top w:w="0" w:type="dxa"/>
              <w:left w:w="0" w:type="dxa"/>
              <w:bottom w:w="0" w:type="dxa"/>
              <w:right w:w="0" w:type="dxa"/>
            </w:tcMar>
          </w:tcPr>
          <w:p w14:paraId="000000CA" w14:textId="77777777" w:rsidR="00071C09" w:rsidRPr="00A70FA8" w:rsidRDefault="00071C09">
            <w:pPr>
              <w:spacing w:line="300" w:lineRule="auto"/>
              <w:jc w:val="center"/>
            </w:pPr>
          </w:p>
        </w:tc>
        <w:tc>
          <w:tcPr>
            <w:tcW w:w="1020" w:type="dxa"/>
            <w:tcBorders>
              <w:top w:val="single" w:sz="4" w:space="0" w:color="000000"/>
              <w:left w:val="nil"/>
              <w:bottom w:val="nil"/>
              <w:right w:val="nil"/>
            </w:tcBorders>
            <w:tcMar>
              <w:top w:w="0" w:type="dxa"/>
              <w:left w:w="0" w:type="dxa"/>
              <w:bottom w:w="0" w:type="dxa"/>
              <w:right w:w="0" w:type="dxa"/>
            </w:tcMar>
          </w:tcPr>
          <w:p w14:paraId="000000CB" w14:textId="77777777" w:rsidR="00071C09" w:rsidRPr="00A70FA8" w:rsidRDefault="00071C09">
            <w:pPr>
              <w:spacing w:line="300" w:lineRule="auto"/>
              <w:jc w:val="center"/>
            </w:pPr>
          </w:p>
        </w:tc>
      </w:tr>
      <w:tr w:rsidR="00A70FA8" w:rsidRPr="00A70FA8" w14:paraId="3A98489D" w14:textId="77777777">
        <w:trPr>
          <w:trHeight w:val="331"/>
          <w:jc w:val="center"/>
        </w:trPr>
        <w:tc>
          <w:tcPr>
            <w:tcW w:w="1180" w:type="dxa"/>
            <w:vMerge/>
            <w:tcBorders>
              <w:left w:val="nil"/>
              <w:bottom w:val="nil"/>
              <w:right w:val="nil"/>
            </w:tcBorders>
            <w:tcMar>
              <w:top w:w="0" w:type="dxa"/>
              <w:left w:w="0" w:type="dxa"/>
              <w:bottom w:w="0" w:type="dxa"/>
              <w:right w:w="0" w:type="dxa"/>
            </w:tcMar>
          </w:tcPr>
          <w:p w14:paraId="000000CC" w14:textId="77777777" w:rsidR="00071C09" w:rsidRPr="00A70FA8" w:rsidRDefault="00071C09">
            <w:pPr>
              <w:widowControl w:val="0"/>
              <w:pBdr>
                <w:top w:val="nil"/>
                <w:left w:val="nil"/>
                <w:bottom w:val="nil"/>
                <w:right w:val="nil"/>
                <w:between w:val="nil"/>
              </w:pBdr>
              <w:spacing w:line="300" w:lineRule="auto"/>
            </w:pPr>
          </w:p>
        </w:tc>
        <w:tc>
          <w:tcPr>
            <w:tcW w:w="6048" w:type="dxa"/>
            <w:tcBorders>
              <w:top w:val="nil"/>
              <w:left w:val="nil"/>
              <w:bottom w:val="nil"/>
              <w:right w:val="nil"/>
            </w:tcBorders>
            <w:tcMar>
              <w:top w:w="0" w:type="dxa"/>
              <w:left w:w="0" w:type="dxa"/>
              <w:bottom w:w="0" w:type="dxa"/>
              <w:right w:w="0" w:type="dxa"/>
            </w:tcMar>
          </w:tcPr>
          <w:p w14:paraId="000000CD" w14:textId="77777777" w:rsidR="00071C09" w:rsidRPr="00A70FA8" w:rsidRDefault="001B0E05">
            <w:pPr>
              <w:spacing w:line="300" w:lineRule="auto"/>
            </w:pPr>
            <w:r w:rsidRPr="00A70FA8">
              <w:t xml:space="preserve">   pop + </w:t>
            </w:r>
            <w:proofErr w:type="spellStart"/>
            <w:r w:rsidRPr="00A70FA8">
              <w:t>female:male</w:t>
            </w:r>
            <w:proofErr w:type="spellEnd"/>
            <w:r w:rsidRPr="00A70FA8">
              <w:t xml:space="preserve"> + female + male</w:t>
            </w:r>
          </w:p>
        </w:tc>
        <w:tc>
          <w:tcPr>
            <w:tcW w:w="1584" w:type="dxa"/>
            <w:tcBorders>
              <w:top w:val="nil"/>
              <w:left w:val="nil"/>
              <w:bottom w:val="nil"/>
              <w:right w:val="nil"/>
            </w:tcBorders>
            <w:tcMar>
              <w:top w:w="0" w:type="dxa"/>
              <w:left w:w="0" w:type="dxa"/>
              <w:bottom w:w="0" w:type="dxa"/>
              <w:right w:w="0" w:type="dxa"/>
            </w:tcMar>
          </w:tcPr>
          <w:p w14:paraId="000000CE" w14:textId="77777777" w:rsidR="00071C09" w:rsidRPr="00A70FA8" w:rsidRDefault="001B0E05">
            <w:pPr>
              <w:spacing w:line="300" w:lineRule="auto"/>
            </w:pPr>
            <w:r w:rsidRPr="00A70FA8">
              <w:t>light</w:t>
            </w:r>
          </w:p>
        </w:tc>
        <w:tc>
          <w:tcPr>
            <w:tcW w:w="425" w:type="dxa"/>
            <w:tcBorders>
              <w:top w:val="nil"/>
              <w:left w:val="nil"/>
              <w:bottom w:val="nil"/>
              <w:right w:val="nil"/>
            </w:tcBorders>
            <w:tcMar>
              <w:top w:w="0" w:type="dxa"/>
              <w:left w:w="0" w:type="dxa"/>
              <w:bottom w:w="0" w:type="dxa"/>
              <w:right w:w="0" w:type="dxa"/>
            </w:tcMar>
          </w:tcPr>
          <w:p w14:paraId="000000CF" w14:textId="77777777" w:rsidR="00071C09" w:rsidRPr="00A70FA8" w:rsidRDefault="001B0E05">
            <w:pPr>
              <w:spacing w:line="300" w:lineRule="auto"/>
              <w:jc w:val="center"/>
            </w:pPr>
            <w:r w:rsidRPr="00A70FA8">
              <w:t>2</w:t>
            </w:r>
          </w:p>
        </w:tc>
        <w:tc>
          <w:tcPr>
            <w:tcW w:w="1192" w:type="dxa"/>
            <w:tcBorders>
              <w:top w:val="nil"/>
              <w:left w:val="nil"/>
              <w:bottom w:val="nil"/>
              <w:right w:val="nil"/>
            </w:tcBorders>
            <w:tcMar>
              <w:top w:w="0" w:type="dxa"/>
              <w:left w:w="0" w:type="dxa"/>
              <w:bottom w:w="0" w:type="dxa"/>
              <w:right w:w="0" w:type="dxa"/>
            </w:tcMar>
          </w:tcPr>
          <w:p w14:paraId="000000D0" w14:textId="77777777" w:rsidR="00071C09" w:rsidRPr="00A70FA8" w:rsidRDefault="001B0E05">
            <w:pPr>
              <w:spacing w:line="300" w:lineRule="auto"/>
              <w:jc w:val="center"/>
            </w:pPr>
            <w:r w:rsidRPr="00A70FA8">
              <w:t>11.12</w:t>
            </w:r>
          </w:p>
        </w:tc>
        <w:tc>
          <w:tcPr>
            <w:tcW w:w="1020" w:type="dxa"/>
            <w:tcBorders>
              <w:top w:val="nil"/>
              <w:left w:val="nil"/>
              <w:bottom w:val="nil"/>
              <w:right w:val="nil"/>
            </w:tcBorders>
            <w:tcMar>
              <w:top w:w="0" w:type="dxa"/>
              <w:left w:w="0" w:type="dxa"/>
              <w:bottom w:w="0" w:type="dxa"/>
              <w:right w:w="0" w:type="dxa"/>
            </w:tcMar>
          </w:tcPr>
          <w:p w14:paraId="000000D1" w14:textId="77777777" w:rsidR="00071C09" w:rsidRPr="00A70FA8" w:rsidRDefault="001B0E05">
            <w:pPr>
              <w:spacing w:line="300" w:lineRule="auto"/>
              <w:jc w:val="center"/>
            </w:pPr>
            <w:r w:rsidRPr="00A70FA8">
              <w:t>0.004</w:t>
            </w:r>
          </w:p>
        </w:tc>
      </w:tr>
      <w:tr w:rsidR="00A70FA8" w:rsidRPr="00A70FA8" w14:paraId="7F267610" w14:textId="77777777">
        <w:trPr>
          <w:trHeight w:val="331"/>
          <w:jc w:val="center"/>
        </w:trPr>
        <w:tc>
          <w:tcPr>
            <w:tcW w:w="1180" w:type="dxa"/>
            <w:vMerge/>
            <w:tcBorders>
              <w:left w:val="nil"/>
              <w:bottom w:val="nil"/>
              <w:right w:val="nil"/>
            </w:tcBorders>
            <w:tcMar>
              <w:top w:w="0" w:type="dxa"/>
              <w:left w:w="0" w:type="dxa"/>
              <w:bottom w:w="0" w:type="dxa"/>
              <w:right w:w="0" w:type="dxa"/>
            </w:tcMar>
          </w:tcPr>
          <w:p w14:paraId="000000D2" w14:textId="77777777" w:rsidR="00071C09" w:rsidRPr="00A70FA8" w:rsidRDefault="00071C09">
            <w:pPr>
              <w:widowControl w:val="0"/>
              <w:pBdr>
                <w:top w:val="nil"/>
                <w:left w:val="nil"/>
                <w:bottom w:val="nil"/>
                <w:right w:val="nil"/>
                <w:between w:val="nil"/>
              </w:pBdr>
              <w:spacing w:line="300" w:lineRule="auto"/>
            </w:pPr>
          </w:p>
        </w:tc>
        <w:tc>
          <w:tcPr>
            <w:tcW w:w="6048" w:type="dxa"/>
            <w:tcBorders>
              <w:top w:val="nil"/>
              <w:left w:val="nil"/>
              <w:bottom w:val="nil"/>
              <w:right w:val="nil"/>
            </w:tcBorders>
            <w:tcMar>
              <w:top w:w="0" w:type="dxa"/>
              <w:left w:w="0" w:type="dxa"/>
              <w:bottom w:w="0" w:type="dxa"/>
              <w:right w:w="0" w:type="dxa"/>
            </w:tcMar>
          </w:tcPr>
          <w:p w14:paraId="000000D3" w14:textId="77777777" w:rsidR="00071C09" w:rsidRPr="00A70FA8" w:rsidRDefault="001B0E05">
            <w:pPr>
              <w:spacing w:line="300" w:lineRule="auto"/>
            </w:pPr>
            <w:r w:rsidRPr="00A70FA8">
              <w:t xml:space="preserve">   light + </w:t>
            </w:r>
            <w:proofErr w:type="spellStart"/>
            <w:r w:rsidRPr="00A70FA8">
              <w:t>female:male</w:t>
            </w:r>
            <w:proofErr w:type="spellEnd"/>
            <w:r w:rsidRPr="00A70FA8">
              <w:t xml:space="preserve"> + female + male</w:t>
            </w:r>
          </w:p>
        </w:tc>
        <w:tc>
          <w:tcPr>
            <w:tcW w:w="1584" w:type="dxa"/>
            <w:tcBorders>
              <w:top w:val="nil"/>
              <w:left w:val="nil"/>
              <w:bottom w:val="nil"/>
              <w:right w:val="nil"/>
            </w:tcBorders>
            <w:tcMar>
              <w:top w:w="0" w:type="dxa"/>
              <w:left w:w="0" w:type="dxa"/>
              <w:bottom w:w="0" w:type="dxa"/>
              <w:right w:w="0" w:type="dxa"/>
            </w:tcMar>
          </w:tcPr>
          <w:p w14:paraId="000000D4" w14:textId="77777777" w:rsidR="00071C09" w:rsidRPr="00A70FA8" w:rsidRDefault="001B0E05">
            <w:pPr>
              <w:spacing w:line="300" w:lineRule="auto"/>
            </w:pPr>
            <w:r w:rsidRPr="00A70FA8">
              <w:t>pop</w:t>
            </w:r>
          </w:p>
        </w:tc>
        <w:tc>
          <w:tcPr>
            <w:tcW w:w="425" w:type="dxa"/>
            <w:tcBorders>
              <w:top w:val="nil"/>
              <w:left w:val="nil"/>
              <w:bottom w:val="nil"/>
              <w:right w:val="nil"/>
            </w:tcBorders>
            <w:tcMar>
              <w:top w:w="0" w:type="dxa"/>
              <w:left w:w="0" w:type="dxa"/>
              <w:bottom w:w="0" w:type="dxa"/>
              <w:right w:w="0" w:type="dxa"/>
            </w:tcMar>
          </w:tcPr>
          <w:p w14:paraId="000000D5" w14:textId="77777777" w:rsidR="00071C09" w:rsidRPr="00A70FA8" w:rsidRDefault="001B0E05">
            <w:pPr>
              <w:spacing w:line="300" w:lineRule="auto"/>
              <w:jc w:val="center"/>
            </w:pPr>
            <w:r w:rsidRPr="00A70FA8">
              <w:t>1</w:t>
            </w:r>
          </w:p>
        </w:tc>
        <w:tc>
          <w:tcPr>
            <w:tcW w:w="1192" w:type="dxa"/>
            <w:tcBorders>
              <w:top w:val="nil"/>
              <w:left w:val="nil"/>
              <w:bottom w:val="nil"/>
              <w:right w:val="nil"/>
            </w:tcBorders>
            <w:tcMar>
              <w:top w:w="0" w:type="dxa"/>
              <w:left w:w="0" w:type="dxa"/>
              <w:bottom w:w="0" w:type="dxa"/>
              <w:right w:w="0" w:type="dxa"/>
            </w:tcMar>
          </w:tcPr>
          <w:p w14:paraId="000000D6" w14:textId="77777777" w:rsidR="00071C09" w:rsidRPr="00A70FA8" w:rsidRDefault="001B0E05">
            <w:pPr>
              <w:spacing w:line="300" w:lineRule="auto"/>
              <w:jc w:val="center"/>
            </w:pPr>
            <w:r w:rsidRPr="00A70FA8">
              <w:t>2974.54</w:t>
            </w:r>
          </w:p>
        </w:tc>
        <w:tc>
          <w:tcPr>
            <w:tcW w:w="1020" w:type="dxa"/>
            <w:tcBorders>
              <w:top w:val="nil"/>
              <w:left w:val="nil"/>
              <w:bottom w:val="nil"/>
              <w:right w:val="nil"/>
            </w:tcBorders>
            <w:tcMar>
              <w:top w:w="0" w:type="dxa"/>
              <w:left w:w="0" w:type="dxa"/>
              <w:bottom w:w="0" w:type="dxa"/>
              <w:right w:w="0" w:type="dxa"/>
            </w:tcMar>
          </w:tcPr>
          <w:p w14:paraId="000000D7" w14:textId="77777777" w:rsidR="00071C09" w:rsidRPr="00A70FA8" w:rsidRDefault="001B0E05">
            <w:pPr>
              <w:spacing w:line="300" w:lineRule="auto"/>
              <w:jc w:val="center"/>
            </w:pPr>
            <w:r w:rsidRPr="00A70FA8">
              <w:t>&lt; 0.001</w:t>
            </w:r>
          </w:p>
        </w:tc>
      </w:tr>
      <w:tr w:rsidR="00A70FA8" w:rsidRPr="00A70FA8" w14:paraId="018C4B83"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0D8" w14:textId="77777777" w:rsidR="00071C09" w:rsidRPr="00A70FA8" w:rsidRDefault="00071C09">
            <w:pPr>
              <w:widowControl w:val="0"/>
              <w:pBdr>
                <w:top w:val="nil"/>
                <w:left w:val="nil"/>
                <w:bottom w:val="nil"/>
                <w:right w:val="nil"/>
                <w:between w:val="nil"/>
              </w:pBdr>
              <w:spacing w:line="300" w:lineRule="auto"/>
            </w:pPr>
          </w:p>
        </w:tc>
        <w:tc>
          <w:tcPr>
            <w:tcW w:w="6048" w:type="dxa"/>
            <w:tcBorders>
              <w:top w:val="nil"/>
              <w:left w:val="nil"/>
              <w:bottom w:val="nil"/>
              <w:right w:val="nil"/>
            </w:tcBorders>
            <w:tcMar>
              <w:top w:w="0" w:type="dxa"/>
              <w:left w:w="0" w:type="dxa"/>
              <w:bottom w:w="0" w:type="dxa"/>
              <w:right w:w="0" w:type="dxa"/>
            </w:tcMar>
          </w:tcPr>
          <w:p w14:paraId="000000D9" w14:textId="77777777" w:rsidR="00071C09" w:rsidRPr="00A70FA8" w:rsidRDefault="001B0E05">
            <w:pPr>
              <w:spacing w:line="300" w:lineRule="auto"/>
            </w:pPr>
            <w:r w:rsidRPr="00A70FA8">
              <w:t xml:space="preserve">   light + pop + </w:t>
            </w:r>
            <w:proofErr w:type="spellStart"/>
            <w:r w:rsidRPr="00A70FA8">
              <w:t>female:male</w:t>
            </w:r>
            <w:proofErr w:type="spellEnd"/>
            <w:r w:rsidRPr="00A70FA8">
              <w:t xml:space="preserve"> + female + male</w:t>
            </w:r>
          </w:p>
        </w:tc>
        <w:tc>
          <w:tcPr>
            <w:tcW w:w="1584" w:type="dxa"/>
            <w:tcBorders>
              <w:top w:val="nil"/>
              <w:left w:val="nil"/>
              <w:bottom w:val="nil"/>
              <w:right w:val="nil"/>
            </w:tcBorders>
            <w:tcMar>
              <w:top w:w="0" w:type="dxa"/>
              <w:left w:w="0" w:type="dxa"/>
              <w:bottom w:w="0" w:type="dxa"/>
              <w:right w:w="0" w:type="dxa"/>
            </w:tcMar>
          </w:tcPr>
          <w:p w14:paraId="000000DA" w14:textId="77777777" w:rsidR="00071C09" w:rsidRPr="00A70FA8" w:rsidRDefault="001B0E05">
            <w:pPr>
              <w:spacing w:line="300" w:lineRule="auto"/>
            </w:pPr>
            <w:proofErr w:type="spellStart"/>
            <w:r w:rsidRPr="00A70FA8">
              <w:t>light:pop</w:t>
            </w:r>
            <w:proofErr w:type="spellEnd"/>
          </w:p>
        </w:tc>
        <w:tc>
          <w:tcPr>
            <w:tcW w:w="425" w:type="dxa"/>
            <w:tcBorders>
              <w:top w:val="nil"/>
              <w:left w:val="nil"/>
              <w:bottom w:val="nil"/>
              <w:right w:val="nil"/>
            </w:tcBorders>
            <w:tcMar>
              <w:top w:w="0" w:type="dxa"/>
              <w:left w:w="0" w:type="dxa"/>
              <w:bottom w:w="0" w:type="dxa"/>
              <w:right w:w="0" w:type="dxa"/>
            </w:tcMar>
          </w:tcPr>
          <w:p w14:paraId="000000DB" w14:textId="77777777" w:rsidR="00071C09" w:rsidRPr="00A70FA8" w:rsidRDefault="001B0E05">
            <w:pPr>
              <w:spacing w:line="300" w:lineRule="auto"/>
              <w:jc w:val="center"/>
            </w:pPr>
            <w:r w:rsidRPr="00A70FA8">
              <w:t>2</w:t>
            </w:r>
          </w:p>
        </w:tc>
        <w:tc>
          <w:tcPr>
            <w:tcW w:w="1192" w:type="dxa"/>
            <w:tcBorders>
              <w:top w:val="nil"/>
              <w:left w:val="nil"/>
              <w:bottom w:val="nil"/>
              <w:right w:val="nil"/>
            </w:tcBorders>
            <w:tcMar>
              <w:top w:w="0" w:type="dxa"/>
              <w:left w:w="0" w:type="dxa"/>
              <w:bottom w:w="0" w:type="dxa"/>
              <w:right w:w="0" w:type="dxa"/>
            </w:tcMar>
          </w:tcPr>
          <w:p w14:paraId="000000DC" w14:textId="77777777" w:rsidR="00071C09" w:rsidRPr="00A70FA8" w:rsidRDefault="001B0E05">
            <w:pPr>
              <w:spacing w:line="300" w:lineRule="auto"/>
              <w:jc w:val="center"/>
            </w:pPr>
            <w:r w:rsidRPr="00A70FA8">
              <w:t>10.75</w:t>
            </w:r>
          </w:p>
        </w:tc>
        <w:tc>
          <w:tcPr>
            <w:tcW w:w="1020" w:type="dxa"/>
            <w:tcBorders>
              <w:top w:val="nil"/>
              <w:left w:val="nil"/>
              <w:bottom w:val="nil"/>
              <w:right w:val="nil"/>
            </w:tcBorders>
            <w:tcMar>
              <w:top w:w="0" w:type="dxa"/>
              <w:left w:w="0" w:type="dxa"/>
              <w:bottom w:w="0" w:type="dxa"/>
              <w:right w:w="0" w:type="dxa"/>
            </w:tcMar>
          </w:tcPr>
          <w:p w14:paraId="000000DD" w14:textId="77777777" w:rsidR="00071C09" w:rsidRPr="00A70FA8" w:rsidRDefault="001B0E05">
            <w:pPr>
              <w:spacing w:line="300" w:lineRule="auto"/>
              <w:jc w:val="center"/>
            </w:pPr>
            <w:r w:rsidRPr="00A70FA8">
              <w:t>0.005</w:t>
            </w:r>
          </w:p>
        </w:tc>
      </w:tr>
      <w:tr w:rsidR="00A70FA8" w:rsidRPr="00A70FA8" w14:paraId="7E399244"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0DE" w14:textId="77777777" w:rsidR="00071C09" w:rsidRPr="00A70FA8" w:rsidRDefault="00071C09">
            <w:pPr>
              <w:widowControl w:val="0"/>
              <w:pBdr>
                <w:top w:val="nil"/>
                <w:left w:val="nil"/>
                <w:bottom w:val="nil"/>
                <w:right w:val="nil"/>
                <w:between w:val="nil"/>
              </w:pBdr>
              <w:spacing w:line="300" w:lineRule="auto"/>
            </w:pPr>
          </w:p>
        </w:tc>
        <w:tc>
          <w:tcPr>
            <w:tcW w:w="6048" w:type="dxa"/>
            <w:tcBorders>
              <w:top w:val="nil"/>
              <w:left w:val="nil"/>
              <w:bottom w:val="nil"/>
              <w:right w:val="nil"/>
            </w:tcBorders>
            <w:tcMar>
              <w:top w:w="0" w:type="dxa"/>
              <w:left w:w="0" w:type="dxa"/>
              <w:bottom w:w="0" w:type="dxa"/>
              <w:right w:w="0" w:type="dxa"/>
            </w:tcMar>
          </w:tcPr>
          <w:p w14:paraId="000000DF" w14:textId="77777777" w:rsidR="00071C09" w:rsidRPr="00A70FA8" w:rsidRDefault="001B0E05">
            <w:pPr>
              <w:spacing w:line="300" w:lineRule="auto"/>
            </w:pPr>
            <w:r w:rsidRPr="00A70FA8">
              <w:t xml:space="preserve">   light + pop + </w:t>
            </w:r>
            <w:proofErr w:type="spellStart"/>
            <w:r w:rsidRPr="00A70FA8">
              <w:t>light:pop</w:t>
            </w:r>
            <w:proofErr w:type="spellEnd"/>
            <w:r w:rsidRPr="00A70FA8">
              <w:t xml:space="preserve"> + female + male</w:t>
            </w:r>
          </w:p>
        </w:tc>
        <w:tc>
          <w:tcPr>
            <w:tcW w:w="1584" w:type="dxa"/>
            <w:tcBorders>
              <w:top w:val="nil"/>
              <w:left w:val="nil"/>
              <w:bottom w:val="nil"/>
              <w:right w:val="nil"/>
            </w:tcBorders>
            <w:tcMar>
              <w:top w:w="0" w:type="dxa"/>
              <w:left w:w="0" w:type="dxa"/>
              <w:bottom w:w="0" w:type="dxa"/>
              <w:right w:w="0" w:type="dxa"/>
            </w:tcMar>
          </w:tcPr>
          <w:p w14:paraId="000000E0" w14:textId="77777777" w:rsidR="00071C09" w:rsidRPr="00A70FA8" w:rsidRDefault="001B0E05">
            <w:pPr>
              <w:spacing w:line="300" w:lineRule="auto"/>
            </w:pPr>
            <w:proofErr w:type="spellStart"/>
            <w:r w:rsidRPr="00A70FA8">
              <w:t>female:male</w:t>
            </w:r>
            <w:proofErr w:type="spellEnd"/>
          </w:p>
        </w:tc>
        <w:tc>
          <w:tcPr>
            <w:tcW w:w="425" w:type="dxa"/>
            <w:tcBorders>
              <w:top w:val="nil"/>
              <w:left w:val="nil"/>
              <w:bottom w:val="nil"/>
              <w:right w:val="nil"/>
            </w:tcBorders>
            <w:tcMar>
              <w:top w:w="0" w:type="dxa"/>
              <w:left w:w="0" w:type="dxa"/>
              <w:bottom w:w="0" w:type="dxa"/>
              <w:right w:w="0" w:type="dxa"/>
            </w:tcMar>
          </w:tcPr>
          <w:p w14:paraId="000000E1" w14:textId="77777777" w:rsidR="00071C09" w:rsidRPr="00A70FA8" w:rsidRDefault="001B0E05">
            <w:pPr>
              <w:spacing w:line="300" w:lineRule="auto"/>
              <w:jc w:val="center"/>
            </w:pPr>
            <w:r w:rsidRPr="00A70FA8">
              <w:t>1</w:t>
            </w:r>
          </w:p>
        </w:tc>
        <w:tc>
          <w:tcPr>
            <w:tcW w:w="1192" w:type="dxa"/>
            <w:tcBorders>
              <w:top w:val="nil"/>
              <w:left w:val="nil"/>
              <w:bottom w:val="nil"/>
              <w:right w:val="nil"/>
            </w:tcBorders>
            <w:tcMar>
              <w:top w:w="0" w:type="dxa"/>
              <w:left w:w="0" w:type="dxa"/>
              <w:bottom w:w="0" w:type="dxa"/>
              <w:right w:w="0" w:type="dxa"/>
            </w:tcMar>
          </w:tcPr>
          <w:p w14:paraId="000000E2" w14:textId="77777777" w:rsidR="00071C09" w:rsidRPr="00A70FA8" w:rsidRDefault="001B0E05">
            <w:pPr>
              <w:spacing w:line="300" w:lineRule="auto"/>
              <w:jc w:val="center"/>
            </w:pPr>
            <w:r w:rsidRPr="00A70FA8">
              <w:t>84.36</w:t>
            </w:r>
          </w:p>
        </w:tc>
        <w:tc>
          <w:tcPr>
            <w:tcW w:w="1020" w:type="dxa"/>
            <w:tcBorders>
              <w:top w:val="nil"/>
              <w:left w:val="nil"/>
              <w:bottom w:val="nil"/>
              <w:right w:val="nil"/>
            </w:tcBorders>
            <w:tcMar>
              <w:top w:w="0" w:type="dxa"/>
              <w:left w:w="0" w:type="dxa"/>
              <w:bottom w:w="0" w:type="dxa"/>
              <w:right w:w="0" w:type="dxa"/>
            </w:tcMar>
          </w:tcPr>
          <w:p w14:paraId="000000E3" w14:textId="77777777" w:rsidR="00071C09" w:rsidRPr="00A70FA8" w:rsidRDefault="001B0E05">
            <w:pPr>
              <w:spacing w:line="300" w:lineRule="auto"/>
              <w:jc w:val="center"/>
            </w:pPr>
            <w:r w:rsidRPr="00A70FA8">
              <w:t>&lt; 0.001</w:t>
            </w:r>
          </w:p>
        </w:tc>
      </w:tr>
      <w:tr w:rsidR="00A70FA8" w:rsidRPr="00A70FA8" w14:paraId="01AD24F5"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0E4" w14:textId="77777777" w:rsidR="00071C09" w:rsidRPr="00A70FA8" w:rsidRDefault="00071C09">
            <w:pPr>
              <w:widowControl w:val="0"/>
              <w:pBdr>
                <w:top w:val="nil"/>
                <w:left w:val="nil"/>
                <w:bottom w:val="nil"/>
                <w:right w:val="nil"/>
                <w:between w:val="nil"/>
              </w:pBdr>
              <w:spacing w:line="300" w:lineRule="auto"/>
            </w:pPr>
          </w:p>
        </w:tc>
        <w:tc>
          <w:tcPr>
            <w:tcW w:w="6048" w:type="dxa"/>
            <w:tcBorders>
              <w:top w:val="nil"/>
              <w:left w:val="nil"/>
              <w:bottom w:val="nil"/>
              <w:right w:val="nil"/>
            </w:tcBorders>
            <w:tcMar>
              <w:top w:w="0" w:type="dxa"/>
              <w:left w:w="0" w:type="dxa"/>
              <w:bottom w:w="0" w:type="dxa"/>
              <w:right w:w="0" w:type="dxa"/>
            </w:tcMar>
          </w:tcPr>
          <w:p w14:paraId="000000E5" w14:textId="77777777" w:rsidR="00071C09" w:rsidRPr="00A70FA8" w:rsidRDefault="001B0E05">
            <w:pPr>
              <w:spacing w:line="300" w:lineRule="auto"/>
            </w:pPr>
            <w:r w:rsidRPr="00A70FA8">
              <w:t xml:space="preserve">   light + pop + </w:t>
            </w:r>
            <w:proofErr w:type="spellStart"/>
            <w:r w:rsidRPr="00A70FA8">
              <w:t>light:pop</w:t>
            </w:r>
            <w:proofErr w:type="spellEnd"/>
            <w:r w:rsidRPr="00A70FA8">
              <w:t xml:space="preserve"> + </w:t>
            </w:r>
            <w:proofErr w:type="spellStart"/>
            <w:r w:rsidRPr="00A70FA8">
              <w:t>female:male</w:t>
            </w:r>
            <w:proofErr w:type="spellEnd"/>
            <w:r w:rsidRPr="00A70FA8">
              <w:t xml:space="preserve"> + male</w:t>
            </w:r>
          </w:p>
        </w:tc>
        <w:tc>
          <w:tcPr>
            <w:tcW w:w="1584" w:type="dxa"/>
            <w:tcBorders>
              <w:top w:val="nil"/>
              <w:left w:val="nil"/>
              <w:bottom w:val="nil"/>
              <w:right w:val="nil"/>
            </w:tcBorders>
            <w:tcMar>
              <w:top w:w="0" w:type="dxa"/>
              <w:left w:w="0" w:type="dxa"/>
              <w:bottom w:w="0" w:type="dxa"/>
              <w:right w:w="0" w:type="dxa"/>
            </w:tcMar>
          </w:tcPr>
          <w:p w14:paraId="000000E6" w14:textId="77777777" w:rsidR="00071C09" w:rsidRPr="00A70FA8" w:rsidRDefault="001B0E05">
            <w:pPr>
              <w:spacing w:line="300" w:lineRule="auto"/>
            </w:pPr>
            <w:r w:rsidRPr="00A70FA8">
              <w:t>female</w:t>
            </w:r>
          </w:p>
        </w:tc>
        <w:tc>
          <w:tcPr>
            <w:tcW w:w="425" w:type="dxa"/>
            <w:tcBorders>
              <w:top w:val="nil"/>
              <w:left w:val="nil"/>
              <w:bottom w:val="nil"/>
              <w:right w:val="nil"/>
            </w:tcBorders>
            <w:tcMar>
              <w:top w:w="0" w:type="dxa"/>
              <w:left w:w="0" w:type="dxa"/>
              <w:bottom w:w="0" w:type="dxa"/>
              <w:right w:w="0" w:type="dxa"/>
            </w:tcMar>
          </w:tcPr>
          <w:p w14:paraId="000000E7" w14:textId="77777777" w:rsidR="00071C09" w:rsidRPr="00A70FA8" w:rsidRDefault="001B0E05">
            <w:pPr>
              <w:spacing w:line="300" w:lineRule="auto"/>
              <w:jc w:val="center"/>
            </w:pPr>
            <w:r w:rsidRPr="00A70FA8">
              <w:t>1</w:t>
            </w:r>
          </w:p>
        </w:tc>
        <w:tc>
          <w:tcPr>
            <w:tcW w:w="1192" w:type="dxa"/>
            <w:tcBorders>
              <w:top w:val="nil"/>
              <w:left w:val="nil"/>
              <w:bottom w:val="nil"/>
              <w:right w:val="nil"/>
            </w:tcBorders>
            <w:tcMar>
              <w:top w:w="0" w:type="dxa"/>
              <w:left w:w="0" w:type="dxa"/>
              <w:bottom w:w="0" w:type="dxa"/>
              <w:right w:w="0" w:type="dxa"/>
            </w:tcMar>
          </w:tcPr>
          <w:p w14:paraId="000000E8" w14:textId="77777777" w:rsidR="00071C09" w:rsidRPr="00A70FA8" w:rsidRDefault="001B0E05">
            <w:pPr>
              <w:spacing w:line="300" w:lineRule="auto"/>
              <w:jc w:val="center"/>
            </w:pPr>
            <w:r w:rsidRPr="00A70FA8">
              <w:t>25.07</w:t>
            </w:r>
          </w:p>
        </w:tc>
        <w:tc>
          <w:tcPr>
            <w:tcW w:w="1020" w:type="dxa"/>
            <w:tcBorders>
              <w:top w:val="nil"/>
              <w:left w:val="nil"/>
              <w:bottom w:val="nil"/>
              <w:right w:val="nil"/>
            </w:tcBorders>
            <w:tcMar>
              <w:top w:w="0" w:type="dxa"/>
              <w:left w:w="0" w:type="dxa"/>
              <w:bottom w:w="0" w:type="dxa"/>
              <w:right w:w="0" w:type="dxa"/>
            </w:tcMar>
          </w:tcPr>
          <w:p w14:paraId="000000E9" w14:textId="77777777" w:rsidR="00071C09" w:rsidRPr="00A70FA8" w:rsidRDefault="001B0E05">
            <w:pPr>
              <w:spacing w:line="300" w:lineRule="auto"/>
              <w:jc w:val="center"/>
            </w:pPr>
            <w:r w:rsidRPr="00A70FA8">
              <w:t>&lt; 0.001</w:t>
            </w:r>
          </w:p>
        </w:tc>
      </w:tr>
      <w:tr w:rsidR="00A70FA8" w:rsidRPr="00A70FA8" w14:paraId="6A6F7962" w14:textId="77777777">
        <w:trPr>
          <w:trHeight w:val="331"/>
          <w:jc w:val="center"/>
        </w:trPr>
        <w:tc>
          <w:tcPr>
            <w:tcW w:w="1180" w:type="dxa"/>
            <w:tcBorders>
              <w:top w:val="nil"/>
              <w:left w:val="nil"/>
              <w:bottom w:val="single" w:sz="4" w:space="0" w:color="000000"/>
              <w:right w:val="nil"/>
            </w:tcBorders>
            <w:tcMar>
              <w:top w:w="0" w:type="dxa"/>
              <w:left w:w="0" w:type="dxa"/>
              <w:bottom w:w="0" w:type="dxa"/>
              <w:right w:w="0" w:type="dxa"/>
            </w:tcMar>
          </w:tcPr>
          <w:p w14:paraId="000000EA" w14:textId="77777777" w:rsidR="00071C09" w:rsidRPr="00A70FA8" w:rsidRDefault="00071C09">
            <w:pPr>
              <w:widowControl w:val="0"/>
              <w:pBdr>
                <w:top w:val="nil"/>
                <w:left w:val="nil"/>
                <w:bottom w:val="nil"/>
                <w:right w:val="nil"/>
                <w:between w:val="nil"/>
              </w:pBdr>
              <w:spacing w:line="300" w:lineRule="auto"/>
            </w:pPr>
          </w:p>
        </w:tc>
        <w:tc>
          <w:tcPr>
            <w:tcW w:w="6048" w:type="dxa"/>
            <w:tcBorders>
              <w:top w:val="nil"/>
              <w:left w:val="nil"/>
              <w:bottom w:val="nil"/>
              <w:right w:val="nil"/>
            </w:tcBorders>
            <w:tcMar>
              <w:top w:w="0" w:type="dxa"/>
              <w:left w:w="0" w:type="dxa"/>
              <w:bottom w:w="0" w:type="dxa"/>
              <w:right w:w="0" w:type="dxa"/>
            </w:tcMar>
          </w:tcPr>
          <w:p w14:paraId="000000EB" w14:textId="77777777" w:rsidR="00071C09" w:rsidRPr="00A70FA8" w:rsidRDefault="001B0E05">
            <w:pPr>
              <w:spacing w:line="300" w:lineRule="auto"/>
            </w:pPr>
            <w:r w:rsidRPr="00A70FA8">
              <w:t xml:space="preserve">   light + pop + </w:t>
            </w:r>
            <w:proofErr w:type="spellStart"/>
            <w:r w:rsidRPr="00A70FA8">
              <w:t>light:pop</w:t>
            </w:r>
            <w:proofErr w:type="spellEnd"/>
            <w:r w:rsidRPr="00A70FA8">
              <w:t xml:space="preserve"> + </w:t>
            </w:r>
            <w:proofErr w:type="spellStart"/>
            <w:r w:rsidRPr="00A70FA8">
              <w:t>female:male</w:t>
            </w:r>
            <w:proofErr w:type="spellEnd"/>
            <w:r w:rsidRPr="00A70FA8">
              <w:t xml:space="preserve"> + female</w:t>
            </w:r>
          </w:p>
        </w:tc>
        <w:tc>
          <w:tcPr>
            <w:tcW w:w="1584" w:type="dxa"/>
            <w:tcBorders>
              <w:top w:val="nil"/>
              <w:left w:val="nil"/>
              <w:bottom w:val="single" w:sz="4" w:space="0" w:color="000000"/>
              <w:right w:val="nil"/>
            </w:tcBorders>
            <w:tcMar>
              <w:top w:w="0" w:type="dxa"/>
              <w:left w:w="0" w:type="dxa"/>
              <w:bottom w:w="0" w:type="dxa"/>
              <w:right w:w="0" w:type="dxa"/>
            </w:tcMar>
          </w:tcPr>
          <w:p w14:paraId="000000EC" w14:textId="77777777" w:rsidR="00071C09" w:rsidRPr="00A70FA8" w:rsidRDefault="001B0E05">
            <w:pPr>
              <w:spacing w:line="300" w:lineRule="auto"/>
            </w:pPr>
            <w:r w:rsidRPr="00A70FA8">
              <w:t>male</w:t>
            </w:r>
          </w:p>
        </w:tc>
        <w:tc>
          <w:tcPr>
            <w:tcW w:w="425" w:type="dxa"/>
            <w:tcBorders>
              <w:top w:val="nil"/>
              <w:left w:val="nil"/>
              <w:bottom w:val="single" w:sz="4" w:space="0" w:color="000000"/>
              <w:right w:val="nil"/>
            </w:tcBorders>
            <w:tcMar>
              <w:top w:w="0" w:type="dxa"/>
              <w:left w:w="0" w:type="dxa"/>
              <w:bottom w:w="0" w:type="dxa"/>
              <w:right w:w="0" w:type="dxa"/>
            </w:tcMar>
          </w:tcPr>
          <w:p w14:paraId="000000ED" w14:textId="77777777" w:rsidR="00071C09" w:rsidRPr="00A70FA8" w:rsidRDefault="001B0E05">
            <w:pPr>
              <w:spacing w:line="300" w:lineRule="auto"/>
              <w:jc w:val="center"/>
            </w:pPr>
            <w:r w:rsidRPr="00A70FA8">
              <w:t>1</w:t>
            </w:r>
          </w:p>
        </w:tc>
        <w:tc>
          <w:tcPr>
            <w:tcW w:w="1192" w:type="dxa"/>
            <w:tcBorders>
              <w:top w:val="nil"/>
              <w:left w:val="nil"/>
              <w:bottom w:val="single" w:sz="4" w:space="0" w:color="000000"/>
              <w:right w:val="nil"/>
            </w:tcBorders>
            <w:tcMar>
              <w:top w:w="0" w:type="dxa"/>
              <w:left w:w="0" w:type="dxa"/>
              <w:bottom w:w="0" w:type="dxa"/>
              <w:right w:w="0" w:type="dxa"/>
            </w:tcMar>
          </w:tcPr>
          <w:p w14:paraId="000000EE" w14:textId="77777777" w:rsidR="00071C09" w:rsidRPr="00A70FA8" w:rsidRDefault="001B0E05">
            <w:pPr>
              <w:spacing w:line="300" w:lineRule="auto"/>
              <w:jc w:val="center"/>
            </w:pPr>
            <w:r w:rsidRPr="00A70FA8">
              <w:t>10.78</w:t>
            </w:r>
          </w:p>
        </w:tc>
        <w:tc>
          <w:tcPr>
            <w:tcW w:w="1020" w:type="dxa"/>
            <w:tcBorders>
              <w:top w:val="nil"/>
              <w:left w:val="nil"/>
              <w:bottom w:val="single" w:sz="4" w:space="0" w:color="000000"/>
              <w:right w:val="nil"/>
            </w:tcBorders>
            <w:tcMar>
              <w:top w:w="0" w:type="dxa"/>
              <w:left w:w="0" w:type="dxa"/>
              <w:bottom w:w="0" w:type="dxa"/>
              <w:right w:w="0" w:type="dxa"/>
            </w:tcMar>
          </w:tcPr>
          <w:p w14:paraId="000000EF" w14:textId="77777777" w:rsidR="00071C09" w:rsidRPr="00A70FA8" w:rsidRDefault="001B0E05">
            <w:pPr>
              <w:spacing w:line="300" w:lineRule="auto"/>
              <w:jc w:val="center"/>
            </w:pPr>
            <w:r w:rsidRPr="00A70FA8">
              <w:t>0.001</w:t>
            </w:r>
          </w:p>
        </w:tc>
      </w:tr>
      <w:tr w:rsidR="00A70FA8" w:rsidRPr="00A70FA8" w14:paraId="51908F27" w14:textId="77777777">
        <w:trPr>
          <w:trHeight w:val="331"/>
          <w:jc w:val="center"/>
        </w:trPr>
        <w:tc>
          <w:tcPr>
            <w:tcW w:w="1180" w:type="dxa"/>
            <w:vMerge w:val="restart"/>
            <w:tcBorders>
              <w:top w:val="single" w:sz="4" w:space="0" w:color="000000"/>
              <w:left w:val="nil"/>
              <w:bottom w:val="nil"/>
              <w:right w:val="nil"/>
            </w:tcBorders>
            <w:tcMar>
              <w:top w:w="0" w:type="dxa"/>
              <w:left w:w="0" w:type="dxa"/>
              <w:bottom w:w="0" w:type="dxa"/>
              <w:right w:w="0" w:type="dxa"/>
            </w:tcMar>
          </w:tcPr>
          <w:p w14:paraId="000000F0" w14:textId="77777777" w:rsidR="00071C09" w:rsidRPr="00A70FA8" w:rsidRDefault="001B0E05">
            <w:pPr>
              <w:spacing w:line="300" w:lineRule="auto"/>
            </w:pPr>
            <w:r w:rsidRPr="00A70FA8">
              <w:t>Incubation Period (ADD)</w:t>
            </w:r>
          </w:p>
        </w:tc>
        <w:tc>
          <w:tcPr>
            <w:tcW w:w="6048" w:type="dxa"/>
            <w:tcBorders>
              <w:top w:val="single" w:sz="4" w:space="0" w:color="000000"/>
              <w:left w:val="nil"/>
              <w:bottom w:val="nil"/>
              <w:right w:val="nil"/>
            </w:tcBorders>
            <w:tcMar>
              <w:top w:w="0" w:type="dxa"/>
              <w:left w:w="0" w:type="dxa"/>
              <w:bottom w:w="0" w:type="dxa"/>
              <w:right w:w="0" w:type="dxa"/>
            </w:tcMar>
          </w:tcPr>
          <w:p w14:paraId="000000F1" w14:textId="77777777" w:rsidR="00071C09" w:rsidRPr="00A70FA8" w:rsidRDefault="001B0E05">
            <w:pPr>
              <w:spacing w:line="300" w:lineRule="auto"/>
            </w:pPr>
            <w:r w:rsidRPr="00A70FA8">
              <w:rPr>
                <w:b/>
              </w:rPr>
              <w:t xml:space="preserve">   light + pop + </w:t>
            </w:r>
            <w:proofErr w:type="spellStart"/>
            <w:r w:rsidRPr="00A70FA8">
              <w:rPr>
                <w:b/>
              </w:rPr>
              <w:t>light:pop</w:t>
            </w:r>
            <w:proofErr w:type="spellEnd"/>
            <w:r w:rsidRPr="00A70FA8">
              <w:rPr>
                <w:b/>
              </w:rPr>
              <w:t xml:space="preserve"> + </w:t>
            </w:r>
            <w:proofErr w:type="spellStart"/>
            <w:r w:rsidRPr="00A70FA8">
              <w:rPr>
                <w:b/>
              </w:rPr>
              <w:t>female:male</w:t>
            </w:r>
            <w:proofErr w:type="spellEnd"/>
            <w:r w:rsidRPr="00A70FA8">
              <w:rPr>
                <w:b/>
              </w:rPr>
              <w:t xml:space="preserve"> + female + male</w:t>
            </w:r>
          </w:p>
        </w:tc>
        <w:tc>
          <w:tcPr>
            <w:tcW w:w="1584" w:type="dxa"/>
            <w:tcBorders>
              <w:top w:val="single" w:sz="4" w:space="0" w:color="000000"/>
              <w:left w:val="nil"/>
              <w:bottom w:val="nil"/>
              <w:right w:val="nil"/>
            </w:tcBorders>
            <w:tcMar>
              <w:top w:w="0" w:type="dxa"/>
              <w:left w:w="0" w:type="dxa"/>
              <w:bottom w:w="0" w:type="dxa"/>
              <w:right w:w="0" w:type="dxa"/>
            </w:tcMar>
          </w:tcPr>
          <w:p w14:paraId="000000F2" w14:textId="77777777" w:rsidR="00071C09" w:rsidRPr="00A70FA8" w:rsidRDefault="00071C09">
            <w:pPr>
              <w:spacing w:line="300" w:lineRule="auto"/>
            </w:pPr>
          </w:p>
        </w:tc>
        <w:tc>
          <w:tcPr>
            <w:tcW w:w="425" w:type="dxa"/>
            <w:tcBorders>
              <w:top w:val="single" w:sz="4" w:space="0" w:color="000000"/>
              <w:left w:val="nil"/>
              <w:bottom w:val="nil"/>
              <w:right w:val="nil"/>
            </w:tcBorders>
            <w:tcMar>
              <w:top w:w="0" w:type="dxa"/>
              <w:left w:w="0" w:type="dxa"/>
              <w:bottom w:w="0" w:type="dxa"/>
              <w:right w:w="0" w:type="dxa"/>
            </w:tcMar>
          </w:tcPr>
          <w:p w14:paraId="000000F3" w14:textId="77777777" w:rsidR="00071C09" w:rsidRPr="00A70FA8" w:rsidRDefault="00071C09">
            <w:pPr>
              <w:spacing w:line="300" w:lineRule="auto"/>
              <w:jc w:val="center"/>
            </w:pPr>
          </w:p>
        </w:tc>
        <w:tc>
          <w:tcPr>
            <w:tcW w:w="1192" w:type="dxa"/>
            <w:tcBorders>
              <w:top w:val="single" w:sz="4" w:space="0" w:color="000000"/>
              <w:left w:val="nil"/>
              <w:bottom w:val="nil"/>
              <w:right w:val="nil"/>
            </w:tcBorders>
            <w:tcMar>
              <w:top w:w="0" w:type="dxa"/>
              <w:left w:w="0" w:type="dxa"/>
              <w:bottom w:w="0" w:type="dxa"/>
              <w:right w:w="0" w:type="dxa"/>
            </w:tcMar>
          </w:tcPr>
          <w:p w14:paraId="000000F4" w14:textId="77777777" w:rsidR="00071C09" w:rsidRPr="00A70FA8" w:rsidRDefault="00071C09">
            <w:pPr>
              <w:spacing w:line="300" w:lineRule="auto"/>
              <w:jc w:val="center"/>
            </w:pPr>
          </w:p>
        </w:tc>
        <w:tc>
          <w:tcPr>
            <w:tcW w:w="1020" w:type="dxa"/>
            <w:tcBorders>
              <w:top w:val="single" w:sz="4" w:space="0" w:color="000000"/>
              <w:left w:val="nil"/>
              <w:bottom w:val="nil"/>
              <w:right w:val="nil"/>
            </w:tcBorders>
            <w:tcMar>
              <w:top w:w="0" w:type="dxa"/>
              <w:left w:w="0" w:type="dxa"/>
              <w:bottom w:w="0" w:type="dxa"/>
              <w:right w:w="0" w:type="dxa"/>
            </w:tcMar>
          </w:tcPr>
          <w:p w14:paraId="000000F5" w14:textId="77777777" w:rsidR="00071C09" w:rsidRPr="00A70FA8" w:rsidRDefault="00071C09">
            <w:pPr>
              <w:spacing w:line="300" w:lineRule="auto"/>
              <w:jc w:val="center"/>
            </w:pPr>
          </w:p>
        </w:tc>
      </w:tr>
      <w:tr w:rsidR="00A70FA8" w:rsidRPr="00A70FA8" w14:paraId="31D0A0E3" w14:textId="77777777">
        <w:trPr>
          <w:trHeight w:val="331"/>
          <w:jc w:val="center"/>
        </w:trPr>
        <w:tc>
          <w:tcPr>
            <w:tcW w:w="1180" w:type="dxa"/>
            <w:vMerge/>
            <w:tcBorders>
              <w:top w:val="single" w:sz="4" w:space="0" w:color="000000"/>
              <w:left w:val="nil"/>
              <w:bottom w:val="nil"/>
              <w:right w:val="nil"/>
            </w:tcBorders>
            <w:tcMar>
              <w:top w:w="0" w:type="dxa"/>
              <w:left w:w="0" w:type="dxa"/>
              <w:bottom w:w="0" w:type="dxa"/>
              <w:right w:w="0" w:type="dxa"/>
            </w:tcMar>
          </w:tcPr>
          <w:p w14:paraId="000000F6" w14:textId="77777777" w:rsidR="00071C09" w:rsidRPr="00A70FA8" w:rsidRDefault="00071C09">
            <w:pPr>
              <w:widowControl w:val="0"/>
              <w:pBdr>
                <w:top w:val="nil"/>
                <w:left w:val="nil"/>
                <w:bottom w:val="nil"/>
                <w:right w:val="nil"/>
                <w:between w:val="nil"/>
              </w:pBdr>
              <w:spacing w:line="300" w:lineRule="auto"/>
            </w:pPr>
          </w:p>
        </w:tc>
        <w:tc>
          <w:tcPr>
            <w:tcW w:w="6048" w:type="dxa"/>
            <w:tcBorders>
              <w:top w:val="nil"/>
              <w:left w:val="nil"/>
              <w:bottom w:val="nil"/>
              <w:right w:val="nil"/>
            </w:tcBorders>
            <w:tcMar>
              <w:top w:w="0" w:type="dxa"/>
              <w:left w:w="0" w:type="dxa"/>
              <w:bottom w:w="0" w:type="dxa"/>
              <w:right w:w="0" w:type="dxa"/>
            </w:tcMar>
          </w:tcPr>
          <w:p w14:paraId="000000F7" w14:textId="77777777" w:rsidR="00071C09" w:rsidRPr="00A70FA8" w:rsidRDefault="001B0E05">
            <w:pPr>
              <w:spacing w:line="300" w:lineRule="auto"/>
            </w:pPr>
            <w:r w:rsidRPr="00A70FA8">
              <w:t xml:space="preserve">   pop + </w:t>
            </w:r>
            <w:proofErr w:type="spellStart"/>
            <w:r w:rsidRPr="00A70FA8">
              <w:t>female:male</w:t>
            </w:r>
            <w:proofErr w:type="spellEnd"/>
            <w:r w:rsidRPr="00A70FA8">
              <w:t xml:space="preserve"> + female + male</w:t>
            </w:r>
          </w:p>
        </w:tc>
        <w:tc>
          <w:tcPr>
            <w:tcW w:w="1584" w:type="dxa"/>
            <w:tcBorders>
              <w:top w:val="nil"/>
              <w:left w:val="nil"/>
              <w:bottom w:val="nil"/>
              <w:right w:val="nil"/>
            </w:tcBorders>
            <w:tcMar>
              <w:top w:w="0" w:type="dxa"/>
              <w:left w:w="0" w:type="dxa"/>
              <w:bottom w:w="0" w:type="dxa"/>
              <w:right w:w="0" w:type="dxa"/>
            </w:tcMar>
          </w:tcPr>
          <w:p w14:paraId="000000F8" w14:textId="77777777" w:rsidR="00071C09" w:rsidRPr="00A70FA8" w:rsidRDefault="001B0E05">
            <w:pPr>
              <w:spacing w:line="300" w:lineRule="auto"/>
            </w:pPr>
            <w:r w:rsidRPr="00A70FA8">
              <w:t>light</w:t>
            </w:r>
          </w:p>
        </w:tc>
        <w:tc>
          <w:tcPr>
            <w:tcW w:w="425" w:type="dxa"/>
            <w:tcBorders>
              <w:top w:val="nil"/>
              <w:left w:val="nil"/>
              <w:bottom w:val="nil"/>
              <w:right w:val="nil"/>
            </w:tcBorders>
            <w:tcMar>
              <w:top w:w="0" w:type="dxa"/>
              <w:left w:w="0" w:type="dxa"/>
              <w:bottom w:w="0" w:type="dxa"/>
              <w:right w:w="0" w:type="dxa"/>
            </w:tcMar>
          </w:tcPr>
          <w:p w14:paraId="000000F9" w14:textId="77777777" w:rsidR="00071C09" w:rsidRPr="00A70FA8" w:rsidRDefault="001B0E05">
            <w:pPr>
              <w:spacing w:line="300" w:lineRule="auto"/>
              <w:jc w:val="center"/>
            </w:pPr>
            <w:r w:rsidRPr="00A70FA8">
              <w:t>2</w:t>
            </w:r>
          </w:p>
        </w:tc>
        <w:tc>
          <w:tcPr>
            <w:tcW w:w="1192" w:type="dxa"/>
            <w:tcBorders>
              <w:top w:val="nil"/>
              <w:left w:val="nil"/>
              <w:bottom w:val="nil"/>
              <w:right w:val="nil"/>
            </w:tcBorders>
            <w:tcMar>
              <w:top w:w="0" w:type="dxa"/>
              <w:left w:w="0" w:type="dxa"/>
              <w:bottom w:w="0" w:type="dxa"/>
              <w:right w:w="0" w:type="dxa"/>
            </w:tcMar>
          </w:tcPr>
          <w:p w14:paraId="000000FA" w14:textId="77777777" w:rsidR="00071C09" w:rsidRPr="00A70FA8" w:rsidRDefault="001B0E05">
            <w:pPr>
              <w:spacing w:line="300" w:lineRule="auto"/>
              <w:jc w:val="center"/>
            </w:pPr>
            <w:r w:rsidRPr="00A70FA8">
              <w:t>56.01</w:t>
            </w:r>
          </w:p>
        </w:tc>
        <w:tc>
          <w:tcPr>
            <w:tcW w:w="1020" w:type="dxa"/>
            <w:tcBorders>
              <w:top w:val="nil"/>
              <w:left w:val="nil"/>
              <w:bottom w:val="nil"/>
              <w:right w:val="nil"/>
            </w:tcBorders>
            <w:tcMar>
              <w:top w:w="0" w:type="dxa"/>
              <w:left w:w="0" w:type="dxa"/>
              <w:bottom w:w="0" w:type="dxa"/>
              <w:right w:w="0" w:type="dxa"/>
            </w:tcMar>
          </w:tcPr>
          <w:p w14:paraId="000000FB" w14:textId="77777777" w:rsidR="00071C09" w:rsidRPr="00A70FA8" w:rsidRDefault="001B0E05">
            <w:pPr>
              <w:spacing w:line="300" w:lineRule="auto"/>
              <w:jc w:val="center"/>
            </w:pPr>
            <w:r w:rsidRPr="00A70FA8">
              <w:t>&lt; 0.001</w:t>
            </w:r>
          </w:p>
        </w:tc>
      </w:tr>
      <w:tr w:rsidR="00A70FA8" w:rsidRPr="00A70FA8" w14:paraId="2BB8F683" w14:textId="77777777">
        <w:trPr>
          <w:trHeight w:val="331"/>
          <w:jc w:val="center"/>
        </w:trPr>
        <w:tc>
          <w:tcPr>
            <w:tcW w:w="1180" w:type="dxa"/>
            <w:vMerge/>
            <w:tcBorders>
              <w:top w:val="single" w:sz="4" w:space="0" w:color="000000"/>
              <w:left w:val="nil"/>
              <w:bottom w:val="nil"/>
              <w:right w:val="nil"/>
            </w:tcBorders>
            <w:tcMar>
              <w:top w:w="0" w:type="dxa"/>
              <w:left w:w="0" w:type="dxa"/>
              <w:bottom w:w="0" w:type="dxa"/>
              <w:right w:w="0" w:type="dxa"/>
            </w:tcMar>
          </w:tcPr>
          <w:p w14:paraId="000000FC" w14:textId="77777777" w:rsidR="00071C09" w:rsidRPr="00A70FA8" w:rsidRDefault="00071C09">
            <w:pPr>
              <w:widowControl w:val="0"/>
              <w:pBdr>
                <w:top w:val="nil"/>
                <w:left w:val="nil"/>
                <w:bottom w:val="nil"/>
                <w:right w:val="nil"/>
                <w:between w:val="nil"/>
              </w:pBdr>
              <w:spacing w:line="300" w:lineRule="auto"/>
            </w:pPr>
          </w:p>
        </w:tc>
        <w:tc>
          <w:tcPr>
            <w:tcW w:w="6048" w:type="dxa"/>
            <w:tcBorders>
              <w:top w:val="nil"/>
              <w:left w:val="nil"/>
              <w:bottom w:val="nil"/>
              <w:right w:val="nil"/>
            </w:tcBorders>
            <w:tcMar>
              <w:top w:w="0" w:type="dxa"/>
              <w:left w:w="0" w:type="dxa"/>
              <w:bottom w:w="0" w:type="dxa"/>
              <w:right w:w="0" w:type="dxa"/>
            </w:tcMar>
          </w:tcPr>
          <w:p w14:paraId="000000FD" w14:textId="77777777" w:rsidR="00071C09" w:rsidRPr="00A70FA8" w:rsidRDefault="001B0E05">
            <w:pPr>
              <w:spacing w:line="300" w:lineRule="auto"/>
            </w:pPr>
            <w:r w:rsidRPr="00A70FA8">
              <w:t xml:space="preserve">   light + </w:t>
            </w:r>
            <w:proofErr w:type="spellStart"/>
            <w:r w:rsidRPr="00A70FA8">
              <w:t>female:male</w:t>
            </w:r>
            <w:proofErr w:type="spellEnd"/>
            <w:r w:rsidRPr="00A70FA8">
              <w:t xml:space="preserve"> + female + male</w:t>
            </w:r>
          </w:p>
        </w:tc>
        <w:tc>
          <w:tcPr>
            <w:tcW w:w="1584" w:type="dxa"/>
            <w:tcBorders>
              <w:top w:val="nil"/>
              <w:left w:val="nil"/>
              <w:bottom w:val="nil"/>
              <w:right w:val="nil"/>
            </w:tcBorders>
            <w:tcMar>
              <w:top w:w="0" w:type="dxa"/>
              <w:left w:w="0" w:type="dxa"/>
              <w:bottom w:w="0" w:type="dxa"/>
              <w:right w:w="0" w:type="dxa"/>
            </w:tcMar>
          </w:tcPr>
          <w:p w14:paraId="000000FE" w14:textId="77777777" w:rsidR="00071C09" w:rsidRPr="00A70FA8" w:rsidRDefault="001B0E05">
            <w:pPr>
              <w:spacing w:line="300" w:lineRule="auto"/>
            </w:pPr>
            <w:r w:rsidRPr="00A70FA8">
              <w:t>pop</w:t>
            </w:r>
          </w:p>
        </w:tc>
        <w:tc>
          <w:tcPr>
            <w:tcW w:w="425" w:type="dxa"/>
            <w:tcBorders>
              <w:top w:val="nil"/>
              <w:left w:val="nil"/>
              <w:bottom w:val="nil"/>
              <w:right w:val="nil"/>
            </w:tcBorders>
            <w:tcMar>
              <w:top w:w="0" w:type="dxa"/>
              <w:left w:w="0" w:type="dxa"/>
              <w:bottom w:w="0" w:type="dxa"/>
              <w:right w:w="0" w:type="dxa"/>
            </w:tcMar>
          </w:tcPr>
          <w:p w14:paraId="000000FF" w14:textId="77777777" w:rsidR="00071C09" w:rsidRPr="00A70FA8" w:rsidRDefault="001B0E05">
            <w:pPr>
              <w:spacing w:line="300" w:lineRule="auto"/>
              <w:jc w:val="center"/>
            </w:pPr>
            <w:r w:rsidRPr="00A70FA8">
              <w:t>1</w:t>
            </w:r>
          </w:p>
        </w:tc>
        <w:tc>
          <w:tcPr>
            <w:tcW w:w="1192" w:type="dxa"/>
            <w:tcBorders>
              <w:top w:val="nil"/>
              <w:left w:val="nil"/>
              <w:bottom w:val="nil"/>
              <w:right w:val="nil"/>
            </w:tcBorders>
            <w:tcMar>
              <w:top w:w="0" w:type="dxa"/>
              <w:left w:w="0" w:type="dxa"/>
              <w:bottom w:w="0" w:type="dxa"/>
              <w:right w:w="0" w:type="dxa"/>
            </w:tcMar>
          </w:tcPr>
          <w:p w14:paraId="00000100" w14:textId="77777777" w:rsidR="00071C09" w:rsidRPr="00A70FA8" w:rsidRDefault="001B0E05">
            <w:pPr>
              <w:spacing w:line="300" w:lineRule="auto"/>
              <w:jc w:val="center"/>
            </w:pPr>
            <w:r w:rsidRPr="00A70FA8">
              <w:t>3,041.75</w:t>
            </w:r>
          </w:p>
        </w:tc>
        <w:tc>
          <w:tcPr>
            <w:tcW w:w="1020" w:type="dxa"/>
            <w:tcBorders>
              <w:top w:val="nil"/>
              <w:left w:val="nil"/>
              <w:bottom w:val="nil"/>
              <w:right w:val="nil"/>
            </w:tcBorders>
            <w:tcMar>
              <w:top w:w="0" w:type="dxa"/>
              <w:left w:w="0" w:type="dxa"/>
              <w:bottom w:w="0" w:type="dxa"/>
              <w:right w:w="0" w:type="dxa"/>
            </w:tcMar>
          </w:tcPr>
          <w:p w14:paraId="00000101" w14:textId="77777777" w:rsidR="00071C09" w:rsidRPr="00A70FA8" w:rsidRDefault="001B0E05">
            <w:pPr>
              <w:spacing w:line="300" w:lineRule="auto"/>
              <w:jc w:val="center"/>
            </w:pPr>
            <w:r w:rsidRPr="00A70FA8">
              <w:t>&lt; 0.001</w:t>
            </w:r>
          </w:p>
        </w:tc>
      </w:tr>
      <w:tr w:rsidR="00A70FA8" w:rsidRPr="00A70FA8" w14:paraId="71D5D574"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102" w14:textId="77777777" w:rsidR="00071C09" w:rsidRPr="00A70FA8" w:rsidRDefault="00071C09">
            <w:pPr>
              <w:widowControl w:val="0"/>
              <w:pBdr>
                <w:top w:val="nil"/>
                <w:left w:val="nil"/>
                <w:bottom w:val="nil"/>
                <w:right w:val="nil"/>
                <w:between w:val="nil"/>
              </w:pBdr>
              <w:spacing w:line="300" w:lineRule="auto"/>
            </w:pPr>
          </w:p>
        </w:tc>
        <w:tc>
          <w:tcPr>
            <w:tcW w:w="6048" w:type="dxa"/>
            <w:tcBorders>
              <w:top w:val="nil"/>
              <w:left w:val="nil"/>
              <w:bottom w:val="nil"/>
              <w:right w:val="nil"/>
            </w:tcBorders>
            <w:tcMar>
              <w:top w:w="0" w:type="dxa"/>
              <w:left w:w="0" w:type="dxa"/>
              <w:bottom w:w="0" w:type="dxa"/>
              <w:right w:w="0" w:type="dxa"/>
            </w:tcMar>
          </w:tcPr>
          <w:p w14:paraId="00000103" w14:textId="77777777" w:rsidR="00071C09" w:rsidRPr="00A70FA8" w:rsidRDefault="001B0E05">
            <w:pPr>
              <w:spacing w:line="300" w:lineRule="auto"/>
            </w:pPr>
            <w:r w:rsidRPr="00A70FA8">
              <w:t xml:space="preserve">   light + pop + </w:t>
            </w:r>
            <w:proofErr w:type="spellStart"/>
            <w:r w:rsidRPr="00A70FA8">
              <w:t>female:male</w:t>
            </w:r>
            <w:proofErr w:type="spellEnd"/>
            <w:r w:rsidRPr="00A70FA8">
              <w:t xml:space="preserve"> + female + male</w:t>
            </w:r>
          </w:p>
        </w:tc>
        <w:tc>
          <w:tcPr>
            <w:tcW w:w="1584" w:type="dxa"/>
            <w:tcBorders>
              <w:top w:val="nil"/>
              <w:left w:val="nil"/>
              <w:bottom w:val="nil"/>
              <w:right w:val="nil"/>
            </w:tcBorders>
            <w:tcMar>
              <w:top w:w="0" w:type="dxa"/>
              <w:left w:w="0" w:type="dxa"/>
              <w:bottom w:w="0" w:type="dxa"/>
              <w:right w:w="0" w:type="dxa"/>
            </w:tcMar>
          </w:tcPr>
          <w:p w14:paraId="00000104" w14:textId="77777777" w:rsidR="00071C09" w:rsidRPr="00A70FA8" w:rsidRDefault="001B0E05">
            <w:pPr>
              <w:spacing w:line="300" w:lineRule="auto"/>
            </w:pPr>
            <w:proofErr w:type="spellStart"/>
            <w:r w:rsidRPr="00A70FA8">
              <w:t>light:pop</w:t>
            </w:r>
            <w:proofErr w:type="spellEnd"/>
          </w:p>
        </w:tc>
        <w:tc>
          <w:tcPr>
            <w:tcW w:w="425" w:type="dxa"/>
            <w:tcBorders>
              <w:top w:val="nil"/>
              <w:left w:val="nil"/>
              <w:bottom w:val="nil"/>
              <w:right w:val="nil"/>
            </w:tcBorders>
            <w:tcMar>
              <w:top w:w="0" w:type="dxa"/>
              <w:left w:w="0" w:type="dxa"/>
              <w:bottom w:w="0" w:type="dxa"/>
              <w:right w:w="0" w:type="dxa"/>
            </w:tcMar>
          </w:tcPr>
          <w:p w14:paraId="00000105" w14:textId="77777777" w:rsidR="00071C09" w:rsidRPr="00A70FA8" w:rsidRDefault="001B0E05">
            <w:pPr>
              <w:spacing w:line="300" w:lineRule="auto"/>
              <w:jc w:val="center"/>
            </w:pPr>
            <w:r w:rsidRPr="00A70FA8">
              <w:t>2</w:t>
            </w:r>
          </w:p>
        </w:tc>
        <w:tc>
          <w:tcPr>
            <w:tcW w:w="1192" w:type="dxa"/>
            <w:tcBorders>
              <w:top w:val="nil"/>
              <w:left w:val="nil"/>
              <w:bottom w:val="nil"/>
              <w:right w:val="nil"/>
            </w:tcBorders>
            <w:tcMar>
              <w:top w:w="0" w:type="dxa"/>
              <w:left w:w="0" w:type="dxa"/>
              <w:bottom w:w="0" w:type="dxa"/>
              <w:right w:w="0" w:type="dxa"/>
            </w:tcMar>
          </w:tcPr>
          <w:p w14:paraId="00000106" w14:textId="77777777" w:rsidR="00071C09" w:rsidRPr="00A70FA8" w:rsidRDefault="001B0E05">
            <w:pPr>
              <w:spacing w:line="300" w:lineRule="auto"/>
              <w:jc w:val="center"/>
            </w:pPr>
            <w:r w:rsidRPr="00A70FA8">
              <w:t>17.39</w:t>
            </w:r>
          </w:p>
        </w:tc>
        <w:tc>
          <w:tcPr>
            <w:tcW w:w="1020" w:type="dxa"/>
            <w:tcBorders>
              <w:top w:val="nil"/>
              <w:left w:val="nil"/>
              <w:bottom w:val="nil"/>
              <w:right w:val="nil"/>
            </w:tcBorders>
            <w:tcMar>
              <w:top w:w="0" w:type="dxa"/>
              <w:left w:w="0" w:type="dxa"/>
              <w:bottom w:w="0" w:type="dxa"/>
              <w:right w:w="0" w:type="dxa"/>
            </w:tcMar>
          </w:tcPr>
          <w:p w14:paraId="00000107" w14:textId="77777777" w:rsidR="00071C09" w:rsidRPr="00A70FA8" w:rsidRDefault="001B0E05">
            <w:pPr>
              <w:spacing w:line="300" w:lineRule="auto"/>
              <w:jc w:val="center"/>
            </w:pPr>
            <w:r w:rsidRPr="00A70FA8">
              <w:t>&lt; 0.001</w:t>
            </w:r>
          </w:p>
        </w:tc>
      </w:tr>
      <w:tr w:rsidR="00A70FA8" w:rsidRPr="00A70FA8" w14:paraId="336AC97D"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108" w14:textId="77777777" w:rsidR="00071C09" w:rsidRPr="00A70FA8" w:rsidRDefault="00071C09">
            <w:pPr>
              <w:widowControl w:val="0"/>
              <w:pBdr>
                <w:top w:val="nil"/>
                <w:left w:val="nil"/>
                <w:bottom w:val="nil"/>
                <w:right w:val="nil"/>
                <w:between w:val="nil"/>
              </w:pBdr>
              <w:spacing w:line="300" w:lineRule="auto"/>
            </w:pPr>
          </w:p>
        </w:tc>
        <w:tc>
          <w:tcPr>
            <w:tcW w:w="6048" w:type="dxa"/>
            <w:tcBorders>
              <w:top w:val="nil"/>
              <w:left w:val="nil"/>
              <w:bottom w:val="nil"/>
              <w:right w:val="nil"/>
            </w:tcBorders>
            <w:tcMar>
              <w:top w:w="0" w:type="dxa"/>
              <w:left w:w="0" w:type="dxa"/>
              <w:bottom w:w="0" w:type="dxa"/>
              <w:right w:w="0" w:type="dxa"/>
            </w:tcMar>
          </w:tcPr>
          <w:p w14:paraId="00000109" w14:textId="77777777" w:rsidR="00071C09" w:rsidRPr="00A70FA8" w:rsidRDefault="001B0E05">
            <w:pPr>
              <w:spacing w:line="300" w:lineRule="auto"/>
            </w:pPr>
            <w:r w:rsidRPr="00A70FA8">
              <w:t xml:space="preserve">   light + pop + </w:t>
            </w:r>
            <w:proofErr w:type="spellStart"/>
            <w:r w:rsidRPr="00A70FA8">
              <w:t>light:pop</w:t>
            </w:r>
            <w:proofErr w:type="spellEnd"/>
            <w:r w:rsidRPr="00A70FA8">
              <w:t xml:space="preserve"> + female + male</w:t>
            </w:r>
          </w:p>
        </w:tc>
        <w:tc>
          <w:tcPr>
            <w:tcW w:w="1584" w:type="dxa"/>
            <w:tcBorders>
              <w:top w:val="nil"/>
              <w:left w:val="nil"/>
              <w:bottom w:val="nil"/>
              <w:right w:val="nil"/>
            </w:tcBorders>
            <w:tcMar>
              <w:top w:w="0" w:type="dxa"/>
              <w:left w:w="0" w:type="dxa"/>
              <w:bottom w:w="0" w:type="dxa"/>
              <w:right w:w="0" w:type="dxa"/>
            </w:tcMar>
          </w:tcPr>
          <w:p w14:paraId="0000010A" w14:textId="77777777" w:rsidR="00071C09" w:rsidRPr="00A70FA8" w:rsidRDefault="001B0E05">
            <w:pPr>
              <w:spacing w:line="300" w:lineRule="auto"/>
            </w:pPr>
            <w:proofErr w:type="spellStart"/>
            <w:r w:rsidRPr="00A70FA8">
              <w:t>female:male</w:t>
            </w:r>
            <w:proofErr w:type="spellEnd"/>
          </w:p>
        </w:tc>
        <w:tc>
          <w:tcPr>
            <w:tcW w:w="425" w:type="dxa"/>
            <w:tcBorders>
              <w:top w:val="nil"/>
              <w:left w:val="nil"/>
              <w:bottom w:val="nil"/>
              <w:right w:val="nil"/>
            </w:tcBorders>
            <w:tcMar>
              <w:top w:w="0" w:type="dxa"/>
              <w:left w:w="0" w:type="dxa"/>
              <w:bottom w:w="0" w:type="dxa"/>
              <w:right w:w="0" w:type="dxa"/>
            </w:tcMar>
          </w:tcPr>
          <w:p w14:paraId="0000010B" w14:textId="77777777" w:rsidR="00071C09" w:rsidRPr="00A70FA8" w:rsidRDefault="001B0E05">
            <w:pPr>
              <w:spacing w:line="300" w:lineRule="auto"/>
              <w:jc w:val="center"/>
            </w:pPr>
            <w:r w:rsidRPr="00A70FA8">
              <w:t>1</w:t>
            </w:r>
          </w:p>
        </w:tc>
        <w:tc>
          <w:tcPr>
            <w:tcW w:w="1192" w:type="dxa"/>
            <w:tcBorders>
              <w:top w:val="nil"/>
              <w:left w:val="nil"/>
              <w:bottom w:val="nil"/>
              <w:right w:val="nil"/>
            </w:tcBorders>
            <w:tcMar>
              <w:top w:w="0" w:type="dxa"/>
              <w:left w:w="0" w:type="dxa"/>
              <w:bottom w:w="0" w:type="dxa"/>
              <w:right w:w="0" w:type="dxa"/>
            </w:tcMar>
          </w:tcPr>
          <w:p w14:paraId="0000010C" w14:textId="77777777" w:rsidR="00071C09" w:rsidRPr="00A70FA8" w:rsidRDefault="001B0E05">
            <w:pPr>
              <w:spacing w:line="300" w:lineRule="auto"/>
              <w:jc w:val="center"/>
            </w:pPr>
            <w:r w:rsidRPr="00A70FA8">
              <w:t>84.44</w:t>
            </w:r>
          </w:p>
        </w:tc>
        <w:tc>
          <w:tcPr>
            <w:tcW w:w="1020" w:type="dxa"/>
            <w:tcBorders>
              <w:top w:val="nil"/>
              <w:left w:val="nil"/>
              <w:bottom w:val="nil"/>
              <w:right w:val="nil"/>
            </w:tcBorders>
            <w:tcMar>
              <w:top w:w="0" w:type="dxa"/>
              <w:left w:w="0" w:type="dxa"/>
              <w:bottom w:w="0" w:type="dxa"/>
              <w:right w:w="0" w:type="dxa"/>
            </w:tcMar>
          </w:tcPr>
          <w:p w14:paraId="0000010D" w14:textId="77777777" w:rsidR="00071C09" w:rsidRPr="00A70FA8" w:rsidRDefault="001B0E05">
            <w:pPr>
              <w:spacing w:line="300" w:lineRule="auto"/>
              <w:jc w:val="center"/>
            </w:pPr>
            <w:r w:rsidRPr="00A70FA8">
              <w:t>&lt; 0.001</w:t>
            </w:r>
          </w:p>
        </w:tc>
      </w:tr>
      <w:tr w:rsidR="00A70FA8" w:rsidRPr="00A70FA8" w14:paraId="22C08E1D"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10E" w14:textId="77777777" w:rsidR="00071C09" w:rsidRPr="00A70FA8" w:rsidRDefault="00071C09">
            <w:pPr>
              <w:widowControl w:val="0"/>
              <w:pBdr>
                <w:top w:val="nil"/>
                <w:left w:val="nil"/>
                <w:bottom w:val="nil"/>
                <w:right w:val="nil"/>
                <w:between w:val="nil"/>
              </w:pBdr>
              <w:spacing w:line="300" w:lineRule="auto"/>
            </w:pPr>
          </w:p>
        </w:tc>
        <w:tc>
          <w:tcPr>
            <w:tcW w:w="6048" w:type="dxa"/>
            <w:tcBorders>
              <w:top w:val="nil"/>
              <w:left w:val="nil"/>
              <w:bottom w:val="nil"/>
              <w:right w:val="nil"/>
            </w:tcBorders>
            <w:tcMar>
              <w:top w:w="0" w:type="dxa"/>
              <w:left w:w="0" w:type="dxa"/>
              <w:bottom w:w="0" w:type="dxa"/>
              <w:right w:w="0" w:type="dxa"/>
            </w:tcMar>
          </w:tcPr>
          <w:p w14:paraId="0000010F" w14:textId="77777777" w:rsidR="00071C09" w:rsidRPr="00A70FA8" w:rsidRDefault="001B0E05">
            <w:pPr>
              <w:spacing w:line="300" w:lineRule="auto"/>
            </w:pPr>
            <w:r w:rsidRPr="00A70FA8">
              <w:t xml:space="preserve">   light + pop + </w:t>
            </w:r>
            <w:proofErr w:type="spellStart"/>
            <w:r w:rsidRPr="00A70FA8">
              <w:t>light:pop</w:t>
            </w:r>
            <w:proofErr w:type="spellEnd"/>
            <w:r w:rsidRPr="00A70FA8">
              <w:t xml:space="preserve"> + </w:t>
            </w:r>
            <w:proofErr w:type="spellStart"/>
            <w:r w:rsidRPr="00A70FA8">
              <w:t>female:male</w:t>
            </w:r>
            <w:proofErr w:type="spellEnd"/>
            <w:r w:rsidRPr="00A70FA8">
              <w:t xml:space="preserve"> + male</w:t>
            </w:r>
          </w:p>
        </w:tc>
        <w:tc>
          <w:tcPr>
            <w:tcW w:w="1584" w:type="dxa"/>
            <w:tcBorders>
              <w:top w:val="nil"/>
              <w:left w:val="nil"/>
              <w:bottom w:val="nil"/>
              <w:right w:val="nil"/>
            </w:tcBorders>
            <w:tcMar>
              <w:top w:w="0" w:type="dxa"/>
              <w:left w:w="0" w:type="dxa"/>
              <w:bottom w:w="0" w:type="dxa"/>
              <w:right w:w="0" w:type="dxa"/>
            </w:tcMar>
          </w:tcPr>
          <w:p w14:paraId="00000110" w14:textId="77777777" w:rsidR="00071C09" w:rsidRPr="00A70FA8" w:rsidRDefault="001B0E05">
            <w:pPr>
              <w:spacing w:line="300" w:lineRule="auto"/>
            </w:pPr>
            <w:r w:rsidRPr="00A70FA8">
              <w:t>female</w:t>
            </w:r>
          </w:p>
        </w:tc>
        <w:tc>
          <w:tcPr>
            <w:tcW w:w="425" w:type="dxa"/>
            <w:tcBorders>
              <w:top w:val="nil"/>
              <w:left w:val="nil"/>
              <w:bottom w:val="nil"/>
              <w:right w:val="nil"/>
            </w:tcBorders>
            <w:tcMar>
              <w:top w:w="0" w:type="dxa"/>
              <w:left w:w="0" w:type="dxa"/>
              <w:bottom w:w="0" w:type="dxa"/>
              <w:right w:w="0" w:type="dxa"/>
            </w:tcMar>
          </w:tcPr>
          <w:p w14:paraId="00000111" w14:textId="77777777" w:rsidR="00071C09" w:rsidRPr="00A70FA8" w:rsidRDefault="001B0E05">
            <w:pPr>
              <w:spacing w:line="300" w:lineRule="auto"/>
              <w:jc w:val="center"/>
            </w:pPr>
            <w:r w:rsidRPr="00A70FA8">
              <w:t>1</w:t>
            </w:r>
          </w:p>
        </w:tc>
        <w:tc>
          <w:tcPr>
            <w:tcW w:w="1192" w:type="dxa"/>
            <w:tcBorders>
              <w:top w:val="nil"/>
              <w:left w:val="nil"/>
              <w:bottom w:val="nil"/>
              <w:right w:val="nil"/>
            </w:tcBorders>
            <w:tcMar>
              <w:top w:w="0" w:type="dxa"/>
              <w:left w:w="0" w:type="dxa"/>
              <w:bottom w:w="0" w:type="dxa"/>
              <w:right w:w="0" w:type="dxa"/>
            </w:tcMar>
          </w:tcPr>
          <w:p w14:paraId="00000112" w14:textId="77777777" w:rsidR="00071C09" w:rsidRPr="00A70FA8" w:rsidRDefault="001B0E05">
            <w:pPr>
              <w:spacing w:line="300" w:lineRule="auto"/>
              <w:jc w:val="center"/>
            </w:pPr>
            <w:r w:rsidRPr="00A70FA8">
              <w:t>10.76</w:t>
            </w:r>
          </w:p>
        </w:tc>
        <w:tc>
          <w:tcPr>
            <w:tcW w:w="1020" w:type="dxa"/>
            <w:tcBorders>
              <w:top w:val="nil"/>
              <w:left w:val="nil"/>
              <w:bottom w:val="nil"/>
              <w:right w:val="nil"/>
            </w:tcBorders>
            <w:tcMar>
              <w:top w:w="0" w:type="dxa"/>
              <w:left w:w="0" w:type="dxa"/>
              <w:bottom w:w="0" w:type="dxa"/>
              <w:right w:w="0" w:type="dxa"/>
            </w:tcMar>
          </w:tcPr>
          <w:p w14:paraId="00000113" w14:textId="77777777" w:rsidR="00071C09" w:rsidRPr="00A70FA8" w:rsidRDefault="001B0E05">
            <w:pPr>
              <w:spacing w:line="300" w:lineRule="auto"/>
              <w:jc w:val="center"/>
            </w:pPr>
            <w:r w:rsidRPr="00A70FA8">
              <w:t>0.001</w:t>
            </w:r>
          </w:p>
        </w:tc>
      </w:tr>
      <w:tr w:rsidR="00A70FA8" w:rsidRPr="00A70FA8" w14:paraId="5018AFDF" w14:textId="77777777" w:rsidTr="00A70FA8">
        <w:trPr>
          <w:trHeight w:val="331"/>
          <w:jc w:val="center"/>
        </w:trPr>
        <w:tc>
          <w:tcPr>
            <w:tcW w:w="1180" w:type="dxa"/>
            <w:tcBorders>
              <w:top w:val="nil"/>
              <w:left w:val="nil"/>
              <w:bottom w:val="single" w:sz="4" w:space="0" w:color="000000"/>
              <w:right w:val="nil"/>
            </w:tcBorders>
            <w:tcMar>
              <w:top w:w="0" w:type="dxa"/>
              <w:left w:w="0" w:type="dxa"/>
              <w:bottom w:w="0" w:type="dxa"/>
              <w:right w:w="0" w:type="dxa"/>
            </w:tcMar>
          </w:tcPr>
          <w:p w14:paraId="00000114" w14:textId="77777777" w:rsidR="00071C09" w:rsidRPr="00A70FA8" w:rsidRDefault="00071C09">
            <w:pPr>
              <w:widowControl w:val="0"/>
              <w:pBdr>
                <w:top w:val="nil"/>
                <w:left w:val="nil"/>
                <w:bottom w:val="nil"/>
                <w:right w:val="nil"/>
                <w:between w:val="nil"/>
              </w:pBdr>
              <w:spacing w:line="300" w:lineRule="auto"/>
            </w:pPr>
          </w:p>
        </w:tc>
        <w:tc>
          <w:tcPr>
            <w:tcW w:w="6048" w:type="dxa"/>
            <w:tcBorders>
              <w:top w:val="nil"/>
              <w:left w:val="nil"/>
              <w:bottom w:val="single" w:sz="4" w:space="0" w:color="000000"/>
              <w:right w:val="nil"/>
            </w:tcBorders>
            <w:tcMar>
              <w:top w:w="0" w:type="dxa"/>
              <w:left w:w="0" w:type="dxa"/>
              <w:bottom w:w="0" w:type="dxa"/>
              <w:right w:w="0" w:type="dxa"/>
            </w:tcMar>
          </w:tcPr>
          <w:p w14:paraId="00000115" w14:textId="77777777" w:rsidR="00071C09" w:rsidRPr="00A70FA8" w:rsidRDefault="001B0E05">
            <w:pPr>
              <w:spacing w:line="300" w:lineRule="auto"/>
            </w:pPr>
            <w:r w:rsidRPr="00A70FA8">
              <w:t xml:space="preserve">   light + pop + </w:t>
            </w:r>
            <w:proofErr w:type="spellStart"/>
            <w:r w:rsidRPr="00A70FA8">
              <w:t>light:pop</w:t>
            </w:r>
            <w:proofErr w:type="spellEnd"/>
            <w:r w:rsidRPr="00A70FA8">
              <w:t xml:space="preserve"> + </w:t>
            </w:r>
            <w:proofErr w:type="spellStart"/>
            <w:r w:rsidRPr="00A70FA8">
              <w:t>female:male</w:t>
            </w:r>
            <w:proofErr w:type="spellEnd"/>
            <w:r w:rsidRPr="00A70FA8">
              <w:t xml:space="preserve"> + female</w:t>
            </w:r>
          </w:p>
        </w:tc>
        <w:tc>
          <w:tcPr>
            <w:tcW w:w="1584" w:type="dxa"/>
            <w:tcBorders>
              <w:top w:val="nil"/>
              <w:left w:val="nil"/>
              <w:bottom w:val="single" w:sz="4" w:space="0" w:color="000000"/>
              <w:right w:val="nil"/>
            </w:tcBorders>
            <w:tcMar>
              <w:top w:w="0" w:type="dxa"/>
              <w:left w:w="0" w:type="dxa"/>
              <w:bottom w:w="0" w:type="dxa"/>
              <w:right w:w="0" w:type="dxa"/>
            </w:tcMar>
          </w:tcPr>
          <w:p w14:paraId="00000116" w14:textId="77777777" w:rsidR="00071C09" w:rsidRPr="00A70FA8" w:rsidRDefault="001B0E05">
            <w:pPr>
              <w:spacing w:line="300" w:lineRule="auto"/>
            </w:pPr>
            <w:r w:rsidRPr="00A70FA8">
              <w:t>male</w:t>
            </w:r>
          </w:p>
        </w:tc>
        <w:tc>
          <w:tcPr>
            <w:tcW w:w="425" w:type="dxa"/>
            <w:tcBorders>
              <w:top w:val="nil"/>
              <w:left w:val="nil"/>
              <w:bottom w:val="single" w:sz="4" w:space="0" w:color="000000"/>
              <w:right w:val="nil"/>
            </w:tcBorders>
            <w:tcMar>
              <w:top w:w="0" w:type="dxa"/>
              <w:left w:w="0" w:type="dxa"/>
              <w:bottom w:w="0" w:type="dxa"/>
              <w:right w:w="0" w:type="dxa"/>
            </w:tcMar>
          </w:tcPr>
          <w:p w14:paraId="00000117" w14:textId="77777777" w:rsidR="00071C09" w:rsidRPr="00A70FA8" w:rsidRDefault="001B0E05">
            <w:pPr>
              <w:spacing w:line="300" w:lineRule="auto"/>
              <w:jc w:val="center"/>
            </w:pPr>
            <w:r w:rsidRPr="00A70FA8">
              <w:t>1</w:t>
            </w:r>
          </w:p>
        </w:tc>
        <w:tc>
          <w:tcPr>
            <w:tcW w:w="1192" w:type="dxa"/>
            <w:tcBorders>
              <w:top w:val="nil"/>
              <w:left w:val="nil"/>
              <w:bottom w:val="single" w:sz="4" w:space="0" w:color="000000"/>
              <w:right w:val="nil"/>
            </w:tcBorders>
            <w:tcMar>
              <w:top w:w="0" w:type="dxa"/>
              <w:left w:w="0" w:type="dxa"/>
              <w:bottom w:w="0" w:type="dxa"/>
              <w:right w:w="0" w:type="dxa"/>
            </w:tcMar>
          </w:tcPr>
          <w:p w14:paraId="00000118" w14:textId="77777777" w:rsidR="00071C09" w:rsidRPr="00A70FA8" w:rsidRDefault="001B0E05">
            <w:pPr>
              <w:spacing w:line="300" w:lineRule="auto"/>
              <w:jc w:val="center"/>
            </w:pPr>
            <w:r w:rsidRPr="00A70FA8">
              <w:t>25.03</w:t>
            </w:r>
          </w:p>
        </w:tc>
        <w:tc>
          <w:tcPr>
            <w:tcW w:w="1020" w:type="dxa"/>
            <w:tcBorders>
              <w:top w:val="nil"/>
              <w:left w:val="nil"/>
              <w:bottom w:val="single" w:sz="4" w:space="0" w:color="000000"/>
              <w:right w:val="nil"/>
            </w:tcBorders>
            <w:tcMar>
              <w:top w:w="0" w:type="dxa"/>
              <w:left w:w="0" w:type="dxa"/>
              <w:bottom w:w="0" w:type="dxa"/>
              <w:right w:w="0" w:type="dxa"/>
            </w:tcMar>
          </w:tcPr>
          <w:p w14:paraId="00000119" w14:textId="77777777" w:rsidR="00071C09" w:rsidRPr="00A70FA8" w:rsidRDefault="001B0E05">
            <w:pPr>
              <w:spacing w:line="300" w:lineRule="auto"/>
              <w:jc w:val="center"/>
            </w:pPr>
            <w:r w:rsidRPr="00A70FA8">
              <w:t>&lt; 0.001</w:t>
            </w:r>
          </w:p>
        </w:tc>
      </w:tr>
      <w:tr w:rsidR="00A70FA8" w:rsidRPr="00A70FA8" w14:paraId="5E1FE6D6" w14:textId="77777777">
        <w:trPr>
          <w:trHeight w:val="331"/>
          <w:jc w:val="center"/>
        </w:trPr>
        <w:tc>
          <w:tcPr>
            <w:tcW w:w="1180" w:type="dxa"/>
            <w:vMerge w:val="restart"/>
            <w:tcBorders>
              <w:top w:val="single" w:sz="4" w:space="0" w:color="000000"/>
              <w:left w:val="nil"/>
              <w:right w:val="nil"/>
            </w:tcBorders>
            <w:tcMar>
              <w:top w:w="0" w:type="dxa"/>
              <w:left w:w="0" w:type="dxa"/>
              <w:bottom w:w="0" w:type="dxa"/>
              <w:right w:w="0" w:type="dxa"/>
            </w:tcMar>
          </w:tcPr>
          <w:p w14:paraId="0000011A" w14:textId="77777777" w:rsidR="00A70FA8" w:rsidRPr="00A70FA8" w:rsidRDefault="00A70FA8">
            <w:pPr>
              <w:widowControl w:val="0"/>
              <w:pBdr>
                <w:top w:val="nil"/>
                <w:left w:val="nil"/>
                <w:bottom w:val="nil"/>
                <w:right w:val="nil"/>
                <w:between w:val="nil"/>
              </w:pBdr>
              <w:spacing w:line="300" w:lineRule="auto"/>
            </w:pPr>
            <w:r w:rsidRPr="00A70FA8">
              <w:t>Length-at-Hatch</w:t>
            </w:r>
          </w:p>
        </w:tc>
        <w:tc>
          <w:tcPr>
            <w:tcW w:w="6048" w:type="dxa"/>
            <w:tcBorders>
              <w:top w:val="single" w:sz="4" w:space="0" w:color="000000"/>
              <w:left w:val="nil"/>
              <w:bottom w:val="nil"/>
              <w:right w:val="nil"/>
            </w:tcBorders>
            <w:tcMar>
              <w:top w:w="0" w:type="dxa"/>
              <w:left w:w="0" w:type="dxa"/>
              <w:bottom w:w="0" w:type="dxa"/>
              <w:right w:w="0" w:type="dxa"/>
            </w:tcMar>
          </w:tcPr>
          <w:p w14:paraId="0000011B" w14:textId="77777777" w:rsidR="00A70FA8" w:rsidRPr="00A70FA8" w:rsidRDefault="00A70FA8">
            <w:pPr>
              <w:spacing w:line="300" w:lineRule="auto"/>
            </w:pPr>
            <w:r w:rsidRPr="00A70FA8">
              <w:rPr>
                <w:b/>
              </w:rPr>
              <w:t xml:space="preserve">   pop + female + male</w:t>
            </w:r>
          </w:p>
        </w:tc>
        <w:tc>
          <w:tcPr>
            <w:tcW w:w="1584" w:type="dxa"/>
            <w:tcBorders>
              <w:top w:val="single" w:sz="4" w:space="0" w:color="000000"/>
              <w:left w:val="nil"/>
              <w:bottom w:val="nil"/>
              <w:right w:val="nil"/>
            </w:tcBorders>
            <w:tcMar>
              <w:top w:w="0" w:type="dxa"/>
              <w:left w:w="0" w:type="dxa"/>
              <w:bottom w:w="0" w:type="dxa"/>
              <w:right w:w="0" w:type="dxa"/>
            </w:tcMar>
          </w:tcPr>
          <w:p w14:paraId="0000011C" w14:textId="77777777" w:rsidR="00A70FA8" w:rsidRPr="00A70FA8" w:rsidRDefault="00A70FA8">
            <w:pPr>
              <w:spacing w:line="300" w:lineRule="auto"/>
            </w:pPr>
          </w:p>
        </w:tc>
        <w:tc>
          <w:tcPr>
            <w:tcW w:w="425" w:type="dxa"/>
            <w:tcBorders>
              <w:top w:val="single" w:sz="4" w:space="0" w:color="000000"/>
              <w:left w:val="nil"/>
              <w:bottom w:val="nil"/>
              <w:right w:val="nil"/>
            </w:tcBorders>
            <w:tcMar>
              <w:top w:w="0" w:type="dxa"/>
              <w:left w:w="0" w:type="dxa"/>
              <w:bottom w:w="0" w:type="dxa"/>
              <w:right w:w="0" w:type="dxa"/>
            </w:tcMar>
          </w:tcPr>
          <w:p w14:paraId="0000011D" w14:textId="77777777" w:rsidR="00A70FA8" w:rsidRPr="00A70FA8" w:rsidRDefault="00A70FA8">
            <w:pPr>
              <w:spacing w:line="300" w:lineRule="auto"/>
              <w:jc w:val="center"/>
            </w:pPr>
          </w:p>
        </w:tc>
        <w:tc>
          <w:tcPr>
            <w:tcW w:w="1192" w:type="dxa"/>
            <w:tcBorders>
              <w:top w:val="single" w:sz="4" w:space="0" w:color="000000"/>
              <w:left w:val="nil"/>
              <w:bottom w:val="nil"/>
              <w:right w:val="nil"/>
            </w:tcBorders>
            <w:tcMar>
              <w:top w:w="0" w:type="dxa"/>
              <w:left w:w="0" w:type="dxa"/>
              <w:bottom w:w="0" w:type="dxa"/>
              <w:right w:w="0" w:type="dxa"/>
            </w:tcMar>
          </w:tcPr>
          <w:p w14:paraId="0000011E" w14:textId="77777777" w:rsidR="00A70FA8" w:rsidRPr="00A70FA8" w:rsidRDefault="00A70FA8">
            <w:pPr>
              <w:spacing w:line="300" w:lineRule="auto"/>
              <w:jc w:val="center"/>
            </w:pPr>
          </w:p>
        </w:tc>
        <w:tc>
          <w:tcPr>
            <w:tcW w:w="1020" w:type="dxa"/>
            <w:tcBorders>
              <w:top w:val="single" w:sz="4" w:space="0" w:color="000000"/>
              <w:left w:val="nil"/>
              <w:bottom w:val="nil"/>
              <w:right w:val="nil"/>
            </w:tcBorders>
            <w:tcMar>
              <w:top w:w="0" w:type="dxa"/>
              <w:left w:w="0" w:type="dxa"/>
              <w:bottom w:w="0" w:type="dxa"/>
              <w:right w:w="0" w:type="dxa"/>
            </w:tcMar>
          </w:tcPr>
          <w:p w14:paraId="0000011F" w14:textId="77777777" w:rsidR="00A70FA8" w:rsidRPr="00A70FA8" w:rsidRDefault="00A70FA8">
            <w:pPr>
              <w:spacing w:line="300" w:lineRule="auto"/>
              <w:jc w:val="center"/>
            </w:pPr>
          </w:p>
        </w:tc>
      </w:tr>
      <w:tr w:rsidR="00A70FA8" w:rsidRPr="00A70FA8" w14:paraId="08E77E01" w14:textId="77777777" w:rsidTr="002B3E99">
        <w:trPr>
          <w:trHeight w:val="331"/>
          <w:jc w:val="center"/>
        </w:trPr>
        <w:tc>
          <w:tcPr>
            <w:tcW w:w="1180" w:type="dxa"/>
            <w:vMerge/>
            <w:tcBorders>
              <w:left w:val="nil"/>
              <w:right w:val="nil"/>
            </w:tcBorders>
            <w:tcMar>
              <w:top w:w="0" w:type="dxa"/>
              <w:left w:w="0" w:type="dxa"/>
              <w:bottom w:w="0" w:type="dxa"/>
              <w:right w:w="0" w:type="dxa"/>
            </w:tcMar>
          </w:tcPr>
          <w:p w14:paraId="00000120" w14:textId="77777777" w:rsidR="00A70FA8" w:rsidRPr="00A70FA8" w:rsidRDefault="00A70FA8">
            <w:pPr>
              <w:widowControl w:val="0"/>
              <w:pBdr>
                <w:top w:val="nil"/>
                <w:left w:val="nil"/>
                <w:bottom w:val="nil"/>
                <w:right w:val="nil"/>
                <w:between w:val="nil"/>
              </w:pBdr>
              <w:spacing w:line="300" w:lineRule="auto"/>
            </w:pPr>
          </w:p>
        </w:tc>
        <w:tc>
          <w:tcPr>
            <w:tcW w:w="6048" w:type="dxa"/>
            <w:tcBorders>
              <w:top w:val="nil"/>
              <w:left w:val="nil"/>
              <w:bottom w:val="nil"/>
              <w:right w:val="nil"/>
            </w:tcBorders>
            <w:tcMar>
              <w:top w:w="0" w:type="dxa"/>
              <w:left w:w="0" w:type="dxa"/>
              <w:bottom w:w="0" w:type="dxa"/>
              <w:right w:w="0" w:type="dxa"/>
            </w:tcMar>
          </w:tcPr>
          <w:p w14:paraId="00000121" w14:textId="77777777" w:rsidR="00A70FA8" w:rsidRPr="00A70FA8" w:rsidRDefault="00A70FA8">
            <w:pPr>
              <w:spacing w:line="300" w:lineRule="auto"/>
            </w:pPr>
            <w:r w:rsidRPr="00A70FA8">
              <w:t xml:space="preserve">   female + male</w:t>
            </w:r>
          </w:p>
        </w:tc>
        <w:tc>
          <w:tcPr>
            <w:tcW w:w="1584" w:type="dxa"/>
            <w:tcBorders>
              <w:top w:val="nil"/>
              <w:left w:val="nil"/>
              <w:bottom w:val="nil"/>
              <w:right w:val="nil"/>
            </w:tcBorders>
            <w:tcMar>
              <w:top w:w="0" w:type="dxa"/>
              <w:left w:w="0" w:type="dxa"/>
              <w:bottom w:w="0" w:type="dxa"/>
              <w:right w:w="0" w:type="dxa"/>
            </w:tcMar>
          </w:tcPr>
          <w:p w14:paraId="00000122" w14:textId="77777777" w:rsidR="00A70FA8" w:rsidRPr="00A70FA8" w:rsidRDefault="00A70FA8">
            <w:pPr>
              <w:spacing w:line="300" w:lineRule="auto"/>
            </w:pPr>
            <w:r w:rsidRPr="00A70FA8">
              <w:t>pop</w:t>
            </w:r>
          </w:p>
        </w:tc>
        <w:tc>
          <w:tcPr>
            <w:tcW w:w="425" w:type="dxa"/>
            <w:tcBorders>
              <w:top w:val="nil"/>
              <w:left w:val="nil"/>
              <w:bottom w:val="nil"/>
              <w:right w:val="nil"/>
            </w:tcBorders>
            <w:tcMar>
              <w:top w:w="0" w:type="dxa"/>
              <w:left w:w="0" w:type="dxa"/>
              <w:bottom w:w="0" w:type="dxa"/>
              <w:right w:w="0" w:type="dxa"/>
            </w:tcMar>
          </w:tcPr>
          <w:p w14:paraId="00000123" w14:textId="77777777" w:rsidR="00A70FA8" w:rsidRPr="00A70FA8" w:rsidRDefault="00A70FA8">
            <w:pPr>
              <w:spacing w:line="300" w:lineRule="auto"/>
              <w:jc w:val="center"/>
            </w:pPr>
            <w:r w:rsidRPr="00A70FA8">
              <w:t>1</w:t>
            </w:r>
          </w:p>
        </w:tc>
        <w:tc>
          <w:tcPr>
            <w:tcW w:w="1192" w:type="dxa"/>
            <w:tcBorders>
              <w:top w:val="nil"/>
              <w:left w:val="nil"/>
              <w:bottom w:val="nil"/>
              <w:right w:val="nil"/>
            </w:tcBorders>
            <w:tcMar>
              <w:top w:w="0" w:type="dxa"/>
              <w:left w:w="0" w:type="dxa"/>
              <w:bottom w:w="0" w:type="dxa"/>
              <w:right w:w="0" w:type="dxa"/>
            </w:tcMar>
          </w:tcPr>
          <w:p w14:paraId="00000124" w14:textId="77777777" w:rsidR="00A70FA8" w:rsidRPr="00A70FA8" w:rsidRDefault="00A70FA8">
            <w:pPr>
              <w:spacing w:line="300" w:lineRule="auto"/>
              <w:jc w:val="center"/>
            </w:pPr>
            <w:r w:rsidRPr="00A70FA8">
              <w:t>334.33</w:t>
            </w:r>
          </w:p>
        </w:tc>
        <w:tc>
          <w:tcPr>
            <w:tcW w:w="1020" w:type="dxa"/>
            <w:tcBorders>
              <w:top w:val="nil"/>
              <w:left w:val="nil"/>
              <w:bottom w:val="nil"/>
              <w:right w:val="nil"/>
            </w:tcBorders>
            <w:tcMar>
              <w:top w:w="0" w:type="dxa"/>
              <w:left w:w="0" w:type="dxa"/>
              <w:bottom w:w="0" w:type="dxa"/>
              <w:right w:w="0" w:type="dxa"/>
            </w:tcMar>
          </w:tcPr>
          <w:p w14:paraId="00000125" w14:textId="77777777" w:rsidR="00A70FA8" w:rsidRPr="00A70FA8" w:rsidRDefault="00A70FA8">
            <w:pPr>
              <w:spacing w:line="300" w:lineRule="auto"/>
              <w:jc w:val="center"/>
            </w:pPr>
            <w:r w:rsidRPr="00A70FA8">
              <w:t>&lt; 0.001</w:t>
            </w:r>
          </w:p>
        </w:tc>
      </w:tr>
      <w:tr w:rsidR="00A70FA8" w:rsidRPr="00A70FA8" w14:paraId="33D9B32C" w14:textId="77777777" w:rsidTr="002B3E99">
        <w:trPr>
          <w:trHeight w:val="331"/>
          <w:jc w:val="center"/>
        </w:trPr>
        <w:tc>
          <w:tcPr>
            <w:tcW w:w="1180" w:type="dxa"/>
            <w:vMerge/>
            <w:tcBorders>
              <w:left w:val="nil"/>
              <w:bottom w:val="nil"/>
              <w:right w:val="nil"/>
            </w:tcBorders>
            <w:tcMar>
              <w:top w:w="0" w:type="dxa"/>
              <w:left w:w="0" w:type="dxa"/>
              <w:bottom w:w="0" w:type="dxa"/>
              <w:right w:w="0" w:type="dxa"/>
            </w:tcMar>
          </w:tcPr>
          <w:p w14:paraId="00000126" w14:textId="77777777" w:rsidR="00A70FA8" w:rsidRPr="00A70FA8" w:rsidRDefault="00A70FA8" w:rsidP="00A70FA8">
            <w:pPr>
              <w:widowControl w:val="0"/>
              <w:pBdr>
                <w:left w:val="nil"/>
                <w:bottom w:val="nil"/>
                <w:right w:val="nil"/>
                <w:between w:val="nil"/>
              </w:pBdr>
              <w:spacing w:line="300" w:lineRule="auto"/>
            </w:pPr>
          </w:p>
        </w:tc>
        <w:tc>
          <w:tcPr>
            <w:tcW w:w="6048" w:type="dxa"/>
            <w:tcBorders>
              <w:top w:val="nil"/>
              <w:left w:val="nil"/>
              <w:bottom w:val="nil"/>
              <w:right w:val="nil"/>
            </w:tcBorders>
            <w:tcMar>
              <w:top w:w="0" w:type="dxa"/>
              <w:left w:w="0" w:type="dxa"/>
              <w:bottom w:w="0" w:type="dxa"/>
              <w:right w:w="0" w:type="dxa"/>
            </w:tcMar>
          </w:tcPr>
          <w:p w14:paraId="00000127" w14:textId="77777777" w:rsidR="00A70FA8" w:rsidRPr="00A70FA8" w:rsidRDefault="00A70FA8">
            <w:pPr>
              <w:spacing w:line="300" w:lineRule="auto"/>
            </w:pPr>
            <w:r w:rsidRPr="00A70FA8">
              <w:t xml:space="preserve">   pop + male</w:t>
            </w:r>
          </w:p>
        </w:tc>
        <w:tc>
          <w:tcPr>
            <w:tcW w:w="1584" w:type="dxa"/>
            <w:tcBorders>
              <w:top w:val="nil"/>
              <w:left w:val="nil"/>
              <w:bottom w:val="nil"/>
              <w:right w:val="nil"/>
            </w:tcBorders>
            <w:tcMar>
              <w:top w:w="0" w:type="dxa"/>
              <w:left w:w="0" w:type="dxa"/>
              <w:bottom w:w="0" w:type="dxa"/>
              <w:right w:w="0" w:type="dxa"/>
            </w:tcMar>
          </w:tcPr>
          <w:p w14:paraId="00000128" w14:textId="77777777" w:rsidR="00A70FA8" w:rsidRPr="00A70FA8" w:rsidRDefault="00A70FA8">
            <w:pPr>
              <w:spacing w:line="300" w:lineRule="auto"/>
            </w:pPr>
            <w:r w:rsidRPr="00A70FA8">
              <w:t>female</w:t>
            </w:r>
          </w:p>
        </w:tc>
        <w:tc>
          <w:tcPr>
            <w:tcW w:w="425" w:type="dxa"/>
            <w:tcBorders>
              <w:top w:val="nil"/>
              <w:left w:val="nil"/>
              <w:bottom w:val="nil"/>
              <w:right w:val="nil"/>
            </w:tcBorders>
            <w:tcMar>
              <w:top w:w="0" w:type="dxa"/>
              <w:left w:w="0" w:type="dxa"/>
              <w:bottom w:w="0" w:type="dxa"/>
              <w:right w:w="0" w:type="dxa"/>
            </w:tcMar>
          </w:tcPr>
          <w:p w14:paraId="00000129" w14:textId="77777777" w:rsidR="00A70FA8" w:rsidRPr="00A70FA8" w:rsidRDefault="00A70FA8">
            <w:pPr>
              <w:spacing w:line="300" w:lineRule="auto"/>
              <w:jc w:val="center"/>
            </w:pPr>
            <w:r w:rsidRPr="00A70FA8">
              <w:t>1</w:t>
            </w:r>
          </w:p>
        </w:tc>
        <w:tc>
          <w:tcPr>
            <w:tcW w:w="1192" w:type="dxa"/>
            <w:tcBorders>
              <w:top w:val="nil"/>
              <w:left w:val="nil"/>
              <w:bottom w:val="nil"/>
              <w:right w:val="nil"/>
            </w:tcBorders>
            <w:tcMar>
              <w:top w:w="0" w:type="dxa"/>
              <w:left w:w="0" w:type="dxa"/>
              <w:bottom w:w="0" w:type="dxa"/>
              <w:right w:w="0" w:type="dxa"/>
            </w:tcMar>
          </w:tcPr>
          <w:p w14:paraId="0000012A" w14:textId="77777777" w:rsidR="00A70FA8" w:rsidRPr="00A70FA8" w:rsidRDefault="00A70FA8">
            <w:pPr>
              <w:spacing w:line="300" w:lineRule="auto"/>
              <w:jc w:val="center"/>
            </w:pPr>
            <w:r w:rsidRPr="00A70FA8">
              <w:t>74.32</w:t>
            </w:r>
          </w:p>
        </w:tc>
        <w:tc>
          <w:tcPr>
            <w:tcW w:w="1020" w:type="dxa"/>
            <w:tcBorders>
              <w:top w:val="nil"/>
              <w:left w:val="nil"/>
              <w:bottom w:val="nil"/>
              <w:right w:val="nil"/>
            </w:tcBorders>
            <w:tcMar>
              <w:top w:w="0" w:type="dxa"/>
              <w:left w:w="0" w:type="dxa"/>
              <w:bottom w:w="0" w:type="dxa"/>
              <w:right w:w="0" w:type="dxa"/>
            </w:tcMar>
          </w:tcPr>
          <w:p w14:paraId="0000012B" w14:textId="77777777" w:rsidR="00A70FA8" w:rsidRPr="00A70FA8" w:rsidRDefault="00A70FA8">
            <w:pPr>
              <w:spacing w:line="300" w:lineRule="auto"/>
              <w:jc w:val="center"/>
            </w:pPr>
            <w:r w:rsidRPr="00A70FA8">
              <w:t>&lt; 0.001</w:t>
            </w:r>
          </w:p>
        </w:tc>
      </w:tr>
      <w:tr w:rsidR="00A70FA8" w:rsidRPr="00A70FA8" w14:paraId="41BB6B69" w14:textId="77777777" w:rsidTr="00A70FA8">
        <w:trPr>
          <w:trHeight w:val="331"/>
          <w:jc w:val="center"/>
        </w:trPr>
        <w:tc>
          <w:tcPr>
            <w:tcW w:w="1180" w:type="dxa"/>
            <w:tcBorders>
              <w:top w:val="nil"/>
              <w:left w:val="nil"/>
              <w:bottom w:val="single" w:sz="4" w:space="0" w:color="000000"/>
              <w:right w:val="nil"/>
            </w:tcBorders>
            <w:tcMar>
              <w:top w:w="0" w:type="dxa"/>
              <w:left w:w="0" w:type="dxa"/>
              <w:bottom w:w="0" w:type="dxa"/>
              <w:right w:w="0" w:type="dxa"/>
            </w:tcMar>
          </w:tcPr>
          <w:p w14:paraId="0000012C" w14:textId="77777777" w:rsidR="00071C09" w:rsidRPr="00A70FA8" w:rsidRDefault="00071C09">
            <w:pPr>
              <w:widowControl w:val="0"/>
              <w:pBdr>
                <w:top w:val="nil"/>
                <w:left w:val="nil"/>
                <w:bottom w:val="nil"/>
                <w:right w:val="nil"/>
                <w:between w:val="nil"/>
              </w:pBdr>
              <w:spacing w:line="300" w:lineRule="auto"/>
            </w:pPr>
          </w:p>
        </w:tc>
        <w:tc>
          <w:tcPr>
            <w:tcW w:w="6048" w:type="dxa"/>
            <w:tcBorders>
              <w:top w:val="nil"/>
              <w:left w:val="nil"/>
              <w:bottom w:val="single" w:sz="4" w:space="0" w:color="000000"/>
              <w:right w:val="nil"/>
            </w:tcBorders>
            <w:tcMar>
              <w:top w:w="0" w:type="dxa"/>
              <w:left w:w="0" w:type="dxa"/>
              <w:bottom w:w="0" w:type="dxa"/>
              <w:right w:w="0" w:type="dxa"/>
            </w:tcMar>
          </w:tcPr>
          <w:p w14:paraId="0000012D" w14:textId="77777777" w:rsidR="00071C09" w:rsidRPr="00A70FA8" w:rsidRDefault="001B0E05">
            <w:pPr>
              <w:spacing w:line="300" w:lineRule="auto"/>
            </w:pPr>
            <w:r w:rsidRPr="00A70FA8">
              <w:t xml:space="preserve">   pop + female</w:t>
            </w:r>
          </w:p>
        </w:tc>
        <w:tc>
          <w:tcPr>
            <w:tcW w:w="1584" w:type="dxa"/>
            <w:tcBorders>
              <w:top w:val="nil"/>
              <w:left w:val="nil"/>
              <w:bottom w:val="single" w:sz="4" w:space="0" w:color="000000"/>
              <w:right w:val="nil"/>
            </w:tcBorders>
            <w:tcMar>
              <w:top w:w="0" w:type="dxa"/>
              <w:left w:w="0" w:type="dxa"/>
              <w:bottom w:w="0" w:type="dxa"/>
              <w:right w:w="0" w:type="dxa"/>
            </w:tcMar>
          </w:tcPr>
          <w:p w14:paraId="0000012E" w14:textId="77777777" w:rsidR="00071C09" w:rsidRPr="00A70FA8" w:rsidRDefault="001B0E05">
            <w:pPr>
              <w:spacing w:line="300" w:lineRule="auto"/>
            </w:pPr>
            <w:r w:rsidRPr="00A70FA8">
              <w:t>male</w:t>
            </w:r>
          </w:p>
        </w:tc>
        <w:tc>
          <w:tcPr>
            <w:tcW w:w="425" w:type="dxa"/>
            <w:tcBorders>
              <w:top w:val="nil"/>
              <w:left w:val="nil"/>
              <w:bottom w:val="single" w:sz="4" w:space="0" w:color="000000"/>
              <w:right w:val="nil"/>
            </w:tcBorders>
            <w:tcMar>
              <w:top w:w="0" w:type="dxa"/>
              <w:left w:w="0" w:type="dxa"/>
              <w:bottom w:w="0" w:type="dxa"/>
              <w:right w:w="0" w:type="dxa"/>
            </w:tcMar>
          </w:tcPr>
          <w:p w14:paraId="0000012F" w14:textId="77777777" w:rsidR="00071C09" w:rsidRPr="00A70FA8" w:rsidRDefault="001B0E05">
            <w:pPr>
              <w:spacing w:line="300" w:lineRule="auto"/>
              <w:jc w:val="center"/>
            </w:pPr>
            <w:r w:rsidRPr="00A70FA8">
              <w:t>1</w:t>
            </w:r>
          </w:p>
        </w:tc>
        <w:tc>
          <w:tcPr>
            <w:tcW w:w="1192" w:type="dxa"/>
            <w:tcBorders>
              <w:top w:val="nil"/>
              <w:left w:val="nil"/>
              <w:bottom w:val="single" w:sz="4" w:space="0" w:color="000000"/>
              <w:right w:val="nil"/>
            </w:tcBorders>
            <w:tcMar>
              <w:top w:w="0" w:type="dxa"/>
              <w:left w:w="0" w:type="dxa"/>
              <w:bottom w:w="0" w:type="dxa"/>
              <w:right w:w="0" w:type="dxa"/>
            </w:tcMar>
          </w:tcPr>
          <w:p w14:paraId="00000130" w14:textId="77777777" w:rsidR="00071C09" w:rsidRPr="00A70FA8" w:rsidRDefault="001B0E05">
            <w:pPr>
              <w:spacing w:line="300" w:lineRule="auto"/>
              <w:jc w:val="center"/>
            </w:pPr>
            <w:r w:rsidRPr="00A70FA8">
              <w:t>6.80</w:t>
            </w:r>
          </w:p>
        </w:tc>
        <w:tc>
          <w:tcPr>
            <w:tcW w:w="1020" w:type="dxa"/>
            <w:tcBorders>
              <w:top w:val="nil"/>
              <w:left w:val="nil"/>
              <w:bottom w:val="single" w:sz="4" w:space="0" w:color="000000"/>
              <w:right w:val="nil"/>
            </w:tcBorders>
            <w:tcMar>
              <w:top w:w="0" w:type="dxa"/>
              <w:left w:w="0" w:type="dxa"/>
              <w:bottom w:w="0" w:type="dxa"/>
              <w:right w:w="0" w:type="dxa"/>
            </w:tcMar>
          </w:tcPr>
          <w:p w14:paraId="00000131" w14:textId="77777777" w:rsidR="00071C09" w:rsidRPr="00A70FA8" w:rsidRDefault="001B0E05">
            <w:pPr>
              <w:spacing w:line="300" w:lineRule="auto"/>
              <w:jc w:val="center"/>
            </w:pPr>
            <w:r w:rsidRPr="00A70FA8">
              <w:t>0.009</w:t>
            </w:r>
          </w:p>
        </w:tc>
      </w:tr>
      <w:tr w:rsidR="00A70FA8" w:rsidRPr="00A70FA8" w14:paraId="4E147F79" w14:textId="77777777">
        <w:trPr>
          <w:trHeight w:val="331"/>
          <w:jc w:val="center"/>
        </w:trPr>
        <w:tc>
          <w:tcPr>
            <w:tcW w:w="1180" w:type="dxa"/>
            <w:vMerge w:val="restart"/>
            <w:tcBorders>
              <w:top w:val="single" w:sz="4" w:space="0" w:color="000000"/>
              <w:left w:val="nil"/>
              <w:right w:val="nil"/>
            </w:tcBorders>
            <w:tcMar>
              <w:top w:w="0" w:type="dxa"/>
              <w:left w:w="0" w:type="dxa"/>
              <w:bottom w:w="0" w:type="dxa"/>
              <w:right w:w="0" w:type="dxa"/>
            </w:tcMar>
          </w:tcPr>
          <w:p w14:paraId="00000132" w14:textId="77777777" w:rsidR="00A70FA8" w:rsidRPr="00A70FA8" w:rsidRDefault="00A70FA8">
            <w:pPr>
              <w:widowControl w:val="0"/>
              <w:pBdr>
                <w:top w:val="nil"/>
                <w:left w:val="nil"/>
                <w:bottom w:val="nil"/>
                <w:right w:val="nil"/>
                <w:between w:val="nil"/>
              </w:pBdr>
              <w:spacing w:line="300" w:lineRule="auto"/>
            </w:pPr>
            <w:r w:rsidRPr="00A70FA8">
              <w:t>Yolk-sac Volume</w:t>
            </w:r>
          </w:p>
        </w:tc>
        <w:tc>
          <w:tcPr>
            <w:tcW w:w="6048" w:type="dxa"/>
            <w:tcBorders>
              <w:top w:val="single" w:sz="4" w:space="0" w:color="000000"/>
              <w:left w:val="nil"/>
              <w:bottom w:val="nil"/>
              <w:right w:val="nil"/>
            </w:tcBorders>
            <w:tcMar>
              <w:top w:w="0" w:type="dxa"/>
              <w:left w:w="0" w:type="dxa"/>
              <w:bottom w:w="0" w:type="dxa"/>
              <w:right w:w="0" w:type="dxa"/>
            </w:tcMar>
          </w:tcPr>
          <w:p w14:paraId="00000133" w14:textId="77777777" w:rsidR="00A70FA8" w:rsidRPr="00A70FA8" w:rsidRDefault="00A70FA8">
            <w:pPr>
              <w:spacing w:line="300" w:lineRule="auto"/>
            </w:pPr>
            <w:r w:rsidRPr="00A70FA8">
              <w:rPr>
                <w:b/>
              </w:rPr>
              <w:t xml:space="preserve">   light + pop + </w:t>
            </w:r>
            <w:proofErr w:type="spellStart"/>
            <w:r w:rsidRPr="00A70FA8">
              <w:rPr>
                <w:b/>
              </w:rPr>
              <w:t>light:pop</w:t>
            </w:r>
            <w:proofErr w:type="spellEnd"/>
            <w:r w:rsidRPr="00A70FA8">
              <w:rPr>
                <w:b/>
              </w:rPr>
              <w:t xml:space="preserve"> + female + male</w:t>
            </w:r>
          </w:p>
        </w:tc>
        <w:tc>
          <w:tcPr>
            <w:tcW w:w="1584" w:type="dxa"/>
            <w:tcBorders>
              <w:top w:val="single" w:sz="4" w:space="0" w:color="000000"/>
              <w:left w:val="nil"/>
              <w:bottom w:val="nil"/>
              <w:right w:val="nil"/>
            </w:tcBorders>
            <w:tcMar>
              <w:top w:w="0" w:type="dxa"/>
              <w:left w:w="0" w:type="dxa"/>
              <w:bottom w:w="0" w:type="dxa"/>
              <w:right w:w="0" w:type="dxa"/>
            </w:tcMar>
          </w:tcPr>
          <w:p w14:paraId="00000134" w14:textId="77777777" w:rsidR="00A70FA8" w:rsidRPr="00A70FA8" w:rsidRDefault="00A70FA8">
            <w:pPr>
              <w:spacing w:line="300" w:lineRule="auto"/>
            </w:pPr>
          </w:p>
        </w:tc>
        <w:tc>
          <w:tcPr>
            <w:tcW w:w="425" w:type="dxa"/>
            <w:tcBorders>
              <w:top w:val="single" w:sz="4" w:space="0" w:color="000000"/>
              <w:left w:val="nil"/>
              <w:bottom w:val="nil"/>
              <w:right w:val="nil"/>
            </w:tcBorders>
            <w:tcMar>
              <w:top w:w="0" w:type="dxa"/>
              <w:left w:w="0" w:type="dxa"/>
              <w:bottom w:w="0" w:type="dxa"/>
              <w:right w:w="0" w:type="dxa"/>
            </w:tcMar>
          </w:tcPr>
          <w:p w14:paraId="00000135" w14:textId="77777777" w:rsidR="00A70FA8" w:rsidRPr="00A70FA8" w:rsidRDefault="00A70FA8">
            <w:pPr>
              <w:spacing w:line="300" w:lineRule="auto"/>
              <w:jc w:val="center"/>
            </w:pPr>
          </w:p>
        </w:tc>
        <w:tc>
          <w:tcPr>
            <w:tcW w:w="1192" w:type="dxa"/>
            <w:tcBorders>
              <w:top w:val="single" w:sz="4" w:space="0" w:color="000000"/>
              <w:left w:val="nil"/>
              <w:bottom w:val="nil"/>
              <w:right w:val="nil"/>
            </w:tcBorders>
            <w:tcMar>
              <w:top w:w="0" w:type="dxa"/>
              <w:left w:w="0" w:type="dxa"/>
              <w:bottom w:w="0" w:type="dxa"/>
              <w:right w:w="0" w:type="dxa"/>
            </w:tcMar>
          </w:tcPr>
          <w:p w14:paraId="00000136" w14:textId="77777777" w:rsidR="00A70FA8" w:rsidRPr="00A70FA8" w:rsidRDefault="00A70FA8">
            <w:pPr>
              <w:spacing w:line="300" w:lineRule="auto"/>
              <w:jc w:val="center"/>
            </w:pPr>
          </w:p>
        </w:tc>
        <w:tc>
          <w:tcPr>
            <w:tcW w:w="1020" w:type="dxa"/>
            <w:tcBorders>
              <w:top w:val="single" w:sz="4" w:space="0" w:color="000000"/>
              <w:left w:val="nil"/>
              <w:bottom w:val="nil"/>
              <w:right w:val="nil"/>
            </w:tcBorders>
            <w:tcMar>
              <w:top w:w="0" w:type="dxa"/>
              <w:left w:w="0" w:type="dxa"/>
              <w:bottom w:w="0" w:type="dxa"/>
              <w:right w:w="0" w:type="dxa"/>
            </w:tcMar>
          </w:tcPr>
          <w:p w14:paraId="00000137" w14:textId="77777777" w:rsidR="00A70FA8" w:rsidRPr="00A70FA8" w:rsidRDefault="00A70FA8">
            <w:pPr>
              <w:spacing w:line="300" w:lineRule="auto"/>
              <w:jc w:val="center"/>
            </w:pPr>
          </w:p>
        </w:tc>
      </w:tr>
      <w:tr w:rsidR="00A70FA8" w:rsidRPr="00A70FA8" w14:paraId="036B271E" w14:textId="77777777" w:rsidTr="008B44C5">
        <w:trPr>
          <w:trHeight w:val="331"/>
          <w:jc w:val="center"/>
        </w:trPr>
        <w:tc>
          <w:tcPr>
            <w:tcW w:w="1180" w:type="dxa"/>
            <w:vMerge/>
            <w:tcBorders>
              <w:left w:val="nil"/>
              <w:right w:val="nil"/>
            </w:tcBorders>
            <w:tcMar>
              <w:top w:w="0" w:type="dxa"/>
              <w:left w:w="0" w:type="dxa"/>
              <w:bottom w:w="0" w:type="dxa"/>
              <w:right w:w="0" w:type="dxa"/>
            </w:tcMar>
          </w:tcPr>
          <w:p w14:paraId="00000138" w14:textId="77777777" w:rsidR="00A70FA8" w:rsidRPr="00A70FA8" w:rsidRDefault="00A70FA8">
            <w:pPr>
              <w:widowControl w:val="0"/>
              <w:pBdr>
                <w:top w:val="nil"/>
                <w:left w:val="nil"/>
                <w:bottom w:val="nil"/>
                <w:right w:val="nil"/>
                <w:between w:val="nil"/>
              </w:pBdr>
              <w:spacing w:line="300" w:lineRule="auto"/>
            </w:pPr>
          </w:p>
        </w:tc>
        <w:tc>
          <w:tcPr>
            <w:tcW w:w="6048" w:type="dxa"/>
            <w:tcBorders>
              <w:top w:val="nil"/>
              <w:left w:val="nil"/>
              <w:bottom w:val="nil"/>
              <w:right w:val="nil"/>
            </w:tcBorders>
            <w:tcMar>
              <w:top w:w="0" w:type="dxa"/>
              <w:left w:w="0" w:type="dxa"/>
              <w:bottom w:w="0" w:type="dxa"/>
              <w:right w:w="0" w:type="dxa"/>
            </w:tcMar>
          </w:tcPr>
          <w:p w14:paraId="00000139" w14:textId="77777777" w:rsidR="00A70FA8" w:rsidRPr="00A70FA8" w:rsidRDefault="00A70FA8">
            <w:pPr>
              <w:spacing w:line="300" w:lineRule="auto"/>
            </w:pPr>
            <w:r w:rsidRPr="00A70FA8">
              <w:t xml:space="preserve">   pop + female + male</w:t>
            </w:r>
          </w:p>
        </w:tc>
        <w:tc>
          <w:tcPr>
            <w:tcW w:w="1584" w:type="dxa"/>
            <w:tcBorders>
              <w:top w:val="nil"/>
              <w:left w:val="nil"/>
              <w:bottom w:val="nil"/>
              <w:right w:val="nil"/>
            </w:tcBorders>
            <w:tcMar>
              <w:top w:w="0" w:type="dxa"/>
              <w:left w:w="0" w:type="dxa"/>
              <w:bottom w:w="0" w:type="dxa"/>
              <w:right w:w="0" w:type="dxa"/>
            </w:tcMar>
          </w:tcPr>
          <w:p w14:paraId="0000013A" w14:textId="77777777" w:rsidR="00A70FA8" w:rsidRPr="00A70FA8" w:rsidRDefault="00A70FA8">
            <w:pPr>
              <w:spacing w:line="300" w:lineRule="auto"/>
            </w:pPr>
            <w:r w:rsidRPr="00A70FA8">
              <w:t>light</w:t>
            </w:r>
          </w:p>
        </w:tc>
        <w:tc>
          <w:tcPr>
            <w:tcW w:w="425" w:type="dxa"/>
            <w:tcBorders>
              <w:top w:val="nil"/>
              <w:left w:val="nil"/>
              <w:bottom w:val="nil"/>
              <w:right w:val="nil"/>
            </w:tcBorders>
            <w:tcMar>
              <w:top w:w="0" w:type="dxa"/>
              <w:left w:w="0" w:type="dxa"/>
              <w:bottom w:w="0" w:type="dxa"/>
              <w:right w:w="0" w:type="dxa"/>
            </w:tcMar>
          </w:tcPr>
          <w:p w14:paraId="0000013B" w14:textId="77777777" w:rsidR="00A70FA8" w:rsidRPr="00A70FA8" w:rsidRDefault="00A70FA8">
            <w:pPr>
              <w:spacing w:line="300" w:lineRule="auto"/>
              <w:jc w:val="center"/>
            </w:pPr>
            <w:r w:rsidRPr="00A70FA8">
              <w:t>2</w:t>
            </w:r>
          </w:p>
        </w:tc>
        <w:tc>
          <w:tcPr>
            <w:tcW w:w="1192" w:type="dxa"/>
            <w:tcBorders>
              <w:top w:val="nil"/>
              <w:left w:val="nil"/>
              <w:bottom w:val="nil"/>
              <w:right w:val="nil"/>
            </w:tcBorders>
            <w:tcMar>
              <w:top w:w="0" w:type="dxa"/>
              <w:left w:w="0" w:type="dxa"/>
              <w:bottom w:w="0" w:type="dxa"/>
              <w:right w:w="0" w:type="dxa"/>
            </w:tcMar>
          </w:tcPr>
          <w:p w14:paraId="0000013C" w14:textId="77777777" w:rsidR="00A70FA8" w:rsidRPr="00A70FA8" w:rsidRDefault="00A70FA8">
            <w:pPr>
              <w:spacing w:line="300" w:lineRule="auto"/>
              <w:jc w:val="center"/>
            </w:pPr>
            <w:r w:rsidRPr="00A70FA8">
              <w:t>7.18</w:t>
            </w:r>
          </w:p>
        </w:tc>
        <w:tc>
          <w:tcPr>
            <w:tcW w:w="1020" w:type="dxa"/>
            <w:tcBorders>
              <w:top w:val="nil"/>
              <w:left w:val="nil"/>
              <w:bottom w:val="nil"/>
              <w:right w:val="nil"/>
            </w:tcBorders>
            <w:tcMar>
              <w:top w:w="0" w:type="dxa"/>
              <w:left w:w="0" w:type="dxa"/>
              <w:bottom w:w="0" w:type="dxa"/>
              <w:right w:w="0" w:type="dxa"/>
            </w:tcMar>
          </w:tcPr>
          <w:p w14:paraId="0000013D" w14:textId="77777777" w:rsidR="00A70FA8" w:rsidRPr="00A70FA8" w:rsidRDefault="00A70FA8">
            <w:pPr>
              <w:spacing w:line="300" w:lineRule="auto"/>
              <w:jc w:val="center"/>
            </w:pPr>
            <w:r w:rsidRPr="00A70FA8">
              <w:t>0.028</w:t>
            </w:r>
          </w:p>
        </w:tc>
      </w:tr>
      <w:tr w:rsidR="00A70FA8" w:rsidRPr="00A70FA8" w14:paraId="40C85B6D" w14:textId="77777777" w:rsidTr="008B44C5">
        <w:trPr>
          <w:trHeight w:val="331"/>
          <w:jc w:val="center"/>
        </w:trPr>
        <w:tc>
          <w:tcPr>
            <w:tcW w:w="1180" w:type="dxa"/>
            <w:vMerge/>
            <w:tcBorders>
              <w:left w:val="nil"/>
              <w:right w:val="nil"/>
            </w:tcBorders>
            <w:tcMar>
              <w:top w:w="0" w:type="dxa"/>
              <w:left w:w="0" w:type="dxa"/>
              <w:bottom w:w="0" w:type="dxa"/>
              <w:right w:w="0" w:type="dxa"/>
            </w:tcMar>
          </w:tcPr>
          <w:p w14:paraId="0000013E" w14:textId="77777777" w:rsidR="00A70FA8" w:rsidRPr="00A70FA8" w:rsidRDefault="00A70FA8">
            <w:pPr>
              <w:widowControl w:val="0"/>
              <w:pBdr>
                <w:top w:val="nil"/>
                <w:left w:val="nil"/>
                <w:bottom w:val="nil"/>
                <w:right w:val="nil"/>
                <w:between w:val="nil"/>
              </w:pBdr>
              <w:spacing w:line="300" w:lineRule="auto"/>
            </w:pPr>
          </w:p>
        </w:tc>
        <w:tc>
          <w:tcPr>
            <w:tcW w:w="6048" w:type="dxa"/>
            <w:tcBorders>
              <w:top w:val="nil"/>
              <w:left w:val="nil"/>
              <w:bottom w:val="nil"/>
              <w:right w:val="nil"/>
            </w:tcBorders>
            <w:tcMar>
              <w:top w:w="0" w:type="dxa"/>
              <w:left w:w="0" w:type="dxa"/>
              <w:bottom w:w="0" w:type="dxa"/>
              <w:right w:w="0" w:type="dxa"/>
            </w:tcMar>
          </w:tcPr>
          <w:p w14:paraId="0000013F" w14:textId="77777777" w:rsidR="00A70FA8" w:rsidRPr="00A70FA8" w:rsidRDefault="00A70FA8">
            <w:pPr>
              <w:spacing w:line="300" w:lineRule="auto"/>
            </w:pPr>
            <w:r w:rsidRPr="00A70FA8">
              <w:t xml:space="preserve">   light + female + male</w:t>
            </w:r>
          </w:p>
        </w:tc>
        <w:tc>
          <w:tcPr>
            <w:tcW w:w="1584" w:type="dxa"/>
            <w:tcBorders>
              <w:top w:val="nil"/>
              <w:left w:val="nil"/>
              <w:bottom w:val="nil"/>
              <w:right w:val="nil"/>
            </w:tcBorders>
            <w:tcMar>
              <w:top w:w="0" w:type="dxa"/>
              <w:left w:w="0" w:type="dxa"/>
              <w:bottom w:w="0" w:type="dxa"/>
              <w:right w:w="0" w:type="dxa"/>
            </w:tcMar>
          </w:tcPr>
          <w:p w14:paraId="00000140" w14:textId="77777777" w:rsidR="00A70FA8" w:rsidRPr="00A70FA8" w:rsidRDefault="00A70FA8">
            <w:pPr>
              <w:spacing w:line="300" w:lineRule="auto"/>
            </w:pPr>
            <w:r w:rsidRPr="00A70FA8">
              <w:t>pop</w:t>
            </w:r>
          </w:p>
        </w:tc>
        <w:tc>
          <w:tcPr>
            <w:tcW w:w="425" w:type="dxa"/>
            <w:tcBorders>
              <w:top w:val="nil"/>
              <w:left w:val="nil"/>
              <w:bottom w:val="nil"/>
              <w:right w:val="nil"/>
            </w:tcBorders>
            <w:tcMar>
              <w:top w:w="0" w:type="dxa"/>
              <w:left w:w="0" w:type="dxa"/>
              <w:bottom w:w="0" w:type="dxa"/>
              <w:right w:w="0" w:type="dxa"/>
            </w:tcMar>
          </w:tcPr>
          <w:p w14:paraId="00000141" w14:textId="77777777" w:rsidR="00A70FA8" w:rsidRPr="00A70FA8" w:rsidRDefault="00A70FA8">
            <w:pPr>
              <w:spacing w:line="300" w:lineRule="auto"/>
              <w:jc w:val="center"/>
            </w:pPr>
            <w:r w:rsidRPr="00A70FA8">
              <w:t>1</w:t>
            </w:r>
          </w:p>
        </w:tc>
        <w:tc>
          <w:tcPr>
            <w:tcW w:w="1192" w:type="dxa"/>
            <w:tcBorders>
              <w:top w:val="nil"/>
              <w:left w:val="nil"/>
              <w:bottom w:val="nil"/>
              <w:right w:val="nil"/>
            </w:tcBorders>
            <w:tcMar>
              <w:top w:w="0" w:type="dxa"/>
              <w:left w:w="0" w:type="dxa"/>
              <w:bottom w:w="0" w:type="dxa"/>
              <w:right w:w="0" w:type="dxa"/>
            </w:tcMar>
          </w:tcPr>
          <w:p w14:paraId="00000142" w14:textId="77777777" w:rsidR="00A70FA8" w:rsidRPr="00A70FA8" w:rsidRDefault="00A70FA8">
            <w:pPr>
              <w:spacing w:line="300" w:lineRule="auto"/>
              <w:jc w:val="center"/>
            </w:pPr>
            <w:r w:rsidRPr="00A70FA8">
              <w:t>712.29</w:t>
            </w:r>
          </w:p>
        </w:tc>
        <w:tc>
          <w:tcPr>
            <w:tcW w:w="1020" w:type="dxa"/>
            <w:tcBorders>
              <w:top w:val="nil"/>
              <w:left w:val="nil"/>
              <w:bottom w:val="nil"/>
              <w:right w:val="nil"/>
            </w:tcBorders>
            <w:tcMar>
              <w:top w:w="0" w:type="dxa"/>
              <w:left w:w="0" w:type="dxa"/>
              <w:bottom w:w="0" w:type="dxa"/>
              <w:right w:w="0" w:type="dxa"/>
            </w:tcMar>
          </w:tcPr>
          <w:p w14:paraId="00000143" w14:textId="77777777" w:rsidR="00A70FA8" w:rsidRPr="00A70FA8" w:rsidRDefault="00A70FA8">
            <w:pPr>
              <w:spacing w:line="300" w:lineRule="auto"/>
              <w:jc w:val="center"/>
            </w:pPr>
            <w:r w:rsidRPr="00A70FA8">
              <w:t>&lt; 0.001</w:t>
            </w:r>
          </w:p>
        </w:tc>
      </w:tr>
      <w:tr w:rsidR="00A70FA8" w:rsidRPr="00A70FA8" w14:paraId="616840E8" w14:textId="77777777" w:rsidTr="008B44C5">
        <w:trPr>
          <w:trHeight w:val="331"/>
          <w:jc w:val="center"/>
        </w:trPr>
        <w:tc>
          <w:tcPr>
            <w:tcW w:w="1180" w:type="dxa"/>
            <w:vMerge/>
            <w:tcBorders>
              <w:left w:val="nil"/>
              <w:bottom w:val="nil"/>
              <w:right w:val="nil"/>
            </w:tcBorders>
            <w:tcMar>
              <w:top w:w="0" w:type="dxa"/>
              <w:left w:w="0" w:type="dxa"/>
              <w:bottom w:w="0" w:type="dxa"/>
              <w:right w:w="0" w:type="dxa"/>
            </w:tcMar>
          </w:tcPr>
          <w:p w14:paraId="00000144" w14:textId="77777777" w:rsidR="00A70FA8" w:rsidRPr="00A70FA8" w:rsidRDefault="00A70FA8">
            <w:pPr>
              <w:widowControl w:val="0"/>
              <w:pBdr>
                <w:top w:val="nil"/>
                <w:left w:val="nil"/>
                <w:bottom w:val="nil"/>
                <w:right w:val="nil"/>
                <w:between w:val="nil"/>
              </w:pBdr>
              <w:spacing w:line="300" w:lineRule="auto"/>
            </w:pPr>
          </w:p>
        </w:tc>
        <w:tc>
          <w:tcPr>
            <w:tcW w:w="6048" w:type="dxa"/>
            <w:tcBorders>
              <w:top w:val="nil"/>
              <w:left w:val="nil"/>
              <w:bottom w:val="nil"/>
              <w:right w:val="nil"/>
            </w:tcBorders>
            <w:tcMar>
              <w:top w:w="0" w:type="dxa"/>
              <w:left w:w="0" w:type="dxa"/>
              <w:bottom w:w="0" w:type="dxa"/>
              <w:right w:w="0" w:type="dxa"/>
            </w:tcMar>
          </w:tcPr>
          <w:p w14:paraId="00000145" w14:textId="77777777" w:rsidR="00A70FA8" w:rsidRPr="00A70FA8" w:rsidRDefault="00A70FA8">
            <w:pPr>
              <w:spacing w:line="300" w:lineRule="auto"/>
            </w:pPr>
            <w:r w:rsidRPr="00A70FA8">
              <w:t xml:space="preserve">   light + pop + female + male</w:t>
            </w:r>
          </w:p>
        </w:tc>
        <w:tc>
          <w:tcPr>
            <w:tcW w:w="1584" w:type="dxa"/>
            <w:tcBorders>
              <w:top w:val="nil"/>
              <w:left w:val="nil"/>
              <w:bottom w:val="nil"/>
              <w:right w:val="nil"/>
            </w:tcBorders>
            <w:tcMar>
              <w:top w:w="0" w:type="dxa"/>
              <w:left w:w="0" w:type="dxa"/>
              <w:bottom w:w="0" w:type="dxa"/>
              <w:right w:w="0" w:type="dxa"/>
            </w:tcMar>
          </w:tcPr>
          <w:p w14:paraId="00000146" w14:textId="77777777" w:rsidR="00A70FA8" w:rsidRPr="00A70FA8" w:rsidRDefault="00A70FA8">
            <w:pPr>
              <w:spacing w:line="300" w:lineRule="auto"/>
            </w:pPr>
            <w:proofErr w:type="spellStart"/>
            <w:r w:rsidRPr="00A70FA8">
              <w:t>light:pop</w:t>
            </w:r>
            <w:proofErr w:type="spellEnd"/>
          </w:p>
        </w:tc>
        <w:tc>
          <w:tcPr>
            <w:tcW w:w="425" w:type="dxa"/>
            <w:tcBorders>
              <w:top w:val="nil"/>
              <w:left w:val="nil"/>
              <w:bottom w:val="nil"/>
              <w:right w:val="nil"/>
            </w:tcBorders>
            <w:tcMar>
              <w:top w:w="0" w:type="dxa"/>
              <w:left w:w="0" w:type="dxa"/>
              <w:bottom w:w="0" w:type="dxa"/>
              <w:right w:w="0" w:type="dxa"/>
            </w:tcMar>
          </w:tcPr>
          <w:p w14:paraId="00000147" w14:textId="77777777" w:rsidR="00A70FA8" w:rsidRPr="00A70FA8" w:rsidRDefault="00A70FA8">
            <w:pPr>
              <w:spacing w:line="300" w:lineRule="auto"/>
              <w:jc w:val="center"/>
            </w:pPr>
            <w:r w:rsidRPr="00A70FA8">
              <w:t>2</w:t>
            </w:r>
          </w:p>
        </w:tc>
        <w:tc>
          <w:tcPr>
            <w:tcW w:w="1192" w:type="dxa"/>
            <w:tcBorders>
              <w:top w:val="nil"/>
              <w:left w:val="nil"/>
              <w:bottom w:val="nil"/>
              <w:right w:val="nil"/>
            </w:tcBorders>
            <w:tcMar>
              <w:top w:w="0" w:type="dxa"/>
              <w:left w:w="0" w:type="dxa"/>
              <w:bottom w:w="0" w:type="dxa"/>
              <w:right w:w="0" w:type="dxa"/>
            </w:tcMar>
          </w:tcPr>
          <w:p w14:paraId="00000148" w14:textId="77777777" w:rsidR="00A70FA8" w:rsidRPr="00A70FA8" w:rsidRDefault="00A70FA8">
            <w:pPr>
              <w:spacing w:line="300" w:lineRule="auto"/>
              <w:jc w:val="center"/>
            </w:pPr>
            <w:r w:rsidRPr="00A70FA8">
              <w:t>26.84</w:t>
            </w:r>
          </w:p>
        </w:tc>
        <w:tc>
          <w:tcPr>
            <w:tcW w:w="1020" w:type="dxa"/>
            <w:tcBorders>
              <w:top w:val="nil"/>
              <w:left w:val="nil"/>
              <w:bottom w:val="nil"/>
              <w:right w:val="nil"/>
            </w:tcBorders>
            <w:tcMar>
              <w:top w:w="0" w:type="dxa"/>
              <w:left w:w="0" w:type="dxa"/>
              <w:bottom w:w="0" w:type="dxa"/>
              <w:right w:w="0" w:type="dxa"/>
            </w:tcMar>
          </w:tcPr>
          <w:p w14:paraId="00000149" w14:textId="77777777" w:rsidR="00A70FA8" w:rsidRPr="00A70FA8" w:rsidRDefault="00A70FA8">
            <w:pPr>
              <w:spacing w:line="300" w:lineRule="auto"/>
              <w:jc w:val="center"/>
            </w:pPr>
            <w:r w:rsidRPr="00A70FA8">
              <w:t>&lt; 0.001</w:t>
            </w:r>
          </w:p>
        </w:tc>
      </w:tr>
      <w:tr w:rsidR="00A70FA8" w:rsidRPr="00A70FA8" w14:paraId="778EFC17"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14A" w14:textId="77777777" w:rsidR="00071C09" w:rsidRPr="00A70FA8" w:rsidRDefault="00071C09">
            <w:pPr>
              <w:widowControl w:val="0"/>
              <w:pBdr>
                <w:top w:val="nil"/>
                <w:left w:val="nil"/>
                <w:bottom w:val="nil"/>
                <w:right w:val="nil"/>
                <w:between w:val="nil"/>
              </w:pBdr>
              <w:spacing w:line="300" w:lineRule="auto"/>
            </w:pPr>
          </w:p>
        </w:tc>
        <w:tc>
          <w:tcPr>
            <w:tcW w:w="6048" w:type="dxa"/>
            <w:tcBorders>
              <w:top w:val="nil"/>
              <w:left w:val="nil"/>
              <w:bottom w:val="nil"/>
              <w:right w:val="nil"/>
            </w:tcBorders>
            <w:tcMar>
              <w:top w:w="0" w:type="dxa"/>
              <w:left w:w="0" w:type="dxa"/>
              <w:bottom w:w="0" w:type="dxa"/>
              <w:right w:w="0" w:type="dxa"/>
            </w:tcMar>
          </w:tcPr>
          <w:p w14:paraId="0000014B" w14:textId="77777777" w:rsidR="00071C09" w:rsidRPr="00A70FA8" w:rsidRDefault="001B0E05">
            <w:pPr>
              <w:spacing w:line="300" w:lineRule="auto"/>
            </w:pPr>
            <w:r w:rsidRPr="00A70FA8">
              <w:t xml:space="preserve">   light + pop + </w:t>
            </w:r>
            <w:proofErr w:type="spellStart"/>
            <w:r w:rsidRPr="00A70FA8">
              <w:t>light:pop</w:t>
            </w:r>
            <w:proofErr w:type="spellEnd"/>
            <w:r w:rsidRPr="00A70FA8">
              <w:t xml:space="preserve"> + male</w:t>
            </w:r>
          </w:p>
        </w:tc>
        <w:tc>
          <w:tcPr>
            <w:tcW w:w="1584" w:type="dxa"/>
            <w:tcBorders>
              <w:top w:val="nil"/>
              <w:left w:val="nil"/>
              <w:bottom w:val="nil"/>
              <w:right w:val="nil"/>
            </w:tcBorders>
            <w:tcMar>
              <w:top w:w="0" w:type="dxa"/>
              <w:left w:w="0" w:type="dxa"/>
              <w:bottom w:w="0" w:type="dxa"/>
              <w:right w:w="0" w:type="dxa"/>
            </w:tcMar>
          </w:tcPr>
          <w:p w14:paraId="0000014C" w14:textId="77777777" w:rsidR="00071C09" w:rsidRPr="00A70FA8" w:rsidRDefault="001B0E05">
            <w:pPr>
              <w:spacing w:line="300" w:lineRule="auto"/>
            </w:pPr>
            <w:r w:rsidRPr="00A70FA8">
              <w:t>female</w:t>
            </w:r>
          </w:p>
        </w:tc>
        <w:tc>
          <w:tcPr>
            <w:tcW w:w="425" w:type="dxa"/>
            <w:tcBorders>
              <w:top w:val="nil"/>
              <w:left w:val="nil"/>
              <w:bottom w:val="nil"/>
              <w:right w:val="nil"/>
            </w:tcBorders>
            <w:tcMar>
              <w:top w:w="0" w:type="dxa"/>
              <w:left w:w="0" w:type="dxa"/>
              <w:bottom w:w="0" w:type="dxa"/>
              <w:right w:w="0" w:type="dxa"/>
            </w:tcMar>
          </w:tcPr>
          <w:p w14:paraId="0000014D" w14:textId="77777777" w:rsidR="00071C09" w:rsidRPr="00A70FA8" w:rsidRDefault="001B0E05">
            <w:pPr>
              <w:spacing w:line="300" w:lineRule="auto"/>
              <w:jc w:val="center"/>
            </w:pPr>
            <w:r w:rsidRPr="00A70FA8">
              <w:t>1</w:t>
            </w:r>
          </w:p>
        </w:tc>
        <w:tc>
          <w:tcPr>
            <w:tcW w:w="1192" w:type="dxa"/>
            <w:tcBorders>
              <w:top w:val="nil"/>
              <w:left w:val="nil"/>
              <w:bottom w:val="nil"/>
              <w:right w:val="nil"/>
            </w:tcBorders>
            <w:tcMar>
              <w:top w:w="0" w:type="dxa"/>
              <w:left w:w="0" w:type="dxa"/>
              <w:bottom w:w="0" w:type="dxa"/>
              <w:right w:w="0" w:type="dxa"/>
            </w:tcMar>
          </w:tcPr>
          <w:p w14:paraId="0000014E" w14:textId="77777777" w:rsidR="00071C09" w:rsidRPr="00A70FA8" w:rsidRDefault="001B0E05">
            <w:pPr>
              <w:spacing w:line="300" w:lineRule="auto"/>
              <w:jc w:val="center"/>
            </w:pPr>
            <w:r w:rsidRPr="00A70FA8">
              <w:t>130.50</w:t>
            </w:r>
          </w:p>
        </w:tc>
        <w:tc>
          <w:tcPr>
            <w:tcW w:w="1020" w:type="dxa"/>
            <w:tcBorders>
              <w:top w:val="nil"/>
              <w:left w:val="nil"/>
              <w:bottom w:val="nil"/>
              <w:right w:val="nil"/>
            </w:tcBorders>
            <w:tcMar>
              <w:top w:w="0" w:type="dxa"/>
              <w:left w:w="0" w:type="dxa"/>
              <w:bottom w:w="0" w:type="dxa"/>
              <w:right w:w="0" w:type="dxa"/>
            </w:tcMar>
          </w:tcPr>
          <w:p w14:paraId="0000014F" w14:textId="77777777" w:rsidR="00071C09" w:rsidRPr="00A70FA8" w:rsidRDefault="001B0E05">
            <w:pPr>
              <w:spacing w:line="300" w:lineRule="auto"/>
              <w:jc w:val="center"/>
            </w:pPr>
            <w:r w:rsidRPr="00A70FA8">
              <w:t>&lt; 0.001</w:t>
            </w:r>
          </w:p>
        </w:tc>
      </w:tr>
      <w:tr w:rsidR="00A70FA8" w:rsidRPr="00A70FA8" w14:paraId="4369E934" w14:textId="77777777">
        <w:trPr>
          <w:trHeight w:val="331"/>
          <w:jc w:val="center"/>
        </w:trPr>
        <w:tc>
          <w:tcPr>
            <w:tcW w:w="1180" w:type="dxa"/>
            <w:tcBorders>
              <w:top w:val="nil"/>
              <w:left w:val="nil"/>
              <w:bottom w:val="single" w:sz="12" w:space="0" w:color="000000"/>
              <w:right w:val="nil"/>
            </w:tcBorders>
            <w:tcMar>
              <w:top w:w="0" w:type="dxa"/>
              <w:left w:w="0" w:type="dxa"/>
              <w:bottom w:w="0" w:type="dxa"/>
              <w:right w:w="0" w:type="dxa"/>
            </w:tcMar>
          </w:tcPr>
          <w:p w14:paraId="00000150" w14:textId="77777777" w:rsidR="00071C09" w:rsidRPr="00A70FA8" w:rsidRDefault="00071C09">
            <w:pPr>
              <w:widowControl w:val="0"/>
              <w:pBdr>
                <w:top w:val="nil"/>
                <w:left w:val="nil"/>
                <w:bottom w:val="nil"/>
                <w:right w:val="nil"/>
                <w:between w:val="nil"/>
              </w:pBdr>
              <w:spacing w:line="300" w:lineRule="auto"/>
            </w:pPr>
          </w:p>
        </w:tc>
        <w:tc>
          <w:tcPr>
            <w:tcW w:w="6048" w:type="dxa"/>
            <w:tcBorders>
              <w:top w:val="nil"/>
              <w:left w:val="nil"/>
              <w:bottom w:val="single" w:sz="12" w:space="0" w:color="000000"/>
              <w:right w:val="nil"/>
            </w:tcBorders>
            <w:tcMar>
              <w:top w:w="0" w:type="dxa"/>
              <w:left w:w="0" w:type="dxa"/>
              <w:bottom w:w="0" w:type="dxa"/>
              <w:right w:w="0" w:type="dxa"/>
            </w:tcMar>
          </w:tcPr>
          <w:p w14:paraId="00000151" w14:textId="77777777" w:rsidR="00071C09" w:rsidRPr="00A70FA8" w:rsidRDefault="001B0E05">
            <w:pPr>
              <w:spacing w:line="300" w:lineRule="auto"/>
            </w:pPr>
            <w:r w:rsidRPr="00A70FA8">
              <w:t xml:space="preserve">   light + pop + </w:t>
            </w:r>
            <w:proofErr w:type="spellStart"/>
            <w:r w:rsidRPr="00A70FA8">
              <w:t>light:pop</w:t>
            </w:r>
            <w:proofErr w:type="spellEnd"/>
            <w:r w:rsidRPr="00A70FA8">
              <w:t xml:space="preserve"> + female</w:t>
            </w:r>
          </w:p>
        </w:tc>
        <w:tc>
          <w:tcPr>
            <w:tcW w:w="1584" w:type="dxa"/>
            <w:tcBorders>
              <w:top w:val="nil"/>
              <w:left w:val="nil"/>
              <w:bottom w:val="single" w:sz="12" w:space="0" w:color="000000"/>
              <w:right w:val="nil"/>
            </w:tcBorders>
            <w:tcMar>
              <w:top w:w="0" w:type="dxa"/>
              <w:left w:w="0" w:type="dxa"/>
              <w:bottom w:w="0" w:type="dxa"/>
              <w:right w:w="0" w:type="dxa"/>
            </w:tcMar>
          </w:tcPr>
          <w:p w14:paraId="00000152" w14:textId="77777777" w:rsidR="00071C09" w:rsidRPr="00A70FA8" w:rsidRDefault="001B0E05">
            <w:pPr>
              <w:spacing w:line="300" w:lineRule="auto"/>
            </w:pPr>
            <w:r w:rsidRPr="00A70FA8">
              <w:t>male</w:t>
            </w:r>
          </w:p>
        </w:tc>
        <w:tc>
          <w:tcPr>
            <w:tcW w:w="425" w:type="dxa"/>
            <w:tcBorders>
              <w:top w:val="nil"/>
              <w:left w:val="nil"/>
              <w:bottom w:val="single" w:sz="12" w:space="0" w:color="000000"/>
              <w:right w:val="nil"/>
            </w:tcBorders>
            <w:tcMar>
              <w:top w:w="0" w:type="dxa"/>
              <w:left w:w="0" w:type="dxa"/>
              <w:bottom w:w="0" w:type="dxa"/>
              <w:right w:w="0" w:type="dxa"/>
            </w:tcMar>
          </w:tcPr>
          <w:p w14:paraId="00000153" w14:textId="77777777" w:rsidR="00071C09" w:rsidRPr="00A70FA8" w:rsidRDefault="001B0E05">
            <w:pPr>
              <w:spacing w:line="300" w:lineRule="auto"/>
              <w:jc w:val="center"/>
            </w:pPr>
            <w:r w:rsidRPr="00A70FA8">
              <w:t>1</w:t>
            </w:r>
          </w:p>
        </w:tc>
        <w:tc>
          <w:tcPr>
            <w:tcW w:w="1192" w:type="dxa"/>
            <w:tcBorders>
              <w:top w:val="nil"/>
              <w:left w:val="nil"/>
              <w:bottom w:val="single" w:sz="12" w:space="0" w:color="000000"/>
              <w:right w:val="nil"/>
            </w:tcBorders>
            <w:tcMar>
              <w:top w:w="0" w:type="dxa"/>
              <w:left w:w="0" w:type="dxa"/>
              <w:bottom w:w="0" w:type="dxa"/>
              <w:right w:w="0" w:type="dxa"/>
            </w:tcMar>
          </w:tcPr>
          <w:p w14:paraId="00000154" w14:textId="77777777" w:rsidR="00071C09" w:rsidRPr="00A70FA8" w:rsidRDefault="001B0E05">
            <w:pPr>
              <w:spacing w:line="300" w:lineRule="auto"/>
              <w:jc w:val="center"/>
            </w:pPr>
            <w:r w:rsidRPr="00A70FA8">
              <w:t>2.87</w:t>
            </w:r>
          </w:p>
        </w:tc>
        <w:tc>
          <w:tcPr>
            <w:tcW w:w="1020" w:type="dxa"/>
            <w:tcBorders>
              <w:top w:val="nil"/>
              <w:left w:val="nil"/>
              <w:bottom w:val="single" w:sz="12" w:space="0" w:color="000000"/>
              <w:right w:val="nil"/>
            </w:tcBorders>
            <w:tcMar>
              <w:top w:w="0" w:type="dxa"/>
              <w:left w:w="0" w:type="dxa"/>
              <w:bottom w:w="0" w:type="dxa"/>
              <w:right w:w="0" w:type="dxa"/>
            </w:tcMar>
          </w:tcPr>
          <w:p w14:paraId="00000155" w14:textId="77777777" w:rsidR="00071C09" w:rsidRPr="00A70FA8" w:rsidRDefault="001B0E05">
            <w:pPr>
              <w:spacing w:line="300" w:lineRule="auto"/>
              <w:jc w:val="center"/>
            </w:pPr>
            <w:r w:rsidRPr="00A70FA8">
              <w:t>0.090</w:t>
            </w:r>
          </w:p>
        </w:tc>
      </w:tr>
    </w:tbl>
    <w:p w14:paraId="00000156" w14:textId="77777777" w:rsidR="00071C09" w:rsidRPr="00A70FA8" w:rsidRDefault="00071C09">
      <w:pPr>
        <w:spacing w:line="300" w:lineRule="auto"/>
      </w:pPr>
    </w:p>
    <w:p w14:paraId="00000157" w14:textId="77777777" w:rsidR="00071C09" w:rsidRPr="00A70FA8" w:rsidRDefault="001B0E05">
      <w:pPr>
        <w:spacing w:line="300" w:lineRule="auto"/>
        <w:rPr>
          <w:b/>
        </w:rPr>
        <w:sectPr w:rsidR="00071C09" w:rsidRPr="00A70FA8">
          <w:footerReference w:type="default" r:id="rId11"/>
          <w:pgSz w:w="12240" w:h="15840"/>
          <w:pgMar w:top="1440" w:right="1440" w:bottom="1440" w:left="1440" w:header="720" w:footer="720" w:gutter="0"/>
          <w:pgNumType w:start="1"/>
          <w:cols w:space="720"/>
        </w:sectPr>
      </w:pPr>
      <w:r w:rsidRPr="00A70FA8">
        <w:br w:type="page"/>
      </w:r>
    </w:p>
    <w:p w14:paraId="00000158" w14:textId="77777777" w:rsidR="00071C09" w:rsidRPr="00A70FA8" w:rsidRDefault="001B0E05">
      <w:pPr>
        <w:pStyle w:val="Heading1"/>
        <w:spacing w:before="0" w:after="0" w:line="300" w:lineRule="auto"/>
        <w:rPr>
          <w:sz w:val="24"/>
          <w:szCs w:val="24"/>
        </w:rPr>
      </w:pPr>
      <w:bookmarkStart w:id="26" w:name="_heading=h.kjdfo51lq1kk" w:colFirst="0" w:colLast="0"/>
      <w:bookmarkEnd w:id="26"/>
      <w:r w:rsidRPr="00A70FA8">
        <w:rPr>
          <w:sz w:val="24"/>
          <w:szCs w:val="24"/>
        </w:rPr>
        <w:lastRenderedPageBreak/>
        <w:t>FIGURES:</w:t>
      </w:r>
    </w:p>
    <w:p w14:paraId="00000159" w14:textId="77777777" w:rsidR="00071C09" w:rsidRPr="00A70FA8" w:rsidRDefault="00071C09">
      <w:pPr>
        <w:spacing w:line="300" w:lineRule="auto"/>
        <w:rPr>
          <w:b/>
        </w:rPr>
      </w:pPr>
    </w:p>
    <w:p w14:paraId="0000015A" w14:textId="77777777" w:rsidR="00071C09" w:rsidRPr="00A70FA8" w:rsidRDefault="001B0E05">
      <w:pPr>
        <w:spacing w:line="300" w:lineRule="auto"/>
        <w:rPr>
          <w:b/>
        </w:rPr>
      </w:pPr>
      <w:r w:rsidRPr="00A70FA8">
        <w:rPr>
          <w:b/>
          <w:noProof/>
        </w:rPr>
        <w:drawing>
          <wp:inline distT="114300" distB="114300" distL="114300" distR="114300" wp14:anchorId="46047EA4" wp14:editId="357B396A">
            <wp:extent cx="6858000" cy="51435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858000" cy="5143500"/>
                    </a:xfrm>
                    <a:prstGeom prst="rect">
                      <a:avLst/>
                    </a:prstGeom>
                    <a:ln/>
                  </pic:spPr>
                </pic:pic>
              </a:graphicData>
            </a:graphic>
          </wp:inline>
        </w:drawing>
      </w:r>
    </w:p>
    <w:p w14:paraId="0000015B" w14:textId="6F49ACA4" w:rsidR="00071C09" w:rsidRPr="00A70FA8" w:rsidRDefault="001B0E05">
      <w:pPr>
        <w:spacing w:line="300" w:lineRule="auto"/>
      </w:pPr>
      <w:r w:rsidRPr="00A70FA8">
        <w:t xml:space="preserve">Figure 1. </w:t>
      </w:r>
      <w:r w:rsidRPr="00A70FA8">
        <w:rPr>
          <w:highlight w:val="white"/>
        </w:rPr>
        <w:t>Kernel density estimate</w:t>
      </w:r>
      <w:r w:rsidR="00A70FA8" w:rsidRPr="00A70FA8">
        <w:rPr>
          <w:highlight w:val="white"/>
        </w:rPr>
        <w:t>s</w:t>
      </w:r>
      <w:r w:rsidRPr="00A70FA8">
        <w:rPr>
          <w:highlight w:val="white"/>
        </w:rPr>
        <w:t xml:space="preserve"> of annual mean ice concentration between 1-Jan and 15-Mar from 1973-2020 for each sampling location in Lake Superior (top; blue) and Lake Ontario (bottom; green). The height of the density curve is proportional between lakes and the</w:t>
      </w:r>
      <w:r w:rsidRPr="00A70FA8">
        <w:rPr>
          <w:highlight w:val="white"/>
        </w:rPr>
        <w:t xml:space="preserve"> vertical lines represent quartiles. Points represent each year (n = 48) and were jittered vertically to show distribution. </w:t>
      </w:r>
      <w:r w:rsidRPr="00A70FA8">
        <w:t>Ice coverage data was collected from the U.S. National Ice Center.</w:t>
      </w:r>
      <w:r w:rsidRPr="00A70FA8">
        <w:br w:type="page"/>
      </w:r>
    </w:p>
    <w:p w14:paraId="0000015C" w14:textId="77777777" w:rsidR="00071C09" w:rsidRPr="00A70FA8" w:rsidRDefault="001B0E05">
      <w:pPr>
        <w:spacing w:line="300" w:lineRule="auto"/>
      </w:pPr>
      <w:r w:rsidRPr="00A70FA8">
        <w:rPr>
          <w:noProof/>
        </w:rPr>
        <w:lastRenderedPageBreak/>
        <w:drawing>
          <wp:inline distT="0" distB="0" distL="0" distR="0" wp14:anchorId="53565732" wp14:editId="325C0224">
            <wp:extent cx="6858000" cy="3429000"/>
            <wp:effectExtent l="0" t="0" r="0" b="0"/>
            <wp:docPr id="11" name="image4.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histogram&#10;&#10;Description automatically generated"/>
                    <pic:cNvPicPr preferRelativeResize="0"/>
                  </pic:nvPicPr>
                  <pic:blipFill>
                    <a:blip r:embed="rId13"/>
                    <a:srcRect/>
                    <a:stretch>
                      <a:fillRect/>
                    </a:stretch>
                  </pic:blipFill>
                  <pic:spPr>
                    <a:xfrm>
                      <a:off x="0" y="0"/>
                      <a:ext cx="6858000" cy="3429000"/>
                    </a:xfrm>
                    <a:prstGeom prst="rect">
                      <a:avLst/>
                    </a:prstGeom>
                    <a:ln/>
                  </pic:spPr>
                </pic:pic>
              </a:graphicData>
            </a:graphic>
          </wp:inline>
        </w:drawing>
      </w:r>
    </w:p>
    <w:p w14:paraId="0000015D" w14:textId="77777777" w:rsidR="00071C09" w:rsidRPr="00A70FA8" w:rsidRDefault="00071C09">
      <w:pPr>
        <w:spacing w:line="300" w:lineRule="auto"/>
      </w:pPr>
    </w:p>
    <w:p w14:paraId="0000015E" w14:textId="2D6991A0" w:rsidR="00071C09" w:rsidRPr="00A70FA8" w:rsidRDefault="001B0E05">
      <w:pPr>
        <w:spacing w:line="300" w:lineRule="auto"/>
      </w:pPr>
      <w:r w:rsidRPr="00A70FA8">
        <w:t>Figure 2. Daily ice coverage (%; blue line) and light intensi</w:t>
      </w:r>
      <w:r w:rsidRPr="00A70FA8">
        <w:t>ty (</w:t>
      </w:r>
      <w:proofErr w:type="spellStart"/>
      <w:r w:rsidRPr="00A70FA8">
        <w:t>μmol</w:t>
      </w:r>
      <w:proofErr w:type="spellEnd"/>
      <w:r w:rsidRPr="00A70FA8">
        <w:t xml:space="preserve"> m</w:t>
      </w:r>
      <w:r w:rsidRPr="00A70FA8">
        <w:rPr>
          <w:vertAlign w:val="superscript"/>
        </w:rPr>
        <w:t>-2</w:t>
      </w:r>
      <w:r w:rsidRPr="00A70FA8">
        <w:t xml:space="preserve"> s</w:t>
      </w:r>
      <w:r w:rsidRPr="00A70FA8">
        <w:rPr>
          <w:vertAlign w:val="superscript"/>
        </w:rPr>
        <w:t>-1</w:t>
      </w:r>
      <w:r w:rsidR="00A70FA8" w:rsidRPr="00A70FA8">
        <w:t>; gray line</w:t>
      </w:r>
      <w:r w:rsidRPr="00A70FA8">
        <w:t>) relationship based on light sensors set at 10 m depth off Sand Island, Lake Superior. Ice coverage data above the sensor was collected from the U.S. National Ice Center.</w:t>
      </w:r>
      <w:r w:rsidRPr="00A70FA8">
        <w:br w:type="page"/>
      </w:r>
    </w:p>
    <w:p w14:paraId="0000015F" w14:textId="77777777" w:rsidR="00071C09" w:rsidRPr="00A70FA8" w:rsidRDefault="001B0E05">
      <w:pPr>
        <w:spacing w:line="300" w:lineRule="auto"/>
        <w:rPr>
          <w:b/>
        </w:rPr>
      </w:pPr>
      <w:r w:rsidRPr="00A70FA8">
        <w:rPr>
          <w:b/>
          <w:noProof/>
        </w:rPr>
        <w:lastRenderedPageBreak/>
        <w:drawing>
          <wp:inline distT="114300" distB="114300" distL="114300" distR="114300" wp14:anchorId="0ECAE4EA" wp14:editId="18BCA393">
            <wp:extent cx="6858000" cy="68580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858000" cy="6858000"/>
                    </a:xfrm>
                    <a:prstGeom prst="rect">
                      <a:avLst/>
                    </a:prstGeom>
                    <a:ln/>
                  </pic:spPr>
                </pic:pic>
              </a:graphicData>
            </a:graphic>
          </wp:inline>
        </w:drawing>
      </w:r>
    </w:p>
    <w:p w14:paraId="00000160" w14:textId="77777777" w:rsidR="00071C09" w:rsidRPr="00A70FA8" w:rsidRDefault="00071C09">
      <w:pPr>
        <w:spacing w:line="300" w:lineRule="auto"/>
        <w:rPr>
          <w:b/>
        </w:rPr>
      </w:pPr>
    </w:p>
    <w:p w14:paraId="00000161" w14:textId="77777777" w:rsidR="00071C09" w:rsidRPr="00A70FA8" w:rsidRDefault="001B0E05">
      <w:pPr>
        <w:spacing w:line="300" w:lineRule="auto"/>
      </w:pPr>
      <w:r w:rsidRPr="00A70FA8">
        <w:t>Figure 3. Mean embryo survival (%), incubation period (number of</w:t>
      </w:r>
      <w:r w:rsidRPr="00A70FA8">
        <w:t xml:space="preserve"> days post-fertilization; DPF), and incubation period (accumulated degree days (°C); ADD) at each incubation light treatment (left) and standardized responses to light within each population (right) from Lake Superior and Lake Ontario cisco (</w:t>
      </w:r>
      <w:r w:rsidRPr="00A70FA8">
        <w:rPr>
          <w:i/>
        </w:rPr>
        <w:t>Coregonus arte</w:t>
      </w:r>
      <w:r w:rsidRPr="00A70FA8">
        <w:rPr>
          <w:i/>
        </w:rPr>
        <w:t>di</w:t>
      </w:r>
      <w:r w:rsidRPr="00A70FA8">
        <w:t>). Error bars indicate standard error.</w:t>
      </w:r>
      <w:r w:rsidRPr="00A70FA8">
        <w:br w:type="page"/>
      </w:r>
    </w:p>
    <w:p w14:paraId="00000162" w14:textId="77777777" w:rsidR="00071C09" w:rsidRPr="00A70FA8" w:rsidRDefault="001B0E05">
      <w:pPr>
        <w:spacing w:line="300" w:lineRule="auto"/>
        <w:rPr>
          <w:b/>
        </w:rPr>
      </w:pPr>
      <w:r w:rsidRPr="00A70FA8">
        <w:rPr>
          <w:b/>
          <w:noProof/>
        </w:rPr>
        <w:lastRenderedPageBreak/>
        <w:drawing>
          <wp:inline distT="114300" distB="114300" distL="114300" distR="114300" wp14:anchorId="17DC0B95" wp14:editId="6FB50A0C">
            <wp:extent cx="6858000" cy="53340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858000" cy="5334000"/>
                    </a:xfrm>
                    <a:prstGeom prst="rect">
                      <a:avLst/>
                    </a:prstGeom>
                    <a:ln/>
                  </pic:spPr>
                </pic:pic>
              </a:graphicData>
            </a:graphic>
          </wp:inline>
        </w:drawing>
      </w:r>
    </w:p>
    <w:p w14:paraId="00000163" w14:textId="77777777" w:rsidR="00071C09" w:rsidRPr="00A70FA8" w:rsidRDefault="00071C09">
      <w:pPr>
        <w:spacing w:line="300" w:lineRule="auto"/>
        <w:rPr>
          <w:b/>
        </w:rPr>
      </w:pPr>
    </w:p>
    <w:p w14:paraId="00000164" w14:textId="77777777" w:rsidR="00071C09" w:rsidRPr="00A70FA8" w:rsidRDefault="001B0E05">
      <w:pPr>
        <w:spacing w:line="300" w:lineRule="auto"/>
        <w:rPr>
          <w:b/>
        </w:rPr>
      </w:pPr>
      <w:r w:rsidRPr="00A70FA8">
        <w:t>Figure 4. Mean length-at-hatch (mm; LAH) and yolk-sac volume (mm</w:t>
      </w:r>
      <w:r w:rsidRPr="00A70FA8">
        <w:rPr>
          <w:vertAlign w:val="superscript"/>
        </w:rPr>
        <w:t>3</w:t>
      </w:r>
      <w:r w:rsidRPr="00A70FA8">
        <w:t>; YSV) at each incubation light treatment (left) and standardized responses to light within each population (right) from Lake Superior and Lake Ontario cisco (</w:t>
      </w:r>
      <w:r w:rsidRPr="00A70FA8">
        <w:rPr>
          <w:i/>
        </w:rPr>
        <w:t>Coregonus artedi</w:t>
      </w:r>
      <w:r w:rsidRPr="00A70FA8">
        <w:t>). Error bars indicate standard error.</w:t>
      </w:r>
    </w:p>
    <w:p w14:paraId="00000165" w14:textId="77777777" w:rsidR="00071C09" w:rsidRPr="00A70FA8" w:rsidRDefault="00071C09">
      <w:pPr>
        <w:spacing w:line="300" w:lineRule="auto"/>
        <w:rPr>
          <w:b/>
        </w:rPr>
      </w:pPr>
    </w:p>
    <w:p w14:paraId="00000166" w14:textId="77777777" w:rsidR="00071C09" w:rsidRPr="00A70FA8" w:rsidRDefault="00071C09">
      <w:pPr>
        <w:spacing w:line="300" w:lineRule="auto"/>
        <w:rPr>
          <w:b/>
        </w:rPr>
      </w:pPr>
    </w:p>
    <w:sectPr w:rsidR="00071C09" w:rsidRPr="00A70FA8">
      <w:pgSz w:w="12240" w:h="15840"/>
      <w:pgMar w:top="720" w:right="720" w:bottom="720" w:left="72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son Stockwell" w:date="2020-12-26T16:56:00Z" w:initials="">
    <w:p w14:paraId="0000016A" w14:textId="77777777" w:rsidR="00071C09" w:rsidRDefault="001B0E0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title could you come up with if it was a statement about the main finding?</w:t>
      </w:r>
    </w:p>
  </w:comment>
  <w:comment w:id="3" w:author="Taylor Stewart" w:date="2020-12-17T16:09:00Z" w:initials="">
    <w:p w14:paraId="0000016D" w14:textId="77777777" w:rsidR="00071C09" w:rsidRDefault="001B0E0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I would like to try to keep this paper very concise and short. We will see how things fall out, but that is</w:t>
      </w:r>
      <w:r>
        <w:rPr>
          <w:rFonts w:ascii="Arial" w:eastAsia="Arial" w:hAnsi="Arial" w:cs="Arial"/>
          <w:color w:val="000000"/>
          <w:sz w:val="22"/>
          <w:szCs w:val="22"/>
        </w:rPr>
        <w:t xml:space="preserve"> my overarching goal right now.</w:t>
      </w:r>
    </w:p>
  </w:comment>
  <w:comment w:id="4" w:author="Jason Stockwell" w:date="2020-12-23T22:32:00Z" w:initials="">
    <w:p w14:paraId="00000168" w14:textId="77777777" w:rsidR="00071C09" w:rsidRDefault="001B0E0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 a way, they are like trees.</w:t>
      </w:r>
    </w:p>
  </w:comment>
  <w:comment w:id="5" w:author="Jason Stockwell" w:date="2020-12-26T18:04:00Z" w:initials="">
    <w:p w14:paraId="00000169" w14:textId="77777777" w:rsidR="00071C09" w:rsidRDefault="001B0E0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are there</w:t>
      </w:r>
      <w:r>
        <w:rPr>
          <w:rFonts w:ascii="Arial" w:eastAsia="Arial" w:hAnsi="Arial" w:cs="Arial"/>
          <w:color w:val="000000"/>
          <w:sz w:val="22"/>
          <w:szCs w:val="22"/>
        </w:rPr>
        <w:t xml:space="preserve"> lakes with coregonines that do not freeze? </w:t>
      </w:r>
      <w:proofErr w:type="spellStart"/>
      <w:r>
        <w:rPr>
          <w:rFonts w:ascii="Arial" w:eastAsia="Arial" w:hAnsi="Arial" w:cs="Arial"/>
          <w:color w:val="000000"/>
          <w:sz w:val="22"/>
          <w:szCs w:val="22"/>
        </w:rPr>
        <w:t>laveratus</w:t>
      </w:r>
      <w:proofErr w:type="spellEnd"/>
      <w:r>
        <w:rPr>
          <w:rFonts w:ascii="Arial" w:eastAsia="Arial" w:hAnsi="Arial" w:cs="Arial"/>
          <w:color w:val="000000"/>
          <w:sz w:val="22"/>
          <w:szCs w:val="22"/>
        </w:rPr>
        <w:t xml:space="preserve"> is one, but any other species?</w:t>
      </w:r>
    </w:p>
  </w:comment>
  <w:comment w:id="8" w:author="Jason Stockwell" w:date="2020-12-27T13:21:00Z" w:initials="">
    <w:p w14:paraId="0000016B" w14:textId="77777777" w:rsidR="00071C09" w:rsidRDefault="001B0E0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Historically, they had some cisco known as "racers" that were reef spawners, typically spaw</w:t>
      </w:r>
      <w:r>
        <w:rPr>
          <w:rFonts w:ascii="Arial" w:eastAsia="Arial" w:hAnsi="Arial" w:cs="Arial"/>
          <w:color w:val="000000"/>
          <w:sz w:val="22"/>
          <w:szCs w:val="22"/>
        </w:rPr>
        <w:t xml:space="preserve">ned earlier than the one we know. not sure if this is in the literature or was just local knowledge. could check </w:t>
      </w:r>
      <w:proofErr w:type="spellStart"/>
      <w:r>
        <w:rPr>
          <w:rFonts w:ascii="Arial" w:eastAsia="Arial" w:hAnsi="Arial" w:cs="Arial"/>
          <w:color w:val="000000"/>
          <w:sz w:val="22"/>
          <w:szCs w:val="22"/>
        </w:rPr>
        <w:t>Koeltz</w:t>
      </w:r>
      <w:proofErr w:type="spellEnd"/>
      <w:r>
        <w:rPr>
          <w:rFonts w:ascii="Arial" w:eastAsia="Arial" w:hAnsi="Arial" w:cs="Arial"/>
          <w:color w:val="000000"/>
          <w:sz w:val="22"/>
          <w:szCs w:val="22"/>
        </w:rPr>
        <w:t>,  maybe other sources. Mark may know more.</w:t>
      </w:r>
    </w:p>
  </w:comment>
  <w:comment w:id="10" w:author="Jason Stockwell" w:date="2020-12-27T13:49:00Z" w:initials="">
    <w:p w14:paraId="0000016C" w14:textId="77777777" w:rsidR="00071C09" w:rsidRDefault="001B0E05">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i</w:t>
      </w:r>
      <w:proofErr w:type="spellEnd"/>
      <w:r>
        <w:rPr>
          <w:rFonts w:ascii="Arial" w:eastAsia="Arial" w:hAnsi="Arial" w:cs="Arial"/>
          <w:color w:val="000000"/>
          <w:sz w:val="22"/>
          <w:szCs w:val="22"/>
        </w:rPr>
        <w:t xml:space="preserve"> haven't compared with other MS, but just make sure you scramble up the words throughout Met</w:t>
      </w:r>
      <w:r>
        <w:rPr>
          <w:rFonts w:ascii="Arial" w:eastAsia="Arial" w:hAnsi="Arial" w:cs="Arial"/>
          <w:color w:val="000000"/>
          <w:sz w:val="22"/>
          <w:szCs w:val="22"/>
        </w:rPr>
        <w:t>hods sufficiently so not plagiarizing. you may also want to cite the other MS for methods, assuming the other paper will be submitted first.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16A" w15:done="0"/>
  <w15:commentEx w15:paraId="0000016D" w15:done="0"/>
  <w15:commentEx w15:paraId="00000168" w15:done="0"/>
  <w15:commentEx w15:paraId="00000169" w15:done="0"/>
  <w15:commentEx w15:paraId="0000016B" w15:done="0"/>
  <w15:commentEx w15:paraId="0000016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16A" w16cid:durableId="239ED832"/>
  <w16cid:commentId w16cid:paraId="0000016D" w16cid:durableId="239ED831"/>
  <w16cid:commentId w16cid:paraId="00000168" w16cid:durableId="239ED830"/>
  <w16cid:commentId w16cid:paraId="00000169" w16cid:durableId="239ED82F"/>
  <w16cid:commentId w16cid:paraId="0000016B" w16cid:durableId="239ED82E"/>
  <w16cid:commentId w16cid:paraId="0000016C" w16cid:durableId="239ED8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13F45C" w14:textId="77777777" w:rsidR="001B0E05" w:rsidRDefault="001B0E05">
      <w:r>
        <w:separator/>
      </w:r>
    </w:p>
  </w:endnote>
  <w:endnote w:type="continuationSeparator" w:id="0">
    <w:p w14:paraId="2266FBDA" w14:textId="77777777" w:rsidR="001B0E05" w:rsidRDefault="001B0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67" w14:textId="131296CD" w:rsidR="00071C09" w:rsidRDefault="001B0E05">
    <w:pPr>
      <w:jc w:val="right"/>
    </w:pPr>
    <w:r>
      <w:fldChar w:fldCharType="begin"/>
    </w:r>
    <w:r>
      <w:instrText>PAGE</w:instrText>
    </w:r>
    <w:r w:rsidR="00A70FA8">
      <w:fldChar w:fldCharType="separate"/>
    </w:r>
    <w:r w:rsidR="00A70FA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A5A129" w14:textId="77777777" w:rsidR="001B0E05" w:rsidRDefault="001B0E05">
      <w:r>
        <w:separator/>
      </w:r>
    </w:p>
  </w:footnote>
  <w:footnote w:type="continuationSeparator" w:id="0">
    <w:p w14:paraId="12226138" w14:textId="77777777" w:rsidR="001B0E05" w:rsidRDefault="001B0E05">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ylor Stewart">
    <w15:presenceInfo w15:providerId="AD" w15:userId="S::tstewar1@uvm.edu::a23ef66b-aa0a-48cb-bfb7-b5d061cff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C09"/>
    <w:rsid w:val="00071C09"/>
    <w:rsid w:val="001B0E05"/>
    <w:rsid w:val="00397C46"/>
    <w:rsid w:val="00415482"/>
    <w:rsid w:val="004A4CA3"/>
    <w:rsid w:val="006C1228"/>
    <w:rsid w:val="007D6AD7"/>
    <w:rsid w:val="008D4EBD"/>
    <w:rsid w:val="00A70FA8"/>
    <w:rsid w:val="00BF76F3"/>
    <w:rsid w:val="00DF2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BF3ABE"/>
  <w15:docId w15:val="{1681E448-003E-C046-863C-F1F781F20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6B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uiPriority w:val="1"/>
    <w:qFormat/>
    <w:rsid w:val="00F114C7"/>
    <w:rPr>
      <w:sz w:val="22"/>
      <w:szCs w:val="22"/>
    </w:rPr>
  </w:style>
  <w:style w:type="paragraph" w:styleId="NormalWeb">
    <w:name w:val="Normal (Web)"/>
    <w:basedOn w:val="Normal"/>
    <w:uiPriority w:val="99"/>
    <w:unhideWhenUsed/>
    <w:rsid w:val="00DD7651"/>
    <w:pPr>
      <w:spacing w:before="100" w:beforeAutospacing="1" w:after="100" w:afterAutospacing="1"/>
    </w:pPr>
  </w:style>
  <w:style w:type="paragraph" w:styleId="ListParagraph">
    <w:name w:val="List Paragraph"/>
    <w:basedOn w:val="Normal"/>
    <w:uiPriority w:val="34"/>
    <w:qFormat/>
    <w:rsid w:val="008A164E"/>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1009BA"/>
    <w:rPr>
      <w:rFonts w:eastAsiaTheme="minorHAnsi"/>
      <w:sz w:val="18"/>
      <w:szCs w:val="18"/>
    </w:rPr>
  </w:style>
  <w:style w:type="character" w:customStyle="1" w:styleId="BalloonTextChar">
    <w:name w:val="Balloon Text Char"/>
    <w:basedOn w:val="DefaultParagraphFont"/>
    <w:link w:val="BalloonText"/>
    <w:uiPriority w:val="99"/>
    <w:semiHidden/>
    <w:rsid w:val="001009BA"/>
    <w:rPr>
      <w:rFonts w:ascii="Times New Roman" w:hAnsi="Times New Roman" w:cs="Times New Roman"/>
      <w:sz w:val="18"/>
      <w:szCs w:val="18"/>
    </w:rPr>
  </w:style>
  <w:style w:type="table" w:styleId="TableGrid">
    <w:name w:val="Table Grid"/>
    <w:basedOn w:val="TableNormal"/>
    <w:uiPriority w:val="39"/>
    <w:rsid w:val="00C42E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2309"/>
    <w:rPr>
      <w:color w:val="808080"/>
    </w:rPr>
  </w:style>
  <w:style w:type="character" w:styleId="CommentReference">
    <w:name w:val="annotation reference"/>
    <w:basedOn w:val="DefaultParagraphFont"/>
    <w:uiPriority w:val="99"/>
    <w:semiHidden/>
    <w:unhideWhenUsed/>
    <w:rsid w:val="0077646D"/>
    <w:rPr>
      <w:sz w:val="16"/>
      <w:szCs w:val="16"/>
    </w:rPr>
  </w:style>
  <w:style w:type="paragraph" w:styleId="CommentText">
    <w:name w:val="annotation text"/>
    <w:basedOn w:val="Normal"/>
    <w:link w:val="CommentTextChar"/>
    <w:uiPriority w:val="99"/>
    <w:semiHidden/>
    <w:unhideWhenUsed/>
    <w:rsid w:val="0077646D"/>
    <w:rPr>
      <w:sz w:val="20"/>
      <w:szCs w:val="20"/>
    </w:rPr>
  </w:style>
  <w:style w:type="character" w:customStyle="1" w:styleId="CommentTextChar">
    <w:name w:val="Comment Text Char"/>
    <w:basedOn w:val="DefaultParagraphFont"/>
    <w:link w:val="CommentText"/>
    <w:uiPriority w:val="99"/>
    <w:semiHidden/>
    <w:rsid w:val="007764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7646D"/>
    <w:rPr>
      <w:b/>
      <w:bCs/>
    </w:rPr>
  </w:style>
  <w:style w:type="character" w:customStyle="1" w:styleId="CommentSubjectChar">
    <w:name w:val="Comment Subject Char"/>
    <w:basedOn w:val="CommentTextChar"/>
    <w:link w:val="CommentSubject"/>
    <w:uiPriority w:val="99"/>
    <w:semiHidden/>
    <w:rsid w:val="0077646D"/>
    <w:rPr>
      <w:rFonts w:ascii="Times New Roman" w:eastAsia="Times New Roman" w:hAnsi="Times New Roman" w:cs="Times New Roman"/>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rPr>
      <w:sz w:val="20"/>
      <w:szCs w:val="20"/>
    </w:rPr>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8588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lAVbYq8K04Bpr25KKNXF9esIOQ==">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</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D59DC26-6C27-1A4C-BA5A-FDE48D128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17</Pages>
  <Words>21846</Words>
  <Characters>124526</Characters>
  <Application>Microsoft Office Word</Application>
  <DocSecurity>0</DocSecurity>
  <Lines>1037</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Taylor Stewart</cp:lastModifiedBy>
  <cp:revision>8</cp:revision>
  <dcterms:created xsi:type="dcterms:W3CDTF">2020-11-11T15:52:00Z</dcterms:created>
  <dcterms:modified xsi:type="dcterms:W3CDTF">2021-01-05T19:08:00Z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vt:lpwstr>
  </property>
  <property fmtid="{D5CDD505-2E9C-101B-9397-08002B2CF9AE}" pid="15" name="Mendeley Recent Style Name 6_1">
    <vt:lpwstr>Ecology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9e574481-e66e-31da-a4e0-3eca1e8dc8a4</vt:lpwstr>
  </property>
  <property fmtid="{D5CDD505-2E9C-101B-9397-08002B2CF9AE}" pid="24" name="Mendeley Citation Style_1">
    <vt:lpwstr>http://www.zotero.org/styles/ecology</vt:lpwstr>
  </property>
</Properties>
</file>