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2"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B" w14:textId="77777777" w:rsidR="00E37915" w:rsidRPr="00C0478F" w:rsidRDefault="00050162">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C" w14:textId="77777777" w:rsidR="00E37915" w:rsidRPr="00C0478F" w:rsidRDefault="00E37915">
      <w:pPr>
        <w:pBdr>
          <w:top w:val="nil"/>
          <w:left w:val="nil"/>
          <w:bottom w:val="nil"/>
          <w:right w:val="nil"/>
          <w:between w:val="nil"/>
        </w:pBdr>
        <w:spacing w:line="360" w:lineRule="auto"/>
      </w:pPr>
    </w:p>
    <w:p w14:paraId="0000002D"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0000002F" w14:textId="77777777" w:rsidR="00E37915" w:rsidRPr="00C0478F" w:rsidRDefault="00050162">
      <w:pPr>
        <w:spacing w:line="360" w:lineRule="auto"/>
      </w:pPr>
      <w:r w:rsidRPr="00C0478F">
        <w:t xml:space="preserve">Changes in winter conditions, such as decreased ice coverage and duration, have been observed in the Laurentian Great Lakes over the past 20+ years and hypothetically linked to low </w:t>
      </w:r>
      <w:r w:rsidRPr="00C0478F">
        <w:rPr>
          <w:i/>
        </w:rPr>
        <w:t>Coregonus</w:t>
      </w:r>
      <w:r w:rsidRPr="00C0478F">
        <w:t xml:space="preserve"> spp. survival to age-1. Most cisco (</w:t>
      </w:r>
      <w:r w:rsidRPr="00C0478F">
        <w:rPr>
          <w:i/>
        </w:rPr>
        <w:t>Coregonus artedi</w:t>
      </w:r>
      <w:r w:rsidRPr="00C0478F">
        <w:t>) populations are autumn spawners whose embryos incubate under ice throughout the winter. The quantity and quality of light during winter is regulated by ice and snow coverage, and light has been shown to affect embryo survival and development in some teleosts. We experimentally evaluated how cisco embryos from lakes Superior and Ontario responded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 suggesting cisco may be adapted to withstand some light exposure from inter-annual variability in ice coverage. Light intensity had no overall effect on length of incubation. Length-at-hatch decreased with increasing light in Lake Superior, but had no effect in Lake Ontario. Yolk-sac volume was positively correlated with increasing light in Lake Superior and negatively correlated in Lake Ontario. Contrasting responses in embryo development between lakes suggests differences in populations’ flexibility to light. These results provide a step towards better understanding the recent high variability observed in coregonine recruitment and may help predict what the future of this species may look like under current climate trends.</w:t>
      </w:r>
    </w:p>
    <w:p w14:paraId="00000030" w14:textId="77777777" w:rsidR="00E37915" w:rsidRPr="00C0478F" w:rsidRDefault="00E37915">
      <w:pPr>
        <w:spacing w:line="360" w:lineRule="auto"/>
        <w:rPr>
          <w:b/>
        </w:rPr>
      </w:pPr>
    </w:p>
    <w:p w14:paraId="00000031" w14:textId="5EAC5FFA"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00000033"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0000035" w14:textId="44C03516"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596CF9">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More recently, coregonine populations worldwide have experienced declines due to highly variable 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1D594D33"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reduction of 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more stable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28D9F170" w:rsidR="00E37915" w:rsidRPr="00C0478F" w:rsidRDefault="00050162">
      <w:pPr>
        <w:spacing w:line="360" w:lineRule="auto"/>
      </w:pPr>
      <w:r w:rsidRPr="00C0478F">
        <w:t>Sunlight (i.e., photoperiod) 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Pr="00C0478F">
        <w:t xml:space="preserve">. The length of photoperiods characterize </w:t>
      </w:r>
      <w:r w:rsidRPr="00C0478F">
        <w:rPr>
          <w:highlight w:val="white"/>
        </w:rPr>
        <w:t>circadian rhythms</w:t>
      </w:r>
      <w:r w:rsidRPr="00C0478F">
        <w:rPr>
          <w:rFonts w:eastAsia="Gungsuh"/>
        </w:rPr>
        <w:t xml:space="preserve"> and ensure that biological </w:t>
      </w:r>
      <w:r w:rsidRPr="00C0478F">
        <w:rPr>
          <w:rFonts w:eastAsia="Gungsuh"/>
        </w:rPr>
        <w:lastRenderedPageBreak/>
        <w:t>processes are 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Pr="00C0478F">
        <w:rPr>
          <w:rFonts w:eastAsia="Gungsuh"/>
        </w:rPr>
        <w:t>. In seasonally ice-covered lakes, winter lake light levels are regulated by ice coverage and snow dep</w:t>
      </w:r>
      <w:r w:rsidR="00596CF9">
        <w:rPr>
          <w:rFonts w:eastAsia="Gungsuh"/>
        </w:rPr>
        <w:t>t</w:t>
      </w:r>
      <w:r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Pr="00C0478F">
        <w:rPr>
          <w:rFonts w:eastAsia="Gungsuh"/>
        </w:rPr>
        <w:t xml:space="preserve">. </w:t>
      </w:r>
    </w:p>
    <w:p w14:paraId="0000003A" w14:textId="77777777" w:rsidR="00E37915" w:rsidRPr="00C0478F" w:rsidRDefault="00E37915">
      <w:pPr>
        <w:spacing w:line="360" w:lineRule="auto"/>
      </w:pPr>
    </w:p>
    <w:p w14:paraId="0000003B" w14:textId="67A15FEE"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and smaller size-at-age; with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 light illumination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yolk-sacs, and shorter lengths-at-hatch. Our objective was to identify the extent to which light influences cisco embryo survival, incubation duration, and length and yolk-sac volume at hatching. If our hypothesis is supported, we would expect populations adapted to lower light levels (high ice coverage) to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4" w:name="_heading=h.h3cj8adz7z1p" w:colFirst="0" w:colLast="0"/>
      <w:bookmarkEnd w:id="4"/>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5" w:name="_heading=h.yyn4sh2fy1od" w:colFirst="0" w:colLast="0"/>
      <w:bookmarkEnd w:id="5"/>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0000041" w14:textId="620C09CF" w:rsidR="00E37915" w:rsidRPr="00C0478F" w:rsidRDefault="00050162">
      <w:pPr>
        <w:spacing w:line="360" w:lineRule="auto"/>
      </w:pPr>
      <w:r w:rsidRPr="00C0478F">
        <w:t>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6" w:name="_heading=h.hlvzna2xfrt" w:colFirst="0" w:colLast="0"/>
      <w:bookmarkEnd w:id="6"/>
      <w:r w:rsidRPr="00C0478F">
        <w:rPr>
          <w:b w:val="0"/>
          <w:i/>
          <w:sz w:val="24"/>
          <w:szCs w:val="24"/>
        </w:rPr>
        <w:t>Crossing Design and Fertilization</w:t>
      </w:r>
    </w:p>
    <w:p w14:paraId="00000044" w14:textId="2A3D441C"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Briefly, gametes were stripped from 12 females and 16 males from each lake and artificially fertilized to create 48 families from each lake. Reconstructed fresh water was used during fertilizations and rearing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7" w:name="_heading=h.1d9z85taqp0d" w:colFirst="0" w:colLast="0"/>
      <w:bookmarkEnd w:id="7"/>
      <w:r w:rsidRPr="00C0478F">
        <w:rPr>
          <w:b w:val="0"/>
          <w:i/>
          <w:sz w:val="24"/>
          <w:szCs w:val="24"/>
        </w:rPr>
        <w:t>Rearing Conditions</w:t>
      </w:r>
    </w:p>
    <w:p w14:paraId="00000047" w14:textId="7F806EFD" w:rsidR="00E37915" w:rsidRPr="00C0478F" w:rsidRDefault="00050162">
      <w:pPr>
        <w:pBdr>
          <w:top w:val="nil"/>
          <w:left w:val="nil"/>
          <w:bottom w:val="nil"/>
          <w:right w:val="nil"/>
          <w:between w:val="nil"/>
        </w:pBdr>
        <w:spacing w:line="360" w:lineRule="auto"/>
      </w:pPr>
      <w:r w:rsidRPr="00C0478F">
        <w:t>Embryos were individually distributed into 24-well cell culture microplates and incubated in 2 ml of reconstructed fresh water</w:t>
      </w:r>
      <w:r w:rsidR="00671144">
        <w:t xml:space="preserve">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xml:space="preserve">. A total of 36 embryos were used for each Lake Ontario and Lake Superior cisco family. Families were randomly distributed across three </w:t>
      </w:r>
      <w:r w:rsidRPr="00C0478F">
        <w:lastRenderedPageBreak/>
        <w:t>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xml:space="preserve">) that represented day-light intensity under 0-10 (low), 40-60 (medium), and 90-100 % (high) ice coverage (Table 1), and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8" w:name="_heading=h.bwrqel3l7b75" w:colFirst="0" w:colLast="0"/>
      <w:bookmarkEnd w:id="8"/>
      <w:r w:rsidRPr="00C0478F">
        <w:rPr>
          <w:b w:val="0"/>
          <w:i/>
          <w:sz w:val="24"/>
          <w:szCs w:val="24"/>
        </w:rPr>
        <w:t>Developmental and Morphological Traits</w:t>
      </w:r>
    </w:p>
    <w:p w14:paraId="0000004C" w14:textId="14A04C11" w:rsidR="00E37915" w:rsidRPr="00C0478F" w:rsidRDefault="00050162">
      <w:pPr>
        <w:pBdr>
          <w:top w:val="nil"/>
          <w:left w:val="nil"/>
          <w:bottom w:val="nil"/>
          <w:right w:val="nil"/>
          <w:between w:val="nil"/>
        </w:pBdr>
        <w:spacing w:line="360" w:lineRule="auto"/>
      </w:pPr>
      <w:r w:rsidRPr="00C0478F">
        <w:t>Embryo survival was estimated as the percent of embryos surviving between eye-up and post-hatch stages. Incubation period was assessed with two variables: the number of days from fertilization to hatching (days post-fertilization; DPF) and the sum of the degree-days (accumulated degree-days; ADD).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671144">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671144">
        <w:fldChar w:fldCharType="separate"/>
      </w:r>
      <w:r w:rsidR="00671144" w:rsidRPr="00671144">
        <w:rPr>
          <w:noProof/>
        </w:rPr>
        <w:t>(Blaxter, 1963)</w:t>
      </w:r>
      <w:r w:rsidR="00671144">
        <w:fldChar w:fldCharType="end"/>
      </w:r>
      <w:r w:rsidRPr="00C0478F">
        <w:t xml:space="preserve">: </w:t>
      </w:r>
    </w:p>
    <w:p w14:paraId="0000004D" w14:textId="77777777" w:rsidR="00E37915" w:rsidRPr="00C0478F" w:rsidRDefault="00050162">
      <w:pPr>
        <w:spacing w:line="360" w:lineRule="auto"/>
        <w:jc w:val="center"/>
      </w:pPr>
      <m:oMathPara>
        <m:oMath>
          <m:r>
            <w:rPr>
              <w:rFonts w:ascii="Cambria Math" w:hAnsi="Cambria Math"/>
            </w:rPr>
            <w:lastRenderedPageBreak/>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9" w:name="_heading=h.q186v7dw215x" w:colFirst="0" w:colLast="0"/>
      <w:bookmarkEnd w:id="9"/>
      <w:r w:rsidRPr="00C0478F">
        <w:rPr>
          <w:b w:val="0"/>
          <w:i/>
          <w:sz w:val="24"/>
          <w:szCs w:val="24"/>
        </w:rPr>
        <w:t>Statistical Analyses</w:t>
      </w:r>
    </w:p>
    <w:p w14:paraId="00000051" w14:textId="59FBA72C"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with incubation period, length-at-hatch, and yolk-sac volume at hatching 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variables with distributions not strongly deviating from normal (i.e., incubation period,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To enable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10" w:name="_heading=h.cwh6jk19d8j4" w:colFirst="0" w:colLast="0"/>
      <w:bookmarkEnd w:id="10"/>
      <w:r w:rsidRPr="00C0478F">
        <w:rPr>
          <w:sz w:val="24"/>
          <w:szCs w:val="24"/>
        </w:rPr>
        <w:lastRenderedPageBreak/>
        <w:t>Results:</w:t>
      </w:r>
    </w:p>
    <w:p w14:paraId="00000058" w14:textId="77777777" w:rsidR="00E37915" w:rsidRPr="00C0478F" w:rsidRDefault="00050162">
      <w:pPr>
        <w:pStyle w:val="Heading2"/>
        <w:spacing w:before="0" w:after="0" w:line="360" w:lineRule="auto"/>
        <w:rPr>
          <w:b w:val="0"/>
          <w:i/>
          <w:sz w:val="24"/>
          <w:szCs w:val="24"/>
        </w:rPr>
      </w:pPr>
      <w:bookmarkStart w:id="11" w:name="_heading=h.r1wyxo7lcm9s" w:colFirst="0" w:colLast="0"/>
      <w:bookmarkEnd w:id="11"/>
      <w:r w:rsidRPr="00C0478F">
        <w:rPr>
          <w:b w:val="0"/>
          <w:i/>
          <w:sz w:val="24"/>
          <w:szCs w:val="24"/>
        </w:rPr>
        <w:t>Spawning Adult and Egg Measurements</w:t>
      </w:r>
    </w:p>
    <w:p w14:paraId="00000059" w14:textId="77777777" w:rsidR="00E37915" w:rsidRPr="00C0478F" w:rsidRDefault="00050162">
      <w:pPr>
        <w:spacing w:line="360" w:lineRule="auto"/>
      </w:pPr>
      <w:r w:rsidRPr="00C0478F">
        <w:t>Lake Superior spawning adults ranged from 326-503 mm (total length mean (SD) = 412.5 (40.8) mm) and 298.9-970.0 g (fresh mass mean (SD) = 589.1 (171.4) g), and were larger in total length and fresh mass than Lake Ontario adults which ranged from 321-425 mm (mean (SD) = 372.5 (25.3) mm) and 280.5-795.8 g (mean (SD) =  496.6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12" w:name="_heading=h.dkyzadthorz" w:colFirst="0" w:colLast="0"/>
      <w:bookmarkEnd w:id="12"/>
      <w:r w:rsidRPr="00C0478F">
        <w:rPr>
          <w:b w:val="0"/>
          <w:i/>
          <w:sz w:val="24"/>
          <w:szCs w:val="24"/>
        </w:rPr>
        <w:t>Developmental and Morphological Traits</w:t>
      </w:r>
    </w:p>
    <w:p w14:paraId="0000005C"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YSV, but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13" w:name="_heading=h.3hchkm8hu6kp" w:colFirst="0" w:colLast="0"/>
      <w:bookmarkEnd w:id="13"/>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14" w:name="_heading=h.ghw6ckkd80vw" w:colFirst="0" w:colLast="0"/>
      <w:bookmarkEnd w:id="14"/>
      <w:r w:rsidRPr="00C0478F">
        <w:rPr>
          <w:b w:val="0"/>
          <w:i/>
          <w:sz w:val="24"/>
          <w:szCs w:val="24"/>
        </w:rPr>
        <w:lastRenderedPageBreak/>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15" w:name="_heading=h.6q69r4nnpcm" w:colFirst="0" w:colLast="0"/>
      <w:bookmarkEnd w:id="15"/>
    </w:p>
    <w:p w14:paraId="00000066" w14:textId="77777777" w:rsidR="00E37915" w:rsidRPr="00C0478F" w:rsidRDefault="00050162">
      <w:pPr>
        <w:pStyle w:val="Heading2"/>
        <w:spacing w:before="0" w:after="0" w:line="360" w:lineRule="auto"/>
        <w:rPr>
          <w:sz w:val="24"/>
          <w:szCs w:val="24"/>
        </w:rPr>
      </w:pPr>
      <w:bookmarkStart w:id="16" w:name="_heading=h.wnv2h4hs7517" w:colFirst="0" w:colLast="0"/>
      <w:bookmarkEnd w:id="16"/>
      <w:r w:rsidRPr="00C0478F">
        <w:rPr>
          <w:b w:val="0"/>
          <w:i/>
          <w:sz w:val="24"/>
          <w:szCs w:val="24"/>
        </w:rPr>
        <w:t>Length-at-Hatch</w:t>
      </w:r>
    </w:p>
    <w:p w14:paraId="00000067" w14:textId="77777777" w:rsidR="00E37915" w:rsidRPr="00C0478F" w:rsidRDefault="00050162">
      <w:pPr>
        <w:spacing w:line="360" w:lineRule="auto"/>
      </w:pPr>
      <w:r w:rsidRPr="00C0478F">
        <w:t>Light was not a component returned in the stepwise-selected model,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 and 0.2% in Lake Superior and Lake Ontario populations, respectively (Figure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17" w:name="_heading=h.cw0o5dmubtcv" w:colFirst="0" w:colLast="0"/>
      <w:bookmarkEnd w:id="17"/>
      <w:r w:rsidRPr="00C0478F">
        <w:rPr>
          <w:b w:val="0"/>
          <w:i/>
          <w:sz w:val="24"/>
          <w:szCs w:val="24"/>
        </w:rPr>
        <w:t>Yolk-sac Volume</w:t>
      </w:r>
    </w:p>
    <w:p w14:paraId="0000006A"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18" w:name="_heading=h.vi4l0578aix3" w:colFirst="0" w:colLast="0"/>
      <w:bookmarkEnd w:id="18"/>
      <w:r w:rsidRPr="00C0478F">
        <w:rPr>
          <w:sz w:val="24"/>
          <w:szCs w:val="24"/>
        </w:rPr>
        <w:lastRenderedPageBreak/>
        <w:t>Discussion:</w:t>
      </w:r>
    </w:p>
    <w:p w14:paraId="0000006D"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 Second, increasing light intensity had minimal impact on incubation periods (DPF and ADD) for both populations. Lastly, each population responded differently to light for LAH and YSV. 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598BAC4A"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would have high light intensity with little or no ice coverage. Higher variability in winter illuminance may allow 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54CA9D9F" w:rsidR="00E37915" w:rsidRPr="00C0478F" w:rsidRDefault="00050162">
      <w:pPr>
        <w:spacing w:line="360" w:lineRule="auto"/>
      </w:pPr>
      <w:r w:rsidRPr="00C0478F">
        <w:lastRenderedPageBreak/>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and diverted energy away from somatic growth. In comparison, Lake Superior cisco showed a trade-off between LAH and YSV. A negative relationship between LAH and YSV is a common finding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but the relationship is usually found alongside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rates of yolk conversion into somatic tissue occurred as light intensity increased. This suggests future decreases in ice coverage and subsequent increases in embryonic light exposure may result in smaller, less-robust larvae, which may explain the lack of observed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The reasons underlying differences between Lakes Ontario and Superior remain unknown. However, the contrasting responses in LAH and YSV between populations suggests that embryogenesis for each population has different levels of plasticity to light.</w:t>
      </w:r>
    </w:p>
    <w:p w14:paraId="00000074" w14:textId="77777777" w:rsidR="00E37915" w:rsidRPr="00C0478F" w:rsidRDefault="00E37915">
      <w:pPr>
        <w:spacing w:line="360" w:lineRule="auto"/>
      </w:pPr>
    </w:p>
    <w:p w14:paraId="00000075" w14:textId="159CEA9F"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1C2D75">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n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Luczynski, 1991)","plainTextFormattedCitation":"(Colby and Brooke, 1970; Karjalainen et al., 2016; Luczynski, 1991)","previouslyFormattedCitation":"(Colby and Brooke, 1970; Karjalainen et al., 2016; Luczynski, 1991)"},"properties":{"noteIndex":0},"schema":"https://github.com/citation-style-language/schema/raw/master/csl-citation.json"}</w:instrText>
      </w:r>
      <w:r w:rsidR="001C2D75">
        <w:fldChar w:fldCharType="separate"/>
      </w:r>
      <w:r w:rsidR="001C2D75" w:rsidRPr="001C2D75">
        <w:rPr>
          <w:noProof/>
        </w:rPr>
        <w:t>(Colby and Brooke, 1970; Karjalainen et al., 2016; Luczynski,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xml:space="preserve">. The role photoperiod and the endocrine system plays </w:t>
      </w:r>
      <w:r w:rsidRPr="00C0478F">
        <w:lastRenderedPageBreak/>
        <w:t>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4F2B5655"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xml:space="preserve">. If the timing of spring plankton blooms changes as a result of earlier and protracted </w:t>
      </w:r>
      <w:r w:rsidRPr="00C0478F">
        <w:lastRenderedPageBreak/>
        <w:t>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1BD809E8" w:rsidR="00E37915" w:rsidRPr="00C0478F" w:rsidRDefault="00050162">
      <w:pPr>
        <w:spacing w:line="360" w:lineRule="auto"/>
      </w:pPr>
      <w:r w:rsidRPr="00C0478F">
        <w:t>Many fish species are iteroparous and in some species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9169C3">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light, temperature) depending on population-specific habitat requirements, and both suitable nearshore and offshore spawning habitats are 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p>
    <w:p w14:paraId="0000007C" w14:textId="77777777" w:rsidR="00E37915" w:rsidRPr="00C0478F" w:rsidRDefault="00E37915">
      <w:pPr>
        <w:spacing w:line="360" w:lineRule="auto"/>
      </w:pPr>
    </w:p>
    <w:p w14:paraId="0000007D" w14:textId="77777777" w:rsidR="00E37915" w:rsidRPr="00C0478F" w:rsidRDefault="00050162">
      <w:pPr>
        <w:spacing w:line="360" w:lineRule="auto"/>
      </w:pPr>
      <w:r w:rsidRPr="00C0478F">
        <w:t xml:space="preserve">The existence of varying trait responses between populations raises questions concerning causal mechanisms. Genomic studies can aid our understanding by determining what functional </w:t>
      </w:r>
      <w:r w:rsidRPr="00C0478F">
        <w:lastRenderedPageBreak/>
        <w:t>pathways could be up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19" w:name="_heading=h.fcz0waeydqva" w:colFirst="0" w:colLast="0"/>
      <w:bookmarkEnd w:id="19"/>
      <w:r w:rsidRPr="00C0478F">
        <w:rPr>
          <w:sz w:val="24"/>
          <w:szCs w:val="24"/>
        </w:rPr>
        <w:t>Conclusion:</w:t>
      </w:r>
    </w:p>
    <w:p w14:paraId="00000080" w14:textId="5B192B45"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 prioritize survival in propagation methods by mimicking natural environmental conditions</w:t>
      </w:r>
      <w:r w:rsidR="00300409">
        <w:t xml:space="preserve">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limited by the ability 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20" w:name="_heading=h.sug6p8d9bjo7" w:colFirst="0" w:colLast="0"/>
      <w:bookmarkEnd w:id="20"/>
      <w:r w:rsidRPr="00C0478F">
        <w:rPr>
          <w:sz w:val="24"/>
          <w:szCs w:val="24"/>
        </w:rPr>
        <w:t>Acknowledgments:</w:t>
      </w:r>
    </w:p>
    <w:p w14:paraId="00000083" w14:textId="54A142D2"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00000085" w14:textId="47B5F17C" w:rsidR="00E37915" w:rsidRPr="00C0478F" w:rsidRDefault="00050162">
      <w:pPr>
        <w:pStyle w:val="Heading1"/>
        <w:spacing w:before="0" w:after="0" w:line="360" w:lineRule="auto"/>
        <w:rPr>
          <w:sz w:val="24"/>
          <w:szCs w:val="24"/>
        </w:rPr>
      </w:pPr>
      <w:bookmarkStart w:id="21" w:name="_heading=h.qlriktve608b" w:colFirst="0" w:colLast="0"/>
      <w:bookmarkEnd w:id="21"/>
      <w:r w:rsidRPr="00C0478F">
        <w:rPr>
          <w:sz w:val="24"/>
          <w:szCs w:val="24"/>
        </w:rPr>
        <w:lastRenderedPageBreak/>
        <w:t>References:</w:t>
      </w:r>
    </w:p>
    <w:p w14:paraId="0091427D" w14:textId="31B72BAA" w:rsidR="007567B8" w:rsidRPr="007567B8" w:rsidRDefault="007917C1" w:rsidP="007567B8">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567B8" w:rsidRPr="007567B8">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5FB0552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Anneville, O., Souissi, S., Molinero, J.C., Gerdeaux, D., 2009. Influences of human activity and climate on the stock‐recruitment dynamics of whitefish, Coregonus lavaretus, in Lake Geneva. Fish. Manag. Ecol. 16, 492–500. https://doi.org/10.1111/j.1365-2400.2009.00703.x</w:t>
      </w:r>
    </w:p>
    <w:p w14:paraId="0AC0A02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Austin, J.A., Colman, S.M., 2007. Lake Superior summer water temperatures are increasing more rapidly than regional temperatures: A positive ice-albedo feedback. Geophys. Res. Lett. 34, 1–5. https://doi.org/10.1029/2006GL029021</w:t>
      </w:r>
    </w:p>
    <w:p w14:paraId="1ACCC05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Bates, D., Mächler, M., Bolker, B., Walker, S., 2015. Fitting Linear Mixed-Effects Models Using lme4. J. Stat. Softw. 67, 1–48.</w:t>
      </w:r>
    </w:p>
    <w:p w14:paraId="3BFB06E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8454C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1991. The effect of temperature on larval fishes. Netherlands J. Zool. 42, 336–357. https://doi.org/10.1163/156854291X00379</w:t>
      </w:r>
    </w:p>
    <w:p w14:paraId="058AF5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1963. The influence of egg size on herring larvae (Clupea harengus L). J. du Cons. / Cons. Perm. Int. pour l’Exploration la Mer 28, 211–240. https://doi.org/10.1093/icesjms/28.2.211</w:t>
      </w:r>
    </w:p>
    <w:p w14:paraId="3F04053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84A2AF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Bronte, C.R., Bunnell, D.B., David, S.R., Gordon, R., Gorsky, D., Millard, M.J., Read, J., Stein, R.A., Vaccaro, L., 2017. Report from the workshop on coregonine restoration science. US Geological Survey. https://doi.org/10.3133/ofr20171081</w:t>
      </w:r>
    </w:p>
    <w:p w14:paraId="705E05F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2007. Factors and possible mechanisms causing changes in the rate of embryonic development of bony fish (with reference to Coregonidae). J. Ichthyol. 47, 494–503. https://doi.org/10.1134/S003294520707003X</w:t>
      </w:r>
    </w:p>
    <w:p w14:paraId="62189BB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Chernyaev, Z.A., 1993. The Impact of Light Factor on the Embryonic Development of Coregonids. Izv. Akad. Nauk. Ser. Biol 64–73.</w:t>
      </w:r>
    </w:p>
    <w:p w14:paraId="651AAF6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Ciannelli, L., Bailey, K., Olsen, E.M., 2015. Evolutionary and ecological constraints of fish spawning habitats. ICES J. Mar. Sci. 72, 285–296. https://doi.org/10.1093/icesjms/fsu145</w:t>
      </w:r>
    </w:p>
    <w:p w14:paraId="4BC78F7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Colby, P.J., Brooke, L.T., 1970. Survival and development of lake herring (Coregonus artedii) eggs at various incubation temperatures. Biol. Coregonid Fishes 417–428.</w:t>
      </w:r>
    </w:p>
    <w:p w14:paraId="41D746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Cortés, A., MacIntyre, S., Sadro, S., 2017. Flowpath and retention of snowmelt in an ice‐covered arctic lake. Limnol. Oceanogr. 62, 2023–2044. https://doi.org/10.1002/lno.10549</w:t>
      </w:r>
    </w:p>
    <w:p w14:paraId="7AAD3CC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Cushing, D.H., 1990. Plankton production and year-class strength in fish populations: An update of the match/mismatch hypothesis. Adv. Mar. Biol. 26, 249–293. https://doi.org/10.1016/S0065-2881(08)60202-3</w:t>
      </w:r>
    </w:p>
    <w:p w14:paraId="6300F90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Cutforth, H.W., McConkey, B.G., Woodvine, R.J., Smith, D.G., Jefferson, P.G., Akinremi, O.O., 1999. Climate change in the semiarid prairie of southwestern Saskatchewan: Late winter–early spring. Can. J. Plant Sci. 79, 343–350. https://doi.org/10.4141/P98-137</w:t>
      </w:r>
    </w:p>
    <w:p w14:paraId="375F5D7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Delgado, M.J., Gutiérrez, P., Alonso-Bedate, M., 1987. Melatonin and photoperiod alter growth and larval development in Xenopus laevis tadpoles. Comp. Biochem. Physiol. Part A Physiol. 86, 417–421. https://doi.org/10.1016/0300-9629(87)90517-2</w:t>
      </w:r>
    </w:p>
    <w:p w14:paraId="609052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1BC8364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1961. Effects of visible radiation on salmonoid embryos and larvae. Growth 25, 281–346.</w:t>
      </w:r>
    </w:p>
    <w:p w14:paraId="6AD68E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1958. Some effects of artificial light on salmon eggs and larvae. Trans. Am. Fish. Soc. 87, 151–162. https://doi.org/10.1577/1548-8659(1957)87[151:SEOALO]2.0.CO;2</w:t>
      </w:r>
    </w:p>
    <w:p w14:paraId="4432BA8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Ekstrzöm, P., Meissl, H., 1997. The pineal organ of teleost fishes. Rev. Fish Biol. Fish. 7, 199–284. https://doi.org/10.1023/A:1018483627058</w:t>
      </w:r>
    </w:p>
    <w:p w14:paraId="692AA09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Eshenroder, R.L., Vecsei, P., Gorman, O.T., Yule, D.L., Pratt, T.C., Mandrak, N.E., Bunnell, D.B., Muir, A.M., 2016. Ciscoes (Coregonus, subgenus Leucichthys) of the Laurentian Great Lakes and Lake Nipigon, Canadian Journal of Fisheries and Aquatic Sciences. Great </w:t>
      </w:r>
      <w:r w:rsidRPr="007567B8">
        <w:rPr>
          <w:noProof/>
        </w:rPr>
        <w:lastRenderedPageBreak/>
        <w:t>Lakes Fishery Commission.</w:t>
      </w:r>
    </w:p>
    <w:p w14:paraId="235F88A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Falcón, J., Migaud, H., Munoz-Cueto, J.A., Carrillo, M., 2010. Current knowledge on the melatonin system in teleost fish. Gen. Comp. Endocrinol. 165, 469–482. https://doi.org/10.1016/j.ygcen.2009.04.026</w:t>
      </w:r>
    </w:p>
    <w:p w14:paraId="2309AF8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Fleming-Lehtinen, V., Laamanen, M., 2012. Long-term changes in Secchi depth and the role of phytoplankton in explaining light attenuation in the Baltic Sea. Estuar. Coast. Shelf Sci. 102, 1–10. https://doi.org/10.1016/j.ecss.2012.02.015</w:t>
      </w:r>
    </w:p>
    <w:p w14:paraId="459EBCF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Forsythe, W.C., Rykiel Jr, E.J., Stahl, R.S., Wu, H., Schoolfield, R.M., 1995. A model comparison for daylength as a function of latitude and day of year. Ecol. Modell. 80, 87–95. https://doi.org/10.1016/0304-3800(94)00034-F</w:t>
      </w:r>
    </w:p>
    <w:p w14:paraId="75C4D0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Gaston, K.J., Bennie, J., Davies, T.W., Hopkins, J., 2013. The ecological impacts of nighttime light pollution: a mechanistic appraisal. Biol. Rev. 88, 912–927. https://doi.org/10.1111/brv.12036</w:t>
      </w:r>
    </w:p>
    <w:p w14:paraId="1A74781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Goldberg, B., Klein, W.H., 1977. Variations in the spectral distribution of daylight at various geographical locations on the earth’s surface. Sol. Energy 19, 3–13. https://doi.org/10.1016/0038-092X(77)90083-4</w:t>
      </w:r>
    </w:p>
    <w:p w14:paraId="012FE77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Goodyear, C.D., 1982. Atlas of the spawning and nursery areas of Great Lake fishes. US Fish and Wildlife Service.</w:t>
      </w:r>
    </w:p>
    <w:p w14:paraId="25D09E2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Hampton, S.E., Moore, M. V, Ozersky, T., Stanley, E.H., Polashenski, C.M., Galloway, A.W.E., 2015. Heating up a cold subject: prospects for under-ice plankton research in lakes. J. Plankton Res. 37, 277–284. https://doi.org/10.1093/plankt/fbv002</w:t>
      </w:r>
    </w:p>
    <w:p w14:paraId="4F4FD5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Hjort, J., 1914. Fluctuations in the great fisheries of Northern Europe, in: Rapports et Procés-Verbaux. ICES, pp. 1–228.</w:t>
      </w:r>
    </w:p>
    <w:p w14:paraId="44B7950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Hodson, P. V, Blunt, B.R., 1986. The effect of time from hatch on the yolk conversion efficiency of rainbow trout, Salmo gairdneri. J. Fish Biol. 29, 37–46. https://doi.org/10.1111/j.1095-8649.1986.tb04924.x</w:t>
      </w:r>
    </w:p>
    <w:p w14:paraId="51DBF9D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7F0D7D7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Iles, T.D., Sinclair, M., 1982. Atlantic herring: stock discreteness and abundance. Science (80-. ). </w:t>
      </w:r>
      <w:r w:rsidRPr="007567B8">
        <w:rPr>
          <w:noProof/>
        </w:rPr>
        <w:lastRenderedPageBreak/>
        <w:t>215, 627–633. https://doi.org/10.1126/science.215.4533.627</w:t>
      </w:r>
    </w:p>
    <w:p w14:paraId="4392DA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73C60729"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John, K.R., Hasler, A.D., 1956. Observations on Some Factors Affecting the Hatching of Eggs and the in Lake Mendota , Wisconsin. Limnol. Oceanogr. 1, 176–194. https://doi.org/10.4319/lo.1956.1.3.0176</w:t>
      </w:r>
    </w:p>
    <w:p w14:paraId="0F0DA9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Kamler, E., 2008. Resource allocation in yolk-feeding fish. Rev. Fish Biol. Fish. 18, 143–200. https://doi.org/10.1007/s11160-007-9070-x</w:t>
      </w:r>
    </w:p>
    <w:p w14:paraId="1A29AC6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Auvinen, H., Helminen, H., Marjomäki, T.J., Niva, T., Sarvala, J., Viljanen, M., 2000. Unpredictability of ﬁsh recruitment - interannual variation in YOY abundance. J. Fish Biol. https://doi.org/DOI 10.1006/jfbi.1999.1206</w:t>
      </w:r>
    </w:p>
    <w:p w14:paraId="4BC834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Jokinen, L., Keskinen, T., Marjomäki, T.J., 2016. Environmental and genetic effects on larval hatching time in two coregonids. Hydrobiologia 780, 135–143. https://doi.org/10.1007/s10750-016-2807-6</w:t>
      </w:r>
    </w:p>
    <w:p w14:paraId="5AA525D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Keskinen, T., Pulkkanen, M., Marjomäki, T.J., 2015. Climate change alters the egg development dynamics in cold-water adapted coregonids. Environ. Biol. Fishes 98, 979–991. https://doi.org/10.1007/s10641-014-0331-y</w:t>
      </w:r>
    </w:p>
    <w:p w14:paraId="0CA8E2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Kwain, W.-H., 1975. Embryonic development, early growth and meristic variation in rainbow trout (Salmo gairdneri) exposed to combinations of light intensity and temperature. J. Fish. Res. Board Canada 32, 397–402. https://doi.org/10.1139/f75-046</w:t>
      </w:r>
    </w:p>
    <w:p w14:paraId="460CC43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Lepak, T.A., Ogle, D.H., Vinson, M.R., 2017. Age, year-class strength variability, and partial age validation of Kiyis from Lake Superior. North Am. J. Fish. Manag. 37, 1151–1160. https://doi.org/10.1080/02755947.2017.1350222</w:t>
      </w:r>
    </w:p>
    <w:p w14:paraId="72D042C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Luczynski, M., 1991. Temperature requirements for growth and survival of larval vendace, Coregonus albula (L.). J. Fish Biol. 38, 29–35. https://doi.org/10.1111/j.1095-8649.1991.tb03088.x</w:t>
      </w:r>
    </w:p>
    <w:p w14:paraId="3A9DB89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Lynch, A.J., Taylor, W.W., Smith, K.D., 2010. The influence of changing climate on the ecology and management of selected Laurentian Great Lakes fisheries. J. Fish Biol. 77, 1964–1982. https://doi.org/10.1111/j.1095-8649.2010.02759.x</w:t>
      </w:r>
    </w:p>
    <w:p w14:paraId="4FC0121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MacCrimmon, H.R., Kwain, W.-H., 1969. Influence of light on early development and meristic characters in the rainbow trout, Salmo gairdneri Richardson. Can. J. Zool. 47, 631–637. https://doi.org/10.1139/z69-108</w:t>
      </w:r>
    </w:p>
    <w:p w14:paraId="1681BE0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0A64516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Mangor‐Jensen, A., Waiwood, K.G., 1995. The effect of light exposure on buoyancy of halibut eggs. J. Fish Biol. 47, 18–25. https://doi.org/10.1111/j.1095-8649.1995.tb01869.x</w:t>
      </w:r>
    </w:p>
    <w:p w14:paraId="45930EF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Marchesan, M., Spoto, M., Verginella, L., Ferrero, E.A., 2005. Behavioural effects of artificial light on fish species of commercial interest. Fish. Res. 73, 171–185. https://doi.org/10.1016/j.fishres.2004.12.009</w:t>
      </w:r>
    </w:p>
    <w:p w14:paraId="35B1146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6569BA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Muir, A.M., Vecsei, P., Pratt, T.C., Krueger, C.C., Power, M., Reist, J.D., 2013. Ontogenetic shifts in morphology and resource use of cisco Coregonus artedi. J. Fish Biol. 82, 600–617. https://doi.org/10.1111/jfb.12016</w:t>
      </w:r>
    </w:p>
    <w:p w14:paraId="2431C61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Myers, J.T., Yule, D.L., Jones, M.L., Ahrenstorff, T.D., Hrabik, T.R., Claramunt, R.M., Ebener, M.P., Berglund, E.K., 2015. Spatial synchrony in cisco recruitment. Fish. Res. 165, 11–21. https://doi.org/10.1016/j.fishres.2014.12.014</w:t>
      </w:r>
    </w:p>
    <w:p w14:paraId="248A119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Nguyen, T.D., Hawley, N., Phanikumar, M.S., 2017. Ice cover, winter circulation, and exchange in Saginaw Bay and Lake Huron. Limnol. Oceanogr. 62, 376–393. https://doi.org/10.1002/lno.10431</w:t>
      </w:r>
    </w:p>
    <w:p w14:paraId="5FD28E0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Nyberg, P., Bergstrand, E., Degerman, E., Enderlein, O., 2001. Recruitment of pelagic fish in an unstable climate: studies in Sweden’s four largest lakes. Ambio 30, 559–564. https://doi.org/10.1579/0044-7447-30.8.559</w:t>
      </w:r>
    </w:p>
    <w:p w14:paraId="2B9F5B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O’Reilly, C.M., Rowley, R.J., Schneider, P., Lenters, J.D., Mcintyre, P.B., Kraemer, B.M., 2015. Rapid and highly variable warming of lake surface waters around the globe. Geophys. Res. </w:t>
      </w:r>
      <w:r w:rsidRPr="007567B8">
        <w:rPr>
          <w:noProof/>
        </w:rPr>
        <w:lastRenderedPageBreak/>
        <w:t>Lett. 42, 1–9. https://doi.org/10.1002/2015GL066235</w:t>
      </w:r>
    </w:p>
    <w:p w14:paraId="1B9125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Oberlercher, T.M., Wanzenböck, J., 2016. Impact of electric fishing on egg survival of whitefish, Coregonus lavaretus. Fish. Manag. Ecol. 23, 540–547. https://doi.org/10.1111/fme.12197</w:t>
      </w:r>
    </w:p>
    <w:p w14:paraId="2A59A16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Parks, T.P., Rypel, A.L., 2018. Predator–prey dynamics mediate long-term production trends of cisco (Coregonus artedi) in a northern Wisconsin lake. Can. J. Fish. Aquat. Sci. 75, 1969–1976. https://doi.org/10.1139/cjfas-2017-0302</w:t>
      </w:r>
    </w:p>
    <w:p w14:paraId="4B90F14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Paufve, M.R., 2019. Diversity in spawning habitat across Great Lakes Cisco populations [Master’s thesis]. Cornell University.</w:t>
      </w:r>
    </w:p>
    <w:p w14:paraId="1286533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Pepin, P., 1991. Effect of temperature and size on development, mortality, and survival rates of the pelagic early life history stages of marine fish. Can. J. Fish. Aquat. Sci. 48, 503–518. https://doi.org/10.1139/f91-065</w:t>
      </w:r>
    </w:p>
    <w:p w14:paraId="463263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Petitgas, P., Alheit, J., Peck, M.A., Raab, K., Irigoien, X., Huret, M., Van Der Kooij, J., Pohlmann, T., Wagner, C., Zarraonaindia, I., 2012. Anchovy population expansion in the North Sea. Mar. Ecol. Prog. Ser. 444, 1–13. https://doi.org/10.3354/meps09451</w:t>
      </w:r>
    </w:p>
    <w:p w14:paraId="161D4AA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Preisendorfer, R.W., 1986. Secchi disk science: Visual optics of natural waters 1. Limnol. Oceanogr. 31, 909–926. https://doi.org/10.4319/lo.1986.31.5.0909</w:t>
      </w:r>
    </w:p>
    <w:p w14:paraId="7CC4C9E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 Core Team, 2021. R: A Language and Environment for Statistical Computing.</w:t>
      </w:r>
    </w:p>
    <w:p w14:paraId="2482340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Ramus, J., Beale, S.I., Mauzerall, D., Howard, K.L., 1976. Changes in photosynthetic pigment concentration in seaweeds as a function of water depth. Mar. Biol. 37, 223–229. https://doi.org/10.1007/BF00387607</w:t>
      </w:r>
    </w:p>
    <w:p w14:paraId="3211CDB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Roberts, A., 1978. Pineal eye and behaviour in Xenopus tadpoles. Nature 273, 774–775. https://doi.org/10.1038/273774a0</w:t>
      </w:r>
    </w:p>
    <w:p w14:paraId="700E175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Rogers, T.L., Munch, S.B., Stewart, S.D., Palkovacs, E.P., Giron‐Nava, A., Matsuzaki, S.S., Symons, C.C., 2020. Trophic control changes with season and nutrient loading in lakes. Ecol. Lett. 23, 1287–1297. https://doi.org/10.1111/ele.13532</w:t>
      </w:r>
    </w:p>
    <w:p w14:paraId="67A3068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Rosenberg, B.D., Schroth, A.W., 2017. Coupling of reactive riverine phosphorus and iron species during hot transport moments: impacts of land cover and seasonality. Biogeochemistry 132, 103–122. https://doi.org/10.1007/s10533-016-0290-9</w:t>
      </w:r>
    </w:p>
    <w:p w14:paraId="743D53D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Rosinski, C.L., Vinson, M.R., Yule, D.L., 2020. Niche Partitioning among Native Ciscoes and Nonnative Rainbow Smelt in Lake Superior. Trans. Am. Fish. Soc. 149, 184–203. https://doi.org/10.1002/tafs.10219</w:t>
      </w:r>
    </w:p>
    <w:p w14:paraId="6FC706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Ruchin, A.B., 2020. Effect of illumination on fish and amphibian: development, growth, physiological and biochemical processes. Rev. Aquac. 13, 567–600. https://doi.org/10.1111/raq.12487</w:t>
      </w:r>
    </w:p>
    <w:p w14:paraId="414A6B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Ruchin, A.B., 2007. Effect of photoperiod on growth, physiologica and hematological indices of juvenile Siberian sturgeon Acipenser baerii. Biol. Bull. 34, 583–589. https://doi.org/10.1134/S1062359007060088</w:t>
      </w:r>
    </w:p>
    <w:p w14:paraId="5EFBB34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Secchi, P.A., 1864. Relazione delle esperienze fatte a bordo della pontificia pirocorvetta Imacolata Concezione per determinare la trasparenza del mare. Mem. del PA Secchi. Nuovo Cim. G. Fis. Chim. e Stor. Nat. Ottobre 1864, Publ. 1865 20, 205–237.</w:t>
      </w:r>
    </w:p>
    <w:p w14:paraId="791903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Seth, S.N.M., Nai, H.T., Rosli, M.K., Saad, S., Noor, N.M., Yukinori, M., 2014. Egg hatching rates of brown-marbled grouper, Epinephelus fuscoguttatus under different light wavelengths and intensities. MJS 33, 150–154. https://doi.org/10.22452/mjs.vol33no2.3</w:t>
      </w:r>
    </w:p>
    <w:p w14:paraId="4FBA8A9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Shao, T., Wang, T., Liang, X., Li, L., 2019. Seasonal dynamics of light absorption by suspended particulate matter and CDOM in highly turbid inland rivers on the Loess Plateau, China. River Res. Appl. 35, 905–917. https://doi.org/10.1002/rra.3493</w:t>
      </w:r>
    </w:p>
    <w:p w14:paraId="426313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6DFE567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Shen, Y.-J., Shen, Y., Fink, M., Kralisch, S., Chen, Y., Brenning, A., 2018. Trends and variability in streamflow and snowmelt runoff timing in the southern Tianshan Mountains. J. Hydrol. 557, 173–181. https://doi.org/10.1016/j.jhydrol.2017.12.035</w:t>
      </w:r>
    </w:p>
    <w:p w14:paraId="5148B24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Sinclair, M., Iles, T.D., 1989. Population regulation and speciation in the oceans. ICES J. Mar. Sci. 45, 165–175. https://doi.org/10.1093/icesjms/45.2.165</w:t>
      </w:r>
    </w:p>
    <w:p w14:paraId="6CEC48E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Skjæraasen, J.E., Meager, J.J., Karlsen, Ø., Hutchings, J.A., Fernö, A., 2011. Extreme spawning-site fidelity in Atlantic cod. ICES J. Mar. Sci. 68, 1472–1477. https://doi.org/10.1093/icesjms/fsr055</w:t>
      </w:r>
    </w:p>
    <w:p w14:paraId="3FB58A1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327FEC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 xml:space="preserve">Stewart, T.R., Mäkinen, M., Goulon, C., Guillard, J., Marjomäki, T.J., Lasne, E., Karjalainen, J., Stockwell, J.D., 2021. Influence of warming temperatures on coregonine embryogenesis within and among species. Hydrobiologia </w:t>
      </w:r>
      <w:r w:rsidRPr="007567B8">
        <w:rPr>
          <w:i/>
          <w:iCs/>
          <w:noProof/>
        </w:rPr>
        <w:t>In review</w:t>
      </w:r>
      <w:r w:rsidRPr="007567B8">
        <w:rPr>
          <w:noProof/>
        </w:rPr>
        <w:t>. https://doi.org/10.1101/2021.02.13.431107</w:t>
      </w:r>
    </w:p>
    <w:p w14:paraId="70A76B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1D5339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4B2848EC" w14:textId="445A817B" w:rsidR="007567B8" w:rsidRPr="007567B8" w:rsidRDefault="007567B8" w:rsidP="007567B8">
      <w:pPr>
        <w:widowControl w:val="0"/>
        <w:autoSpaceDE w:val="0"/>
        <w:autoSpaceDN w:val="0"/>
        <w:adjustRightInd w:val="0"/>
        <w:spacing w:line="360" w:lineRule="auto"/>
        <w:ind w:left="480" w:hanging="480"/>
        <w:rPr>
          <w:noProof/>
        </w:rPr>
      </w:pPr>
      <w:r w:rsidRPr="007567B8">
        <w:rPr>
          <w:noProof/>
        </w:rPr>
        <w:t>Thorrold, S.R., Latkoczy, C., Swart, P.K., Jones, C.M., 2001. Natal homing in a marine fish metapopulation. Science 291, 297–299. https://doi.org/10.1126/science.291.5502.297</w:t>
      </w:r>
    </w:p>
    <w:p w14:paraId="63825A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CD454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Voeten, C.C., 2020. buildmer: Stepwise Elimination and Term Reordering for Mixed-Effects Regression.</w:t>
      </w:r>
    </w:p>
    <w:p w14:paraId="4FE6C00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Walter, B., Cavalieri, D.J., Thornhill, K.L., Gasiewski, A.J., 2006. Aircraft measurements of heat fluxes over wind-driven coastal polynyas in the Bering Sea. IEEE Trans. Geosci. Remote Sens. 44, 3118–3134.</w:t>
      </w:r>
    </w:p>
    <w:p w14:paraId="6262B31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Wang, J., Hu, H., Schwab, D., Leshkevich, G., Beletsky, D., Hawley, N., Clites, A., 2010. Development of the Great Lakes ice-circulation model (GLIM): application to Lake Erie in 2003–2004. J. Great Lakes Res. 36, 425–436. https://doi.org/10.1016/j.jglr.2010.04.002</w:t>
      </w:r>
    </w:p>
    <w:p w14:paraId="7F7CBF8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Wielgolaski, F.E., Inouye, D.W., 2003. High latitude climates, in: D, S.M. (Ed.), Phenology: An Integrative Environmental Science. Springer, pp. 175–194. https://doi.org/10.1007/978-94-007-0632-3_12</w:t>
      </w:r>
    </w:p>
    <w:p w14:paraId="6FCBD5B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Winslow, L.A., Read, J.S., Hansen, G.J.A., Rose, K.C., Robertson, D.M., 2017. Seasonality of change: Summer warming rates do not fully represent effects of climate change on lake </w:t>
      </w:r>
      <w:r w:rsidRPr="007567B8">
        <w:rPr>
          <w:noProof/>
        </w:rPr>
        <w:lastRenderedPageBreak/>
        <w:t>temperatures. Limnol. Oceanogr. 62, 2168–2178. https://doi.org/10.1002/lno.10557</w:t>
      </w:r>
    </w:p>
    <w:p w14:paraId="79D382B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Yang, B., Wells, M.G., Li, J., Young, J., 2020. Mixing, stratification, and plankton under lake‐ice during winter in a large lake: Implications for spring dissolved oxygen levels. Limnol. Oceanogr. 65, 2713–2729. https://doi.org/10.1002/lno.11543</w:t>
      </w:r>
    </w:p>
    <w:p w14:paraId="424A4BD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Zimmerman, M.S., Krueger, C.C., 2009. An Ecosystem Perspective on Re-establishing Native Deepwater Fishes in the Laurentian Great Lakes. North Am. J. Fish. Manag. 29, 1352–1371. https://doi.org/10.1577/M08-194.1</w:t>
      </w:r>
    </w:p>
    <w:p w14:paraId="000000DF" w14:textId="374D7611" w:rsidR="00E37915" w:rsidRPr="00C0478F" w:rsidRDefault="007917C1" w:rsidP="007567B8">
      <w:pPr>
        <w:widowControl w:val="0"/>
        <w:autoSpaceDE w:val="0"/>
        <w:autoSpaceDN w:val="0"/>
        <w:adjustRightInd w:val="0"/>
        <w:spacing w:line="360" w:lineRule="auto"/>
        <w:ind w:left="480" w:hanging="480"/>
        <w:rPr>
          <w:b/>
        </w:rPr>
      </w:pPr>
      <w:r>
        <w:fldChar w:fldCharType="end"/>
      </w:r>
      <w:r w:rsidR="00050162" w:rsidRPr="00C0478F">
        <w:br w:type="page"/>
      </w:r>
    </w:p>
    <w:p w14:paraId="000000E0" w14:textId="1782F274" w:rsidR="00E37915" w:rsidRPr="00C0478F" w:rsidRDefault="00050162">
      <w:pPr>
        <w:pStyle w:val="Heading1"/>
        <w:spacing w:before="0" w:after="0" w:line="360" w:lineRule="auto"/>
        <w:rPr>
          <w:sz w:val="24"/>
          <w:szCs w:val="24"/>
        </w:rPr>
      </w:pPr>
      <w:bookmarkStart w:id="22" w:name="_heading=h.hvm533v0sg1s" w:colFirst="0" w:colLast="0"/>
      <w:bookmarkEnd w:id="22"/>
      <w:r w:rsidRPr="00C0478F">
        <w:rPr>
          <w:sz w:val="24"/>
          <w:szCs w:val="24"/>
        </w:rPr>
        <w:lastRenderedPageBreak/>
        <w:t>Tables:</w:t>
      </w:r>
    </w:p>
    <w:p w14:paraId="000000E1" w14:textId="77777777" w:rsidR="00E37915" w:rsidRPr="00C0478F" w:rsidRDefault="00E37915">
      <w:pPr>
        <w:spacing w:line="360" w:lineRule="auto"/>
        <w:rPr>
          <w:b/>
        </w:rPr>
      </w:pPr>
    </w:p>
    <w:p w14:paraId="000000E2"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for three ice coverage classes from Lake Superior and corresponding laboratory experimental light conditions.</w:t>
      </w:r>
    </w:p>
    <w:p w14:paraId="000000E3" w14:textId="77777777" w:rsidR="00E37915" w:rsidRPr="00C0478F" w:rsidRDefault="00E37915">
      <w:pPr>
        <w:spacing w:line="360" w:lineRule="auto"/>
      </w:pPr>
    </w:p>
    <w:tbl>
      <w:tblPr>
        <w:tblStyle w:val="a6"/>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E37915" w:rsidRPr="00C0478F" w14:paraId="2AFF77DE" w14:textId="77777777" w:rsidTr="008E64E5">
        <w:trPr>
          <w:trHeight w:val="360"/>
          <w:jc w:val="center"/>
        </w:trPr>
        <w:tc>
          <w:tcPr>
            <w:tcW w:w="1584" w:type="dxa"/>
            <w:tcBorders>
              <w:top w:val="single" w:sz="12" w:space="0" w:color="auto"/>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8E64E5">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C" w14:textId="77777777" w:rsidR="00E37915" w:rsidRPr="00C0478F" w:rsidRDefault="00050162">
            <w:pPr>
              <w:rPr>
                <w:sz w:val="24"/>
                <w:szCs w:val="24"/>
              </w:rPr>
            </w:pPr>
            <w:r w:rsidRPr="00C0478F">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8E64E5">
        <w:trPr>
          <w:trHeight w:val="360"/>
          <w:jc w:val="center"/>
        </w:trPr>
        <w:tc>
          <w:tcPr>
            <w:tcW w:w="1584" w:type="dxa"/>
            <w:tcBorders>
              <w:top w:val="nil"/>
              <w:left w:val="nil"/>
              <w:bottom w:val="single" w:sz="12" w:space="0" w:color="auto"/>
              <w:right w:val="nil"/>
            </w:tcBorders>
            <w:tcMar>
              <w:top w:w="0" w:type="dxa"/>
              <w:left w:w="108" w:type="dxa"/>
              <w:bottom w:w="0" w:type="dxa"/>
              <w:right w:w="108" w:type="dxa"/>
            </w:tcMar>
            <w:vAlign w:val="center"/>
          </w:tcPr>
          <w:p w14:paraId="000000F0"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23" w:name="_heading=h.kjdfo51lq1kk" w:colFirst="0" w:colLast="0"/>
      <w:bookmarkEnd w:id="23"/>
      <w:r w:rsidRPr="00C0478F">
        <w:rPr>
          <w:sz w:val="24"/>
          <w:szCs w:val="24"/>
        </w:rPr>
        <w:lastRenderedPageBreak/>
        <w:t>Figure captions:</w:t>
      </w:r>
    </w:p>
    <w:p w14:paraId="000001B9" w14:textId="77777777" w:rsidR="00E37915" w:rsidRPr="00C0478F" w:rsidRDefault="00E37915" w:rsidP="00EB4A5A">
      <w:pPr>
        <w:spacing w:line="360" w:lineRule="auto"/>
      </w:pPr>
    </w:p>
    <w:p w14:paraId="000001BA"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Error bars represent the interquartile range and point indicates median.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000001BF" w14:textId="77777777" w:rsidR="00E37915" w:rsidRPr="00C0478F" w:rsidRDefault="00E37915" w:rsidP="00EB4A5A">
      <w:pPr>
        <w:spacing w:line="360" w:lineRule="auto"/>
      </w:pPr>
    </w:p>
    <w:p w14:paraId="000001C6" w14:textId="68B383F0" w:rsidR="00E37915"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49D97CA2" w14:textId="25A246C2" w:rsidR="00423E30" w:rsidRDefault="00423E30" w:rsidP="00EB4A5A">
      <w:pPr>
        <w:spacing w:line="360" w:lineRule="auto"/>
      </w:pPr>
      <w:r>
        <w:br w:type="page"/>
      </w:r>
    </w:p>
    <w:p w14:paraId="5D814B67" w14:textId="0C4ED62E" w:rsidR="00423E30" w:rsidRDefault="00423E30" w:rsidP="00423E30">
      <w:pPr>
        <w:spacing w:line="360" w:lineRule="auto"/>
        <w:jc w:val="center"/>
      </w:pPr>
      <w:r>
        <w:rPr>
          <w:noProof/>
        </w:rPr>
        <w:lastRenderedPageBreak/>
        <w:drawing>
          <wp:inline distT="0" distB="0" distL="0" distR="0" wp14:anchorId="33ACD687" wp14:editId="1D1860C1">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7B67B8" w14:textId="2AFB1F5A" w:rsidR="00423E30" w:rsidRDefault="00423E30" w:rsidP="00EB4A5A">
      <w:pPr>
        <w:spacing w:line="360" w:lineRule="auto"/>
      </w:pPr>
      <w:r>
        <w:br w:type="page"/>
      </w:r>
    </w:p>
    <w:p w14:paraId="7EEE854D" w14:textId="59E977D8" w:rsidR="00423E30" w:rsidRDefault="00423E30" w:rsidP="00423E30">
      <w:pPr>
        <w:spacing w:line="360" w:lineRule="auto"/>
        <w:jc w:val="center"/>
      </w:pPr>
      <w:r>
        <w:rPr>
          <w:noProof/>
        </w:rPr>
        <w:lastRenderedPageBreak/>
        <w:drawing>
          <wp:inline distT="0" distB="0" distL="0" distR="0" wp14:anchorId="0E29ACED" wp14:editId="28704F3E">
            <wp:extent cx="5943600" cy="31838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CA78909" w14:textId="4D24BEF4" w:rsidR="00423E30" w:rsidRDefault="00423E30" w:rsidP="00EB4A5A">
      <w:pPr>
        <w:spacing w:line="360" w:lineRule="auto"/>
      </w:pPr>
      <w:r>
        <w:br w:type="page"/>
      </w:r>
    </w:p>
    <w:p w14:paraId="15BE8563" w14:textId="0145A62B" w:rsidR="00423E30" w:rsidRDefault="00423E30" w:rsidP="00423E30">
      <w:pPr>
        <w:spacing w:line="360" w:lineRule="auto"/>
        <w:jc w:val="center"/>
      </w:pPr>
      <w:r>
        <w:rPr>
          <w:noProof/>
        </w:rPr>
        <w:lastRenderedPageBreak/>
        <w:drawing>
          <wp:inline distT="0" distB="0" distL="0" distR="0" wp14:anchorId="7C3CFC98" wp14:editId="60B871EE">
            <wp:extent cx="4953000" cy="7924800"/>
            <wp:effectExtent l="0" t="0" r="0" b="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4462" cy="7927139"/>
                    </a:xfrm>
                    <a:prstGeom prst="rect">
                      <a:avLst/>
                    </a:prstGeom>
                  </pic:spPr>
                </pic:pic>
              </a:graphicData>
            </a:graphic>
          </wp:inline>
        </w:drawing>
      </w:r>
    </w:p>
    <w:p w14:paraId="68046947" w14:textId="3EB1CA24" w:rsidR="00423E30" w:rsidRDefault="00423E30" w:rsidP="00EB4A5A">
      <w:pPr>
        <w:spacing w:line="360" w:lineRule="auto"/>
      </w:pPr>
      <w:r>
        <w:br w:type="page"/>
      </w:r>
    </w:p>
    <w:p w14:paraId="45A4AD48" w14:textId="3CF31CAD" w:rsidR="00423E30" w:rsidRPr="00EB4A5A" w:rsidRDefault="00423E30" w:rsidP="00423E30">
      <w:pPr>
        <w:spacing w:line="360" w:lineRule="auto"/>
        <w:jc w:val="center"/>
      </w:pPr>
      <w:r>
        <w:rPr>
          <w:noProof/>
        </w:rPr>
        <w:lastRenderedPageBreak/>
        <w:drawing>
          <wp:inline distT="0" distB="0" distL="0" distR="0" wp14:anchorId="559FED84" wp14:editId="47343400">
            <wp:extent cx="5943600" cy="71323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F0357" w14:textId="77777777" w:rsidR="00033EE1" w:rsidRDefault="00033EE1">
      <w:r>
        <w:separator/>
      </w:r>
    </w:p>
  </w:endnote>
  <w:endnote w:type="continuationSeparator" w:id="0">
    <w:p w14:paraId="40CACA9E" w14:textId="77777777" w:rsidR="00033EE1" w:rsidRDefault="0003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湠[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7" w14:textId="695A27B8" w:rsidR="00050162" w:rsidRDefault="0005016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84D1F" w14:textId="77777777" w:rsidR="00033EE1" w:rsidRDefault="00033EE1">
      <w:r>
        <w:separator/>
      </w:r>
    </w:p>
  </w:footnote>
  <w:footnote w:type="continuationSeparator" w:id="0">
    <w:p w14:paraId="6123B4F0" w14:textId="77777777" w:rsidR="00033EE1" w:rsidRDefault="00033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33EE1"/>
    <w:rsid w:val="00050162"/>
    <w:rsid w:val="000E192B"/>
    <w:rsid w:val="0011296A"/>
    <w:rsid w:val="00131E43"/>
    <w:rsid w:val="0015413E"/>
    <w:rsid w:val="00160496"/>
    <w:rsid w:val="001641E1"/>
    <w:rsid w:val="001C2D75"/>
    <w:rsid w:val="00290AD5"/>
    <w:rsid w:val="002D3275"/>
    <w:rsid w:val="002F7478"/>
    <w:rsid w:val="00300409"/>
    <w:rsid w:val="00314BA8"/>
    <w:rsid w:val="003F7B37"/>
    <w:rsid w:val="00423E30"/>
    <w:rsid w:val="004F00A7"/>
    <w:rsid w:val="00596CF9"/>
    <w:rsid w:val="00661C7A"/>
    <w:rsid w:val="00671144"/>
    <w:rsid w:val="007567B8"/>
    <w:rsid w:val="007917C1"/>
    <w:rsid w:val="007B6148"/>
    <w:rsid w:val="007D392A"/>
    <w:rsid w:val="008E64E5"/>
    <w:rsid w:val="009169C3"/>
    <w:rsid w:val="009D3269"/>
    <w:rsid w:val="009E5A8B"/>
    <w:rsid w:val="00A56603"/>
    <w:rsid w:val="00A91A8E"/>
    <w:rsid w:val="00C0478F"/>
    <w:rsid w:val="00CD3020"/>
    <w:rsid w:val="00CF7C1D"/>
    <w:rsid w:val="00D90EEB"/>
    <w:rsid w:val="00D96423"/>
    <w:rsid w:val="00E37915"/>
    <w:rsid w:val="00EB4A5A"/>
    <w:rsid w:val="00F3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101"/>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AA5B14-3CB7-4245-817C-2D74A635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31</Pages>
  <Words>33951</Words>
  <Characters>193527</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31</cp:revision>
  <dcterms:created xsi:type="dcterms:W3CDTF">2020-11-11T15:52:00Z</dcterms:created>
  <dcterms:modified xsi:type="dcterms:W3CDTF">2021-03-23T18:36:00Z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