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9E3" w:rsidRDefault="00FF785B" w:rsidP="006909E3">
      <w:pPr>
        <w:jc w:val="center"/>
      </w:pPr>
      <w:r w:rsidRPr="00110C5A">
        <w:rPr>
          <w:noProof/>
        </w:rPr>
        <w:drawing>
          <wp:inline distT="0" distB="0" distL="0" distR="0" wp14:anchorId="626E65B8" wp14:editId="404126F7">
            <wp:extent cx="3200400" cy="1088136"/>
            <wp:effectExtent l="0" t="0" r="0" b="0"/>
            <wp:docPr id="1" name="Picture 1" descr="C:\Users\ajensen.CTU\Desktop\MBDMcl_x1MNeEHreP3NbcSmb_QkuXkro3EPjh384T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ensen.CTU\Desktop\MBDMcl_x1MNeEHreP3NbcSmb_QkuXkro3EPjh384TEQ.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400" cy="1088136"/>
                    </a:xfrm>
                    <a:prstGeom prst="rect">
                      <a:avLst/>
                    </a:prstGeom>
                    <a:noFill/>
                    <a:ln>
                      <a:noFill/>
                    </a:ln>
                  </pic:spPr>
                </pic:pic>
              </a:graphicData>
            </a:graphic>
          </wp:inline>
        </w:drawing>
      </w:r>
    </w:p>
    <w:p w:rsidR="003D20C4" w:rsidRDefault="003F325E" w:rsidP="00FF785B">
      <w:pPr>
        <w:pStyle w:val="Heading1"/>
        <w:jc w:val="center"/>
      </w:pPr>
      <w:r>
        <w:t>Course Syllabus</w:t>
      </w:r>
    </w:p>
    <w:p w:rsidR="003F043D" w:rsidRDefault="003F043D" w:rsidP="003F043D">
      <w:pPr>
        <w:pStyle w:val="Heading2"/>
      </w:pPr>
      <w:r>
        <w:t xml:space="preserve">Locations and </w:t>
      </w:r>
      <w:r w:rsidRPr="00FC56B5">
        <w:t>Instructors</w:t>
      </w:r>
    </w:p>
    <w:tbl>
      <w:tblPr>
        <w:tblStyle w:val="PlainTable4"/>
        <w:tblW w:w="0" w:type="auto"/>
        <w:tblInd w:w="270" w:type="dxa"/>
        <w:tblLayout w:type="fixed"/>
        <w:tblCellMar>
          <w:top w:w="43" w:type="dxa"/>
          <w:left w:w="115" w:type="dxa"/>
          <w:bottom w:w="43" w:type="dxa"/>
          <w:right w:w="115" w:type="dxa"/>
        </w:tblCellMar>
        <w:tblLook w:val="04A0" w:firstRow="1" w:lastRow="0" w:firstColumn="1" w:lastColumn="0" w:noHBand="0" w:noVBand="1"/>
      </w:tblPr>
      <w:tblGrid>
        <w:gridCol w:w="4500"/>
        <w:gridCol w:w="4590"/>
      </w:tblGrid>
      <w:tr w:rsidR="003F043D" w:rsidTr="006C1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shd w:val="clear" w:color="auto" w:fill="auto"/>
          </w:tcPr>
          <w:p w:rsidR="0028596A" w:rsidRPr="0028596A" w:rsidRDefault="003F043D" w:rsidP="0028596A">
            <w:pPr>
              <w:pStyle w:val="Heading6"/>
              <w:outlineLvl w:val="5"/>
              <w:rPr>
                <w:b w:val="0"/>
                <w:sz w:val="22"/>
              </w:rPr>
            </w:pPr>
            <w:r w:rsidRPr="003F043D">
              <w:rPr>
                <w:sz w:val="22"/>
              </w:rPr>
              <w:t>CHARLOTTE CAMPUS</w:t>
            </w:r>
            <w:r w:rsidRPr="003F043D">
              <w:rPr>
                <w:sz w:val="22"/>
              </w:rPr>
              <w:br/>
            </w:r>
            <w:r w:rsidRPr="003F043D">
              <w:rPr>
                <w:b w:val="0"/>
                <w:sz w:val="22"/>
              </w:rPr>
              <w:t>8430 University Executive Park Dr</w:t>
            </w:r>
            <w:r w:rsidR="00547AE7">
              <w:rPr>
                <w:b w:val="0"/>
                <w:sz w:val="22"/>
              </w:rPr>
              <w:t xml:space="preserve">. Suite </w:t>
            </w:r>
            <w:r w:rsidRPr="003F043D">
              <w:rPr>
                <w:b w:val="0"/>
                <w:sz w:val="22"/>
              </w:rPr>
              <w:t>650</w:t>
            </w:r>
            <w:r w:rsidRPr="003F043D">
              <w:rPr>
                <w:b w:val="0"/>
                <w:sz w:val="22"/>
              </w:rPr>
              <w:br/>
              <w:t>Charlotte, NC 28262</w:t>
            </w:r>
            <w:r w:rsidR="0028596A">
              <w:rPr>
                <w:b w:val="0"/>
                <w:sz w:val="22"/>
              </w:rPr>
              <w:br/>
              <w:t>704.913.3077</w:t>
            </w:r>
          </w:p>
        </w:tc>
        <w:tc>
          <w:tcPr>
            <w:tcW w:w="4590" w:type="dxa"/>
            <w:tcBorders>
              <w:left w:val="nil"/>
            </w:tcBorders>
            <w:shd w:val="clear" w:color="auto" w:fill="auto"/>
          </w:tcPr>
          <w:p w:rsidR="003F043D" w:rsidRPr="003F043D" w:rsidRDefault="003F043D" w:rsidP="00547AE7">
            <w:pPr>
              <w:pStyle w:val="Heading6"/>
              <w:outlineLvl w:val="5"/>
              <w:cnfStyle w:val="100000000000" w:firstRow="1" w:lastRow="0" w:firstColumn="0" w:lastColumn="0" w:oddVBand="0" w:evenVBand="0" w:oddHBand="0" w:evenHBand="0" w:firstRowFirstColumn="0" w:firstRowLastColumn="0" w:lastRowFirstColumn="0" w:lastRowLastColumn="0"/>
              <w:rPr>
                <w:sz w:val="22"/>
              </w:rPr>
            </w:pPr>
            <w:r w:rsidRPr="003F043D">
              <w:rPr>
                <w:sz w:val="22"/>
              </w:rPr>
              <w:t>TRIAD CAMPUS</w:t>
            </w:r>
            <w:r w:rsidRPr="003F043D">
              <w:rPr>
                <w:sz w:val="22"/>
              </w:rPr>
              <w:br/>
            </w:r>
            <w:r w:rsidRPr="003F043D">
              <w:rPr>
                <w:b w:val="0"/>
                <w:sz w:val="22"/>
              </w:rPr>
              <w:t>1231 Shields Rd</w:t>
            </w:r>
            <w:r w:rsidR="00547AE7">
              <w:rPr>
                <w:b w:val="0"/>
                <w:sz w:val="22"/>
              </w:rPr>
              <w:t>.</w:t>
            </w:r>
            <w:r w:rsidRPr="003F043D">
              <w:rPr>
                <w:b w:val="0"/>
                <w:sz w:val="22"/>
              </w:rPr>
              <w:t xml:space="preserve"> S</w:t>
            </w:r>
            <w:r w:rsidR="00547AE7">
              <w:rPr>
                <w:b w:val="0"/>
                <w:sz w:val="22"/>
              </w:rPr>
              <w:t>ui</w:t>
            </w:r>
            <w:r w:rsidRPr="003F043D">
              <w:rPr>
                <w:b w:val="0"/>
                <w:sz w:val="22"/>
              </w:rPr>
              <w:t>te 5</w:t>
            </w:r>
            <w:r w:rsidRPr="003F043D">
              <w:rPr>
                <w:b w:val="0"/>
                <w:sz w:val="22"/>
              </w:rPr>
              <w:br/>
              <w:t>Kernersville, NC 27284</w:t>
            </w:r>
            <w:r w:rsidR="0028596A">
              <w:rPr>
                <w:b w:val="0"/>
                <w:sz w:val="22"/>
              </w:rPr>
              <w:br/>
              <w:t>336.231.8632</w:t>
            </w:r>
          </w:p>
        </w:tc>
      </w:tr>
      <w:tr w:rsidR="003F043D" w:rsidTr="006C1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shd w:val="clear" w:color="auto" w:fill="auto"/>
          </w:tcPr>
          <w:p w:rsidR="003F043D" w:rsidRPr="00632D38" w:rsidRDefault="003F043D" w:rsidP="00E46A03">
            <w:pPr>
              <w:spacing w:line="276" w:lineRule="auto"/>
              <w:rPr>
                <w:b w:val="0"/>
              </w:rPr>
            </w:pPr>
            <w:r w:rsidRPr="00632D38">
              <w:t xml:space="preserve">Andrew Jensen </w:t>
            </w:r>
            <w:r w:rsidRPr="00632D38">
              <w:rPr>
                <w:i/>
              </w:rPr>
              <w:t>(</w:t>
            </w:r>
            <w:r>
              <w:rPr>
                <w:i/>
              </w:rPr>
              <w:t>Director of Education</w:t>
            </w:r>
            <w:r w:rsidRPr="00632D38">
              <w:rPr>
                <w:i/>
              </w:rPr>
              <w:t>)</w:t>
            </w:r>
            <w:r>
              <w:rPr>
                <w:i/>
              </w:rPr>
              <w:br/>
            </w:r>
            <w:hyperlink r:id="rId6" w:history="1">
              <w:r w:rsidRPr="00FA6075">
                <w:rPr>
                  <w:rStyle w:val="Hyperlink"/>
                  <w:b w:val="0"/>
                </w:rPr>
                <w:t>ajensen@coderfoundry.com</w:t>
              </w:r>
            </w:hyperlink>
          </w:p>
        </w:tc>
        <w:tc>
          <w:tcPr>
            <w:tcW w:w="4590" w:type="dxa"/>
            <w:tcBorders>
              <w:left w:val="nil"/>
            </w:tcBorders>
            <w:shd w:val="clear" w:color="auto" w:fill="auto"/>
          </w:tcPr>
          <w:p w:rsidR="003F043D" w:rsidRDefault="00687A9C" w:rsidP="00646DFF">
            <w:pPr>
              <w:spacing w:line="276" w:lineRule="auto"/>
              <w:cnfStyle w:val="000000100000" w:firstRow="0" w:lastRow="0" w:firstColumn="0" w:lastColumn="0" w:oddVBand="0" w:evenVBand="0" w:oddHBand="1" w:evenHBand="0" w:firstRowFirstColumn="0" w:firstRowLastColumn="0" w:lastRowFirstColumn="0" w:lastRowLastColumn="0"/>
            </w:pPr>
            <w:r>
              <w:rPr>
                <w:b/>
              </w:rPr>
              <w:t>Ria Manglani</w:t>
            </w:r>
            <w:r w:rsidRPr="00073C6A">
              <w:rPr>
                <w:b/>
              </w:rPr>
              <w:br/>
            </w:r>
            <w:hyperlink r:id="rId7" w:history="1">
              <w:r w:rsidRPr="004224FB">
                <w:rPr>
                  <w:rStyle w:val="Hyperlink"/>
                </w:rPr>
                <w:t>rmanglani@coderfoundry.com</w:t>
              </w:r>
            </w:hyperlink>
          </w:p>
        </w:tc>
      </w:tr>
      <w:tr w:rsidR="003F043D" w:rsidTr="006C1083">
        <w:tc>
          <w:tcPr>
            <w:cnfStyle w:val="001000000000" w:firstRow="0" w:lastRow="0" w:firstColumn="1" w:lastColumn="0" w:oddVBand="0" w:evenVBand="0" w:oddHBand="0" w:evenHBand="0" w:firstRowFirstColumn="0" w:firstRowLastColumn="0" w:lastRowFirstColumn="0" w:lastRowLastColumn="0"/>
            <w:tcW w:w="4500" w:type="dxa"/>
            <w:shd w:val="clear" w:color="auto" w:fill="auto"/>
          </w:tcPr>
          <w:p w:rsidR="003F043D" w:rsidRPr="00632D38" w:rsidRDefault="003F043D" w:rsidP="00E46A03">
            <w:pPr>
              <w:spacing w:line="276" w:lineRule="auto"/>
              <w:rPr>
                <w:b w:val="0"/>
              </w:rPr>
            </w:pPr>
          </w:p>
        </w:tc>
        <w:tc>
          <w:tcPr>
            <w:tcW w:w="4590" w:type="dxa"/>
            <w:tcBorders>
              <w:left w:val="nil"/>
            </w:tcBorders>
            <w:shd w:val="clear" w:color="auto" w:fill="auto"/>
          </w:tcPr>
          <w:p w:rsidR="003F043D" w:rsidRPr="00073C6A" w:rsidRDefault="003F043D" w:rsidP="00E46A03">
            <w:pPr>
              <w:spacing w:line="276" w:lineRule="auto"/>
              <w:cnfStyle w:val="000000000000" w:firstRow="0" w:lastRow="0" w:firstColumn="0" w:lastColumn="0" w:oddVBand="0" w:evenVBand="0" w:oddHBand="0" w:evenHBand="0" w:firstRowFirstColumn="0" w:firstRowLastColumn="0" w:lastRowFirstColumn="0" w:lastRowLastColumn="0"/>
              <w:rPr>
                <w:b/>
              </w:rPr>
            </w:pPr>
          </w:p>
        </w:tc>
      </w:tr>
    </w:tbl>
    <w:p w:rsidR="003D20C4" w:rsidRDefault="00CE6C46" w:rsidP="000370B8">
      <w:pPr>
        <w:pStyle w:val="Heading2"/>
      </w:pPr>
      <w:r w:rsidRPr="00FC56B5">
        <w:t>Prerequisites</w:t>
      </w:r>
    </w:p>
    <w:p w:rsidR="00E46A03" w:rsidRDefault="00E46A03" w:rsidP="00E46A03">
      <w:pPr>
        <w:pStyle w:val="ListParagraph"/>
        <w:numPr>
          <w:ilvl w:val="0"/>
          <w:numId w:val="11"/>
        </w:numPr>
        <w:jc w:val="both"/>
      </w:pPr>
      <w:r>
        <w:t>High school graduation or equivalency, as certified by any of the following:</w:t>
      </w:r>
    </w:p>
    <w:p w:rsidR="00E46A03" w:rsidRDefault="00E46A03" w:rsidP="00E46A03">
      <w:pPr>
        <w:pStyle w:val="ListParagraph"/>
        <w:numPr>
          <w:ilvl w:val="1"/>
          <w:numId w:val="11"/>
        </w:numPr>
        <w:ind w:left="1080"/>
        <w:jc w:val="both"/>
      </w:pPr>
      <w:r>
        <w:t>Proof of graduation from a public or private high school that operates in compliance with State or local law;</w:t>
      </w:r>
    </w:p>
    <w:p w:rsidR="00E46A03" w:rsidRDefault="00E46A03" w:rsidP="00E46A03">
      <w:pPr>
        <w:pStyle w:val="ListParagraph"/>
        <w:numPr>
          <w:ilvl w:val="1"/>
          <w:numId w:val="11"/>
        </w:numPr>
        <w:ind w:left="1080"/>
        <w:jc w:val="both"/>
      </w:pPr>
      <w:r>
        <w:t>Proof of graduation from a state registered home high school;</w:t>
      </w:r>
    </w:p>
    <w:p w:rsidR="00E46A03" w:rsidRDefault="00E46A03" w:rsidP="00E46A03">
      <w:pPr>
        <w:pStyle w:val="ListParagraph"/>
        <w:numPr>
          <w:ilvl w:val="1"/>
          <w:numId w:val="11"/>
        </w:numPr>
        <w:ind w:left="1080"/>
        <w:jc w:val="both"/>
      </w:pPr>
      <w:r>
        <w:t>Certificate of high school equivalency (GED);</w:t>
      </w:r>
    </w:p>
    <w:p w:rsidR="00E46A03" w:rsidRDefault="00E46A03" w:rsidP="00E46A03">
      <w:pPr>
        <w:pStyle w:val="ListParagraph"/>
        <w:numPr>
          <w:ilvl w:val="1"/>
          <w:numId w:val="11"/>
        </w:numPr>
        <w:ind w:left="1080"/>
        <w:jc w:val="both"/>
      </w:pPr>
      <w:r>
        <w:t>If the student is unable to obtain a copy of the student’s high school transcript or certificate of high school equivalency, the student must provide Coder Foundry with written evidence of said inability and furnish a signed, notarized attestation of either graduation from a public or private high school that operates in compliance with State or local law, graduation from a state registered home school, or receipt of a certificate of high school equivalency;</w:t>
      </w:r>
    </w:p>
    <w:p w:rsidR="00E46A03" w:rsidRDefault="00E46A03" w:rsidP="00E46A03">
      <w:pPr>
        <w:pStyle w:val="ListParagraph"/>
        <w:numPr>
          <w:ilvl w:val="1"/>
          <w:numId w:val="11"/>
        </w:numPr>
        <w:ind w:left="1080"/>
        <w:jc w:val="both"/>
      </w:pPr>
      <w:r>
        <w:t>For persons at least 18 years of age who did not graduate from a public, private, or state registered home high school or obtain a certificate of high school equivalency, demonstration of an ability to benefit as determined by any test instrument approved by the North Carolina State Department of Education.</w:t>
      </w:r>
    </w:p>
    <w:p w:rsidR="001A5A1C" w:rsidRDefault="001A5A1C" w:rsidP="001A5A1C">
      <w:pPr>
        <w:pStyle w:val="ListParagraph"/>
        <w:numPr>
          <w:ilvl w:val="0"/>
          <w:numId w:val="11"/>
        </w:numPr>
        <w:jc w:val="both"/>
      </w:pPr>
      <w:r>
        <w:t>Completion of a series of short coding exercises.</w:t>
      </w:r>
    </w:p>
    <w:p w:rsidR="00E46A03" w:rsidRDefault="00E46A03" w:rsidP="00E46A03">
      <w:pPr>
        <w:pStyle w:val="ListParagraph"/>
        <w:numPr>
          <w:ilvl w:val="0"/>
          <w:numId w:val="11"/>
        </w:numPr>
        <w:jc w:val="both"/>
      </w:pPr>
      <w:r>
        <w:t xml:space="preserve">Applicants lacking experience or training in fundamental computer science and programming are </w:t>
      </w:r>
      <w:r w:rsidR="001A5A1C">
        <w:t xml:space="preserve">asked </w:t>
      </w:r>
      <w:r>
        <w:t xml:space="preserve">to complete </w:t>
      </w:r>
      <w:r w:rsidR="001A5A1C">
        <w:t xml:space="preserve">a series of </w:t>
      </w:r>
      <w:r>
        <w:t xml:space="preserve">free </w:t>
      </w:r>
      <w:r w:rsidR="001A5A1C">
        <w:t>online tutorials.</w:t>
      </w:r>
    </w:p>
    <w:p w:rsidR="00E46A03" w:rsidRDefault="00E46A03" w:rsidP="00E46A03">
      <w:pPr>
        <w:pStyle w:val="ListParagraph"/>
        <w:numPr>
          <w:ilvl w:val="0"/>
          <w:numId w:val="11"/>
        </w:numPr>
        <w:jc w:val="both"/>
      </w:pPr>
      <w:r>
        <w:t xml:space="preserve">All Coder Foundry applicants are required to complete the free </w:t>
      </w:r>
      <w:proofErr w:type="spellStart"/>
      <w:r>
        <w:t>Pluralsight</w:t>
      </w:r>
      <w:proofErr w:type="spellEnd"/>
      <w:r>
        <w:t xml:space="preserve"> tutorial, </w:t>
      </w:r>
      <w:r w:rsidRPr="00095989">
        <w:rPr>
          <w:i/>
        </w:rPr>
        <w:t>Becoming a .NET Developer</w:t>
      </w:r>
      <w:r>
        <w:t xml:space="preserve"> (</w:t>
      </w:r>
      <w:hyperlink r:id="rId8" w:history="1">
        <w:r w:rsidRPr="004A02C7">
          <w:rPr>
            <w:rStyle w:val="Hyperlink"/>
          </w:rPr>
          <w:t>http://www.pluralsight.com/courses/becoming-dotnet-developer</w:t>
        </w:r>
      </w:hyperlink>
      <w:r>
        <w:t>), prior to the session start date.</w:t>
      </w:r>
    </w:p>
    <w:p w:rsidR="00B012CD" w:rsidRDefault="00B012CD">
      <w:pPr>
        <w:rPr>
          <w:rFonts w:asciiTheme="majorHAnsi" w:eastAsiaTheme="majorEastAsia" w:hAnsiTheme="majorHAnsi" w:cstheme="majorBidi"/>
          <w:color w:val="006185" w:themeColor="accent2" w:themeShade="BF"/>
          <w:sz w:val="32"/>
          <w:szCs w:val="32"/>
        </w:rPr>
      </w:pPr>
      <w:r>
        <w:br w:type="page"/>
      </w:r>
    </w:p>
    <w:p w:rsidR="00E7485C" w:rsidRPr="000106F1" w:rsidRDefault="00C937B4" w:rsidP="000106F1">
      <w:pPr>
        <w:pStyle w:val="Heading3"/>
      </w:pPr>
      <w:r w:rsidRPr="000106F1">
        <w:lastRenderedPageBreak/>
        <w:t>Required</w:t>
      </w:r>
      <w:r w:rsidR="00E7485C" w:rsidRPr="000106F1">
        <w:t xml:space="preserve"> </w:t>
      </w:r>
      <w:r w:rsidRPr="000106F1">
        <w:t>at</w:t>
      </w:r>
      <w:r w:rsidR="00E7485C" w:rsidRPr="000106F1">
        <w:t xml:space="preserve"> start </w:t>
      </w:r>
      <w:r w:rsidRPr="000106F1">
        <w:t xml:space="preserve">of </w:t>
      </w:r>
      <w:r w:rsidR="00E7485C" w:rsidRPr="000106F1">
        <w:t>class:</w:t>
      </w:r>
    </w:p>
    <w:p w:rsidR="00E7485C" w:rsidRDefault="00E7485C" w:rsidP="000106F1">
      <w:pPr>
        <w:pStyle w:val="ListParagraph"/>
        <w:numPr>
          <w:ilvl w:val="0"/>
          <w:numId w:val="7"/>
        </w:numPr>
        <w:spacing w:after="0"/>
      </w:pPr>
      <w:r>
        <w:t>Personal laptop meeting the following requirements:</w:t>
      </w:r>
    </w:p>
    <w:p w:rsidR="00E7485C" w:rsidRDefault="00E7485C" w:rsidP="000106F1">
      <w:pPr>
        <w:pStyle w:val="ListParagraph"/>
        <w:numPr>
          <w:ilvl w:val="1"/>
          <w:numId w:val="7"/>
        </w:numPr>
        <w:spacing w:after="0"/>
        <w:ind w:left="1080"/>
      </w:pPr>
      <w:r>
        <w:t>2.0 GHz or faster processor</w:t>
      </w:r>
    </w:p>
    <w:p w:rsidR="00E7485C" w:rsidRDefault="008F1891" w:rsidP="000106F1">
      <w:pPr>
        <w:pStyle w:val="ListParagraph"/>
        <w:numPr>
          <w:ilvl w:val="1"/>
          <w:numId w:val="7"/>
        </w:numPr>
        <w:spacing w:after="0"/>
        <w:ind w:left="1080"/>
      </w:pPr>
      <w:r>
        <w:t>6</w:t>
      </w:r>
      <w:r w:rsidR="00E7485C">
        <w:t xml:space="preserve"> GB RAM</w:t>
      </w:r>
      <w:r w:rsidR="00B060E4">
        <w:t xml:space="preserve"> or better</w:t>
      </w:r>
      <w:r w:rsidR="003F325E">
        <w:t xml:space="preserve"> (8</w:t>
      </w:r>
      <w:r>
        <w:t>+</w:t>
      </w:r>
      <w:r w:rsidR="003F325E">
        <w:t xml:space="preserve"> GB is recommended)</w:t>
      </w:r>
    </w:p>
    <w:p w:rsidR="00B060E4" w:rsidRDefault="00B060E4" w:rsidP="000106F1">
      <w:pPr>
        <w:pStyle w:val="ListParagraph"/>
        <w:numPr>
          <w:ilvl w:val="1"/>
          <w:numId w:val="7"/>
        </w:numPr>
        <w:spacing w:after="0"/>
        <w:ind w:left="1080"/>
      </w:pPr>
      <w:r>
        <w:t>HDMI input</w:t>
      </w:r>
    </w:p>
    <w:p w:rsidR="00B6510C" w:rsidRDefault="00E7485C" w:rsidP="004040BD">
      <w:pPr>
        <w:pStyle w:val="ListParagraph"/>
        <w:numPr>
          <w:ilvl w:val="1"/>
          <w:numId w:val="7"/>
        </w:numPr>
        <w:spacing w:after="0"/>
        <w:ind w:left="1080"/>
      </w:pPr>
      <w:r>
        <w:t xml:space="preserve">Windows 7 or newer operating system (a MacBook running Windows in a virtual environment such as </w:t>
      </w:r>
      <w:proofErr w:type="spellStart"/>
      <w:r>
        <w:t>BootCamp</w:t>
      </w:r>
      <w:proofErr w:type="spellEnd"/>
      <w:r>
        <w:t xml:space="preserve"> is acceptable</w:t>
      </w:r>
      <w:r w:rsidR="003F325E">
        <w:t>, provided the above requirements are met</w:t>
      </w:r>
      <w:r>
        <w:t>)</w:t>
      </w:r>
      <w:r w:rsidR="004040BD">
        <w:t>.</w:t>
      </w:r>
    </w:p>
    <w:p w:rsidR="00E7485C" w:rsidRPr="000106F1" w:rsidRDefault="00E7485C" w:rsidP="000106F1">
      <w:pPr>
        <w:pStyle w:val="ListParagraph"/>
        <w:numPr>
          <w:ilvl w:val="0"/>
          <w:numId w:val="7"/>
        </w:numPr>
        <w:spacing w:after="0"/>
      </w:pPr>
      <w:r w:rsidRPr="000106F1">
        <w:t>Software installations</w:t>
      </w:r>
      <w:r w:rsidR="00B060E4" w:rsidRPr="000106F1">
        <w:t xml:space="preserve"> (all free versions)</w:t>
      </w:r>
      <w:r w:rsidRPr="000106F1">
        <w:t>:</w:t>
      </w:r>
    </w:p>
    <w:p w:rsidR="00E7485C" w:rsidRDefault="00E7485C" w:rsidP="000106F1">
      <w:pPr>
        <w:pStyle w:val="ListParagraph"/>
        <w:numPr>
          <w:ilvl w:val="1"/>
          <w:numId w:val="7"/>
        </w:numPr>
        <w:spacing w:after="0"/>
        <w:ind w:left="1080"/>
      </w:pPr>
      <w:r>
        <w:t>Visual Studio 2013 Community</w:t>
      </w:r>
      <w:r w:rsidR="001A5A1C">
        <w:t xml:space="preserve"> </w:t>
      </w:r>
      <w:r w:rsidR="00B012CD">
        <w:t xml:space="preserve">edition </w:t>
      </w:r>
      <w:r w:rsidR="00B060E4">
        <w:t>with Update 4</w:t>
      </w:r>
      <w:r w:rsidR="003F043D">
        <w:t xml:space="preserve"> or 5</w:t>
      </w:r>
      <w:r w:rsidR="00B060E4">
        <w:t xml:space="preserve"> </w:t>
      </w:r>
      <w:r w:rsidR="00B012CD">
        <w:t>OR Visual Studio 2015 Community</w:t>
      </w:r>
      <w:r w:rsidR="00B060E4">
        <w:br/>
      </w:r>
      <w:hyperlink r:id="rId9" w:history="1">
        <w:r w:rsidR="00B060E4" w:rsidRPr="003300FE">
          <w:rPr>
            <w:rStyle w:val="Hyperlink"/>
          </w:rPr>
          <w:t>http://www.visualstudio.com/downloads/download-visual-studio-vs</w:t>
        </w:r>
      </w:hyperlink>
    </w:p>
    <w:p w:rsidR="00E7485C" w:rsidRDefault="00E7485C" w:rsidP="000106F1">
      <w:pPr>
        <w:pStyle w:val="ListParagraph"/>
        <w:numPr>
          <w:ilvl w:val="1"/>
          <w:numId w:val="7"/>
        </w:numPr>
        <w:spacing w:after="0"/>
        <w:ind w:left="1080"/>
      </w:pPr>
      <w:r>
        <w:t>SQL Server Express 2014 with Tools</w:t>
      </w:r>
      <w:r w:rsidR="00B060E4">
        <w:br/>
      </w:r>
      <w:hyperlink r:id="rId10" w:history="1">
        <w:r w:rsidR="00B060E4" w:rsidRPr="003300FE">
          <w:rPr>
            <w:rStyle w:val="Hyperlink"/>
          </w:rPr>
          <w:t>http://www.microsoft.com/en-us/download/details.aspx?id=42299</w:t>
        </w:r>
      </w:hyperlink>
    </w:p>
    <w:p w:rsidR="00E7485C" w:rsidRDefault="00E7485C" w:rsidP="000106F1">
      <w:pPr>
        <w:pStyle w:val="ListParagraph"/>
        <w:numPr>
          <w:ilvl w:val="1"/>
          <w:numId w:val="7"/>
        </w:numPr>
        <w:spacing w:after="0"/>
        <w:ind w:left="1080"/>
      </w:pPr>
      <w:r>
        <w:t>Google Chrome</w:t>
      </w:r>
      <w:r w:rsidR="003F325E">
        <w:t xml:space="preserve"> (we prefer this browser for its on-board debugging tools)</w:t>
      </w:r>
    </w:p>
    <w:p w:rsidR="00E7485C" w:rsidRDefault="00A8154D" w:rsidP="000106F1">
      <w:pPr>
        <w:pStyle w:val="ListParagraph"/>
        <w:numPr>
          <w:ilvl w:val="1"/>
          <w:numId w:val="7"/>
        </w:numPr>
        <w:spacing w:after="0"/>
        <w:ind w:left="1080"/>
      </w:pPr>
      <w:proofErr w:type="spellStart"/>
      <w:r>
        <w:t>Git</w:t>
      </w:r>
      <w:proofErr w:type="spellEnd"/>
      <w:r>
        <w:t xml:space="preserve"> desktop client (</w:t>
      </w:r>
      <w:r w:rsidR="00E718EA">
        <w:t xml:space="preserve">we </w:t>
      </w:r>
      <w:r>
        <w:t>prefer either GitHub for Windows</w:t>
      </w:r>
      <w:r w:rsidR="00E718EA">
        <w:t xml:space="preserve"> or </w:t>
      </w:r>
      <w:proofErr w:type="spellStart"/>
      <w:r>
        <w:t>GitExtensions</w:t>
      </w:r>
      <w:proofErr w:type="spellEnd"/>
      <w:r>
        <w:t>)</w:t>
      </w:r>
      <w:r>
        <w:br/>
      </w:r>
      <w:hyperlink r:id="rId11" w:history="1">
        <w:r w:rsidRPr="003300FE">
          <w:rPr>
            <w:rStyle w:val="Hyperlink"/>
          </w:rPr>
          <w:t>https://github.com/</w:t>
        </w:r>
      </w:hyperlink>
      <w:r>
        <w:t xml:space="preserve"> </w:t>
      </w:r>
      <w:r>
        <w:br/>
      </w:r>
      <w:hyperlink r:id="rId12" w:history="1">
        <w:r w:rsidRPr="007C72CE">
          <w:rPr>
            <w:rStyle w:val="Hyperlink"/>
          </w:rPr>
          <w:t>http://sourceforge.net/projects/gitextensions</w:t>
        </w:r>
      </w:hyperlink>
    </w:p>
    <w:p w:rsidR="00E7485C" w:rsidRPr="000106F1" w:rsidRDefault="00E7485C" w:rsidP="000106F1">
      <w:pPr>
        <w:pStyle w:val="ListParagraph"/>
        <w:numPr>
          <w:ilvl w:val="0"/>
          <w:numId w:val="7"/>
        </w:numPr>
        <w:spacing w:after="0"/>
      </w:pPr>
      <w:r w:rsidRPr="000106F1">
        <w:t>Personal requirements:</w:t>
      </w:r>
    </w:p>
    <w:p w:rsidR="00E7485C" w:rsidRDefault="00E7485C" w:rsidP="000106F1">
      <w:pPr>
        <w:pStyle w:val="ListParagraph"/>
        <w:numPr>
          <w:ilvl w:val="1"/>
          <w:numId w:val="7"/>
        </w:numPr>
        <w:spacing w:after="0"/>
        <w:ind w:left="1080"/>
      </w:pPr>
      <w:r>
        <w:t xml:space="preserve">Professional e-mail account </w:t>
      </w:r>
      <w:r w:rsidR="001C0BE1">
        <w:br/>
      </w:r>
      <w:hyperlink r:id="rId13" w:history="1">
        <w:r w:rsidRPr="003300FE">
          <w:rPr>
            <w:rStyle w:val="Hyperlink"/>
          </w:rPr>
          <w:t>thorwisheshewasme@gmail.com</w:t>
        </w:r>
      </w:hyperlink>
      <w:r>
        <w:t xml:space="preserve">, </w:t>
      </w:r>
      <w:hyperlink r:id="rId14" w:history="1">
        <w:r w:rsidRPr="003300FE">
          <w:rPr>
            <w:rStyle w:val="Hyperlink"/>
          </w:rPr>
          <w:t>teddybearsrule@yahoo.com</w:t>
        </w:r>
      </w:hyperlink>
      <w:r>
        <w:t xml:space="preserve">, and </w:t>
      </w:r>
      <w:hyperlink r:id="rId15" w:history="1">
        <w:r w:rsidRPr="003300FE">
          <w:rPr>
            <w:rStyle w:val="Hyperlink"/>
          </w:rPr>
          <w:t>onehotnerd@hotmail.com</w:t>
        </w:r>
      </w:hyperlink>
      <w:r>
        <w:t xml:space="preserve"> are </w:t>
      </w:r>
      <w:r w:rsidR="001C0BE1">
        <w:t>NOT professional email accounts</w:t>
      </w:r>
    </w:p>
    <w:p w:rsidR="00480B20" w:rsidRDefault="00480B20" w:rsidP="000106F1">
      <w:pPr>
        <w:pStyle w:val="ListParagraph"/>
        <w:numPr>
          <w:ilvl w:val="1"/>
          <w:numId w:val="7"/>
        </w:numPr>
        <w:spacing w:after="0"/>
        <w:ind w:left="1080"/>
      </w:pPr>
      <w:r>
        <w:t>Professional resume (at least a draft)</w:t>
      </w:r>
    </w:p>
    <w:p w:rsidR="00E7485C" w:rsidRDefault="001C0BE1" w:rsidP="000106F1">
      <w:pPr>
        <w:pStyle w:val="ListParagraph"/>
        <w:numPr>
          <w:ilvl w:val="1"/>
          <w:numId w:val="7"/>
        </w:numPr>
        <w:spacing w:after="0"/>
        <w:ind w:left="1080"/>
      </w:pPr>
      <w:proofErr w:type="spellStart"/>
      <w:r>
        <w:t>Github</w:t>
      </w:r>
      <w:proofErr w:type="spellEnd"/>
      <w:r>
        <w:t xml:space="preserve"> account</w:t>
      </w:r>
      <w:r>
        <w:br/>
      </w:r>
      <w:hyperlink r:id="rId16" w:history="1">
        <w:r w:rsidRPr="003300FE">
          <w:rPr>
            <w:rStyle w:val="Hyperlink"/>
          </w:rPr>
          <w:t>https://github.com/</w:t>
        </w:r>
      </w:hyperlink>
      <w:r>
        <w:t xml:space="preserve"> </w:t>
      </w:r>
    </w:p>
    <w:p w:rsidR="00283511" w:rsidRDefault="001C0BE1" w:rsidP="004040BD">
      <w:pPr>
        <w:pStyle w:val="ListParagraph"/>
        <w:numPr>
          <w:ilvl w:val="1"/>
          <w:numId w:val="7"/>
        </w:numPr>
        <w:spacing w:after="0"/>
        <w:ind w:left="1080"/>
        <w:sectPr w:rsidR="00283511" w:rsidSect="000370B8">
          <w:type w:val="continuous"/>
          <w:pgSz w:w="12240" w:h="15840"/>
          <w:pgMar w:top="1080" w:right="1440" w:bottom="1440" w:left="1440" w:header="720" w:footer="720" w:gutter="0"/>
          <w:cols w:space="360"/>
          <w:docGrid w:linePitch="360"/>
        </w:sectPr>
      </w:pPr>
      <w:r>
        <w:t>Microsoft online account</w:t>
      </w:r>
      <w:r>
        <w:br/>
      </w:r>
      <w:hyperlink r:id="rId17" w:history="1">
        <w:r w:rsidR="00073C6A" w:rsidRPr="004C174C">
          <w:rPr>
            <w:rStyle w:val="Hyperlink"/>
          </w:rPr>
          <w:t>https://signup.live.com/</w:t>
        </w:r>
      </w:hyperlink>
    </w:p>
    <w:p w:rsidR="003D20C4" w:rsidRDefault="003D20C4" w:rsidP="004040BD">
      <w:pPr>
        <w:pStyle w:val="Heading2"/>
      </w:pPr>
      <w:r>
        <w:lastRenderedPageBreak/>
        <w:t xml:space="preserve">Course </w:t>
      </w:r>
      <w:r w:rsidRPr="00FC56B5">
        <w:t>Description</w:t>
      </w:r>
    </w:p>
    <w:p w:rsidR="003D20C4" w:rsidRDefault="005E5C79" w:rsidP="00E718EA">
      <w:pPr>
        <w:ind w:left="360"/>
      </w:pPr>
      <w:r>
        <w:t xml:space="preserve">This is a fast-paced, interactive learning experience that employs a learn-by-doing theory of education. Lectures are typically short in duration – </w:t>
      </w:r>
      <w:r w:rsidR="00E718EA">
        <w:t>30</w:t>
      </w:r>
      <w:r>
        <w:t xml:space="preserve"> to 60 minutes – during which essential skills related to the next development project are taught. Lecture sessions are followed by coding sessions focused on solving real-world problems. Upon completion </w:t>
      </w:r>
      <w:r w:rsidR="00CE6C46">
        <w:t>you</w:t>
      </w:r>
      <w:r>
        <w:t xml:space="preserve"> will have </w:t>
      </w:r>
      <w:r w:rsidR="00E718EA">
        <w:t xml:space="preserve">completed </w:t>
      </w:r>
      <w:r>
        <w:t xml:space="preserve">in excess of 600 hours </w:t>
      </w:r>
      <w:r w:rsidR="00815B7A">
        <w:t xml:space="preserve">of coding during which </w:t>
      </w:r>
      <w:r w:rsidR="00CE6C46">
        <w:t xml:space="preserve">you </w:t>
      </w:r>
      <w:r w:rsidR="00815B7A">
        <w:t xml:space="preserve">will have built multiple real-world projects, </w:t>
      </w:r>
      <w:r w:rsidR="00E718EA">
        <w:t xml:space="preserve">all </w:t>
      </w:r>
      <w:r w:rsidR="00815B7A">
        <w:t xml:space="preserve">of which will be made available for viewing </w:t>
      </w:r>
      <w:r w:rsidR="00CE6C46">
        <w:t xml:space="preserve">by prospective employers </w:t>
      </w:r>
      <w:r w:rsidR="00815B7A">
        <w:t xml:space="preserve">on </w:t>
      </w:r>
      <w:r w:rsidR="00CE6C46">
        <w:t>your personal Website</w:t>
      </w:r>
      <w:r w:rsidR="00815B7A">
        <w:t xml:space="preserve">. </w:t>
      </w:r>
    </w:p>
    <w:p w:rsidR="00815B7A" w:rsidRDefault="00CE6C46" w:rsidP="00E718EA">
      <w:pPr>
        <w:ind w:left="360"/>
      </w:pPr>
      <w:r>
        <w:t xml:space="preserve">You will be </w:t>
      </w:r>
      <w:r w:rsidR="00815B7A">
        <w:t xml:space="preserve">treated </w:t>
      </w:r>
      <w:r w:rsidR="001A5A1C">
        <w:t xml:space="preserve">more </w:t>
      </w:r>
      <w:r w:rsidR="00815B7A">
        <w:t xml:space="preserve">as </w:t>
      </w:r>
      <w:r>
        <w:t xml:space="preserve">an </w:t>
      </w:r>
      <w:r w:rsidR="00815B7A">
        <w:t xml:space="preserve">“employee” of Coder Foundry </w:t>
      </w:r>
      <w:r w:rsidR="001A5A1C">
        <w:t xml:space="preserve">than a student </w:t>
      </w:r>
      <w:r w:rsidR="00815B7A">
        <w:t xml:space="preserve">during </w:t>
      </w:r>
      <w:r>
        <w:t xml:space="preserve">your </w:t>
      </w:r>
      <w:r w:rsidR="00815B7A">
        <w:t xml:space="preserve">time in the course, with project specifications, </w:t>
      </w:r>
      <w:r w:rsidR="00E718EA">
        <w:t xml:space="preserve">weekly project deliverables, </w:t>
      </w:r>
      <w:r w:rsidR="00815B7A">
        <w:t>deadlines, and accountability interviews.</w:t>
      </w:r>
    </w:p>
    <w:p w:rsidR="00E718EA" w:rsidRDefault="00E718EA" w:rsidP="00E718EA">
      <w:pPr>
        <w:ind w:left="360"/>
      </w:pPr>
      <w:r>
        <w:t xml:space="preserve">Mondays are reserved for </w:t>
      </w:r>
      <w:r w:rsidR="001A5A1C">
        <w:t>a</w:t>
      </w:r>
      <w:r>
        <w:t xml:space="preserve">ccountability Interviews, during which you will report on the work you have completed during the previous week, your status on the current deliverable and project, and any pitfalls or difficulties you may have encountered. You will also demo your software in its current deliverable state, and may be asked to discuss various aspects of the code you have written to that point. In addition, these interviews serve as an opportunity for us to coach you on valuable interviewing skills in an effort to better prepare you for the job interviews </w:t>
      </w:r>
      <w:r w:rsidR="00283511">
        <w:t xml:space="preserve">in which </w:t>
      </w:r>
      <w:r>
        <w:t xml:space="preserve">you will </w:t>
      </w:r>
      <w:r w:rsidR="00283511">
        <w:t>participate upon completion of the course.</w:t>
      </w:r>
    </w:p>
    <w:p w:rsidR="001B2754" w:rsidRDefault="001B2754" w:rsidP="006568F5">
      <w:pPr>
        <w:pStyle w:val="Heading3"/>
      </w:pPr>
      <w:r>
        <w:lastRenderedPageBreak/>
        <w:t xml:space="preserve">Course </w:t>
      </w:r>
      <w:r w:rsidR="00B012CD">
        <w:t>Schedule</w:t>
      </w:r>
    </w:p>
    <w:tbl>
      <w:tblPr>
        <w:tblStyle w:val="GridTable4-Accent1"/>
        <w:tblW w:w="0" w:type="auto"/>
        <w:tblInd w:w="355" w:type="dxa"/>
        <w:tblLook w:val="04A0" w:firstRow="1" w:lastRow="0" w:firstColumn="1" w:lastColumn="0" w:noHBand="0" w:noVBand="1"/>
      </w:tblPr>
      <w:tblGrid>
        <w:gridCol w:w="679"/>
        <w:gridCol w:w="5130"/>
        <w:gridCol w:w="2885"/>
      </w:tblGrid>
      <w:tr w:rsidR="002617CE" w:rsidRPr="00137597" w:rsidTr="008A49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vAlign w:val="center"/>
          </w:tcPr>
          <w:p w:rsidR="002617CE" w:rsidRPr="00137597" w:rsidRDefault="002617CE" w:rsidP="008A49B4">
            <w:pPr>
              <w:jc w:val="center"/>
              <w:rPr>
                <w:rFonts w:asciiTheme="majorHAnsi" w:eastAsiaTheme="majorEastAsia" w:hAnsiTheme="majorHAnsi"/>
                <w:sz w:val="20"/>
                <w:szCs w:val="20"/>
              </w:rPr>
            </w:pPr>
            <w:r w:rsidRPr="00137597">
              <w:rPr>
                <w:rFonts w:asciiTheme="majorHAnsi" w:eastAsiaTheme="majorEastAsia" w:hAnsiTheme="majorHAnsi"/>
                <w:sz w:val="20"/>
                <w:szCs w:val="20"/>
              </w:rPr>
              <w:t>Week</w:t>
            </w:r>
          </w:p>
        </w:tc>
        <w:tc>
          <w:tcPr>
            <w:tcW w:w="5130" w:type="dxa"/>
            <w:vAlign w:val="center"/>
          </w:tcPr>
          <w:p w:rsidR="002617CE" w:rsidRPr="00137597" w:rsidRDefault="002617CE" w:rsidP="008A49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sz w:val="20"/>
                <w:szCs w:val="20"/>
              </w:rPr>
            </w:pPr>
            <w:r w:rsidRPr="00137597">
              <w:rPr>
                <w:rFonts w:asciiTheme="majorHAnsi" w:eastAsiaTheme="majorEastAsia" w:hAnsiTheme="majorHAnsi"/>
                <w:sz w:val="20"/>
                <w:szCs w:val="20"/>
              </w:rPr>
              <w:t>Topics</w:t>
            </w:r>
          </w:p>
        </w:tc>
        <w:tc>
          <w:tcPr>
            <w:tcW w:w="2885" w:type="dxa"/>
            <w:vAlign w:val="center"/>
          </w:tcPr>
          <w:p w:rsidR="002617CE" w:rsidRPr="00137597" w:rsidRDefault="002617CE" w:rsidP="008A49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sz w:val="20"/>
                <w:szCs w:val="20"/>
              </w:rPr>
            </w:pPr>
            <w:r w:rsidRPr="00137597">
              <w:rPr>
                <w:rFonts w:asciiTheme="majorHAnsi" w:eastAsiaTheme="majorEastAsia" w:hAnsiTheme="majorHAnsi"/>
                <w:sz w:val="20"/>
                <w:szCs w:val="20"/>
              </w:rPr>
              <w:t>Project(s)</w:t>
            </w:r>
          </w:p>
        </w:tc>
      </w:tr>
      <w:tr w:rsidR="002617CE" w:rsidRPr="00137597" w:rsidTr="008A4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vAlign w:val="center"/>
          </w:tcPr>
          <w:p w:rsidR="002617CE" w:rsidRPr="00137597" w:rsidRDefault="002617CE" w:rsidP="008A49B4">
            <w:pPr>
              <w:jc w:val="center"/>
              <w:rPr>
                <w:rFonts w:asciiTheme="majorHAnsi" w:hAnsiTheme="majorHAnsi"/>
                <w:sz w:val="20"/>
                <w:szCs w:val="20"/>
              </w:rPr>
            </w:pPr>
            <w:r w:rsidRPr="00137597">
              <w:rPr>
                <w:rFonts w:asciiTheme="majorHAnsi" w:hAnsiTheme="majorHAnsi"/>
                <w:sz w:val="20"/>
                <w:szCs w:val="20"/>
              </w:rPr>
              <w:t>1</w:t>
            </w:r>
          </w:p>
        </w:tc>
        <w:tc>
          <w:tcPr>
            <w:tcW w:w="5130" w:type="dxa"/>
            <w:vAlign w:val="center"/>
          </w:tcPr>
          <w:p w:rsidR="002617CE" w:rsidRPr="00137597" w:rsidRDefault="002617CE" w:rsidP="008A49B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roofErr w:type="spellStart"/>
            <w:r w:rsidRPr="00137597">
              <w:rPr>
                <w:rFonts w:asciiTheme="majorHAnsi" w:hAnsiTheme="majorHAnsi"/>
                <w:sz w:val="20"/>
                <w:szCs w:val="20"/>
              </w:rPr>
              <w:t>Git</w:t>
            </w:r>
            <w:proofErr w:type="spellEnd"/>
          </w:p>
          <w:p w:rsidR="002617CE" w:rsidRPr="00137597" w:rsidRDefault="002617CE" w:rsidP="008A49B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Visual Studio</w:t>
            </w:r>
          </w:p>
          <w:p w:rsidR="002617CE" w:rsidRPr="00137597" w:rsidRDefault="002617CE" w:rsidP="008A49B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Bootstrap</w:t>
            </w:r>
          </w:p>
          <w:p w:rsidR="002617CE" w:rsidRPr="00137597" w:rsidRDefault="002617CE" w:rsidP="008A49B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JavaScript/jQuery review</w:t>
            </w:r>
          </w:p>
          <w:p w:rsidR="002617CE" w:rsidRPr="00137597" w:rsidRDefault="002617CE" w:rsidP="008A49B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Microsoft Azure</w:t>
            </w:r>
          </w:p>
        </w:tc>
        <w:tc>
          <w:tcPr>
            <w:tcW w:w="2885" w:type="dxa"/>
            <w:vAlign w:val="center"/>
          </w:tcPr>
          <w:p w:rsidR="002617CE" w:rsidRPr="00137597" w:rsidRDefault="002617CE" w:rsidP="008A49B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Bootstrap Exercises</w:t>
            </w:r>
          </w:p>
          <w:p w:rsidR="002617CE" w:rsidRPr="00137597" w:rsidRDefault="002617CE" w:rsidP="008A49B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JavaScript Exercises</w:t>
            </w:r>
          </w:p>
          <w:p w:rsidR="002617CE" w:rsidRPr="00137597" w:rsidRDefault="002617CE" w:rsidP="008A49B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Project: Personal Website</w:t>
            </w:r>
          </w:p>
        </w:tc>
      </w:tr>
      <w:tr w:rsidR="002617CE" w:rsidRPr="00137597" w:rsidTr="008A49B4">
        <w:tc>
          <w:tcPr>
            <w:cnfStyle w:val="001000000000" w:firstRow="0" w:lastRow="0" w:firstColumn="1" w:lastColumn="0" w:oddVBand="0" w:evenVBand="0" w:oddHBand="0" w:evenHBand="0" w:firstRowFirstColumn="0" w:firstRowLastColumn="0" w:lastRowFirstColumn="0" w:lastRowLastColumn="0"/>
            <w:tcW w:w="679" w:type="dxa"/>
            <w:vAlign w:val="center"/>
          </w:tcPr>
          <w:p w:rsidR="002617CE" w:rsidRPr="00137597" w:rsidRDefault="002617CE" w:rsidP="008A49B4">
            <w:pPr>
              <w:jc w:val="center"/>
              <w:rPr>
                <w:rFonts w:asciiTheme="majorHAnsi" w:hAnsiTheme="majorHAnsi"/>
                <w:sz w:val="20"/>
                <w:szCs w:val="20"/>
              </w:rPr>
            </w:pPr>
            <w:r w:rsidRPr="00137597">
              <w:rPr>
                <w:rFonts w:asciiTheme="majorHAnsi" w:hAnsiTheme="majorHAnsi"/>
                <w:sz w:val="20"/>
                <w:szCs w:val="20"/>
              </w:rPr>
              <w:t>2</w:t>
            </w:r>
          </w:p>
        </w:tc>
        <w:tc>
          <w:tcPr>
            <w:tcW w:w="5130" w:type="dxa"/>
            <w:vAlign w:val="center"/>
          </w:tcPr>
          <w:p w:rsidR="002617CE" w:rsidRDefault="002617CE" w:rsidP="008A49B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A3EF8">
              <w:rPr>
                <w:rFonts w:asciiTheme="majorHAnsi" w:hAnsiTheme="majorHAnsi"/>
                <w:sz w:val="20"/>
                <w:szCs w:val="20"/>
              </w:rPr>
              <w:t>Relational Databases</w:t>
            </w:r>
            <w:r>
              <w:rPr>
                <w:rFonts w:asciiTheme="majorHAnsi" w:hAnsiTheme="majorHAnsi"/>
                <w:sz w:val="20"/>
                <w:szCs w:val="20"/>
              </w:rPr>
              <w:t xml:space="preserve"> </w:t>
            </w:r>
          </w:p>
          <w:p w:rsidR="002617CE" w:rsidRDefault="002617CE" w:rsidP="008A49B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Pr>
                <w:rFonts w:asciiTheme="majorHAnsi" w:hAnsiTheme="majorHAnsi"/>
                <w:sz w:val="20"/>
                <w:szCs w:val="20"/>
              </w:rPr>
              <w:t>Data modeling with SQL Server Management Studio</w:t>
            </w:r>
          </w:p>
          <w:p w:rsidR="002617CE" w:rsidRDefault="002617CE" w:rsidP="008A49B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Pr>
                <w:rFonts w:asciiTheme="majorHAnsi" w:hAnsiTheme="majorHAnsi"/>
                <w:sz w:val="20"/>
                <w:szCs w:val="20"/>
              </w:rPr>
              <w:t xml:space="preserve">Intro to SQL </w:t>
            </w:r>
          </w:p>
          <w:p w:rsidR="002617CE" w:rsidRDefault="002617CE" w:rsidP="008A49B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8A3EF8">
              <w:rPr>
                <w:rFonts w:asciiTheme="majorHAnsi" w:hAnsiTheme="majorHAnsi"/>
                <w:sz w:val="20"/>
                <w:szCs w:val="20"/>
              </w:rPr>
              <w:t>SQL (Stored Procedures</w:t>
            </w:r>
            <w:r>
              <w:rPr>
                <w:rFonts w:asciiTheme="majorHAnsi" w:hAnsiTheme="majorHAnsi"/>
                <w:sz w:val="20"/>
                <w:szCs w:val="20"/>
              </w:rPr>
              <w:t xml:space="preserve"> and advanced queries</w:t>
            </w:r>
            <w:r w:rsidRPr="008A3EF8">
              <w:rPr>
                <w:rFonts w:asciiTheme="majorHAnsi" w:hAnsiTheme="majorHAnsi"/>
                <w:sz w:val="20"/>
                <w:szCs w:val="20"/>
              </w:rPr>
              <w:t>)</w:t>
            </w:r>
          </w:p>
          <w:p w:rsidR="002617CE" w:rsidRPr="00137597" w:rsidRDefault="002617CE" w:rsidP="008A49B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Pr>
                <w:rFonts w:asciiTheme="majorHAnsi" w:hAnsiTheme="majorHAnsi"/>
                <w:sz w:val="20"/>
                <w:szCs w:val="20"/>
              </w:rPr>
              <w:t>OOP with C#</w:t>
            </w:r>
          </w:p>
        </w:tc>
        <w:tc>
          <w:tcPr>
            <w:tcW w:w="2885" w:type="dxa"/>
            <w:vMerge w:val="restart"/>
            <w:vAlign w:val="center"/>
          </w:tcPr>
          <w:p w:rsidR="002617CE" w:rsidRPr="00137597" w:rsidRDefault="002617CE" w:rsidP="008A49B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Pr>
                <w:rFonts w:asciiTheme="majorHAnsi" w:hAnsiTheme="majorHAnsi"/>
                <w:sz w:val="20"/>
                <w:szCs w:val="20"/>
              </w:rPr>
              <w:t>Project: Small jQuery/AngularJS/ Web API</w:t>
            </w:r>
          </w:p>
        </w:tc>
      </w:tr>
      <w:tr w:rsidR="002617CE" w:rsidRPr="00137597" w:rsidTr="008A49B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679" w:type="dxa"/>
            <w:shd w:val="clear" w:color="auto" w:fill="auto"/>
            <w:vAlign w:val="center"/>
          </w:tcPr>
          <w:p w:rsidR="002617CE" w:rsidRPr="00137597" w:rsidRDefault="002617CE" w:rsidP="008A49B4">
            <w:pPr>
              <w:jc w:val="center"/>
              <w:rPr>
                <w:rFonts w:asciiTheme="majorHAnsi" w:hAnsiTheme="majorHAnsi"/>
                <w:sz w:val="20"/>
                <w:szCs w:val="20"/>
              </w:rPr>
            </w:pPr>
            <w:r w:rsidRPr="00137597">
              <w:rPr>
                <w:rFonts w:asciiTheme="majorHAnsi" w:hAnsiTheme="majorHAnsi"/>
                <w:sz w:val="20"/>
                <w:szCs w:val="20"/>
              </w:rPr>
              <w:t>3</w:t>
            </w:r>
          </w:p>
        </w:tc>
        <w:tc>
          <w:tcPr>
            <w:tcW w:w="5130" w:type="dxa"/>
            <w:shd w:val="clear" w:color="auto" w:fill="auto"/>
            <w:vAlign w:val="center"/>
          </w:tcPr>
          <w:p w:rsidR="002617CE" w:rsidRPr="00137597" w:rsidRDefault="002617CE" w:rsidP="008A49B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Pr>
                <w:rFonts w:asciiTheme="majorHAnsi" w:hAnsiTheme="majorHAnsi"/>
                <w:sz w:val="20"/>
                <w:szCs w:val="20"/>
              </w:rPr>
              <w:t>Intro to AngularJS (optional, may substitute with jQuery)</w:t>
            </w:r>
          </w:p>
        </w:tc>
        <w:tc>
          <w:tcPr>
            <w:tcW w:w="2885" w:type="dxa"/>
            <w:vMerge/>
            <w:vAlign w:val="center"/>
          </w:tcPr>
          <w:p w:rsidR="002617CE" w:rsidRPr="00137597" w:rsidRDefault="002617CE" w:rsidP="008A49B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2617CE" w:rsidRPr="00137597" w:rsidTr="008A49B4">
        <w:tc>
          <w:tcPr>
            <w:cnfStyle w:val="001000000000" w:firstRow="0" w:lastRow="0" w:firstColumn="1" w:lastColumn="0" w:oddVBand="0" w:evenVBand="0" w:oddHBand="0" w:evenHBand="0" w:firstRowFirstColumn="0" w:firstRowLastColumn="0" w:lastRowFirstColumn="0" w:lastRowLastColumn="0"/>
            <w:tcW w:w="679" w:type="dxa"/>
            <w:shd w:val="clear" w:color="auto" w:fill="FFE9D2" w:themeFill="accent1" w:themeFillTint="33"/>
            <w:vAlign w:val="center"/>
          </w:tcPr>
          <w:p w:rsidR="002617CE" w:rsidRPr="00137597" w:rsidRDefault="002617CE" w:rsidP="008A49B4">
            <w:pPr>
              <w:jc w:val="center"/>
              <w:rPr>
                <w:rFonts w:asciiTheme="majorHAnsi" w:hAnsiTheme="majorHAnsi"/>
                <w:sz w:val="20"/>
                <w:szCs w:val="20"/>
              </w:rPr>
            </w:pPr>
            <w:r w:rsidRPr="00137597">
              <w:rPr>
                <w:rFonts w:asciiTheme="majorHAnsi" w:hAnsiTheme="majorHAnsi"/>
                <w:sz w:val="20"/>
                <w:szCs w:val="20"/>
              </w:rPr>
              <w:t>4</w:t>
            </w:r>
          </w:p>
        </w:tc>
        <w:tc>
          <w:tcPr>
            <w:tcW w:w="5130" w:type="dxa"/>
            <w:shd w:val="clear" w:color="auto" w:fill="FFE9D2" w:themeFill="accent1" w:themeFillTint="33"/>
            <w:vAlign w:val="center"/>
          </w:tcPr>
          <w:p w:rsidR="002617CE" w:rsidRDefault="002617CE" w:rsidP="008A49B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Pr>
                <w:rFonts w:asciiTheme="majorHAnsi" w:hAnsiTheme="majorHAnsi"/>
                <w:sz w:val="20"/>
                <w:szCs w:val="20"/>
              </w:rPr>
              <w:t>Entity Framework</w:t>
            </w:r>
            <w:r w:rsidRPr="00137597">
              <w:rPr>
                <w:rFonts w:asciiTheme="majorHAnsi" w:hAnsiTheme="majorHAnsi"/>
                <w:sz w:val="20"/>
                <w:szCs w:val="20"/>
              </w:rPr>
              <w:t xml:space="preserve"> </w:t>
            </w:r>
          </w:p>
          <w:p w:rsidR="002617CE" w:rsidRDefault="002617CE" w:rsidP="008A49B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Pr>
                <w:rFonts w:asciiTheme="majorHAnsi" w:hAnsiTheme="majorHAnsi"/>
                <w:sz w:val="20"/>
                <w:szCs w:val="20"/>
              </w:rPr>
              <w:t>Intro to MVC</w:t>
            </w:r>
          </w:p>
          <w:p w:rsidR="002617CE" w:rsidRDefault="002617CE" w:rsidP="008A49B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MVC (</w:t>
            </w:r>
            <w:r>
              <w:rPr>
                <w:rFonts w:asciiTheme="majorHAnsi" w:hAnsiTheme="majorHAnsi"/>
                <w:sz w:val="20"/>
                <w:szCs w:val="20"/>
              </w:rPr>
              <w:t>Code-First database development, scaffolding</w:t>
            </w:r>
            <w:r w:rsidRPr="00137597">
              <w:rPr>
                <w:rFonts w:asciiTheme="majorHAnsi" w:hAnsiTheme="majorHAnsi"/>
                <w:sz w:val="20"/>
                <w:szCs w:val="20"/>
              </w:rPr>
              <w:t>)</w:t>
            </w:r>
          </w:p>
          <w:p w:rsidR="002617CE" w:rsidRDefault="002617CE" w:rsidP="008A49B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MVC</w:t>
            </w:r>
            <w:r>
              <w:rPr>
                <w:rFonts w:asciiTheme="majorHAnsi" w:hAnsiTheme="majorHAnsi"/>
                <w:sz w:val="20"/>
                <w:szCs w:val="20"/>
              </w:rPr>
              <w:t xml:space="preserve"> </w:t>
            </w:r>
            <w:r w:rsidRPr="00137597">
              <w:rPr>
                <w:rFonts w:asciiTheme="majorHAnsi" w:hAnsiTheme="majorHAnsi"/>
                <w:sz w:val="20"/>
                <w:szCs w:val="20"/>
              </w:rPr>
              <w:t>(view models vs.</w:t>
            </w:r>
            <w:r>
              <w:rPr>
                <w:rFonts w:asciiTheme="majorHAnsi" w:hAnsiTheme="majorHAnsi"/>
                <w:sz w:val="20"/>
                <w:szCs w:val="20"/>
              </w:rPr>
              <w:t xml:space="preserve"> </w:t>
            </w:r>
            <w:r w:rsidRPr="00137597">
              <w:rPr>
                <w:rFonts w:asciiTheme="majorHAnsi" w:hAnsiTheme="majorHAnsi"/>
                <w:sz w:val="20"/>
                <w:szCs w:val="20"/>
              </w:rPr>
              <w:t>data models, authentication and authorization, LINQ)</w:t>
            </w:r>
          </w:p>
          <w:p w:rsidR="002617CE" w:rsidRPr="00137597" w:rsidRDefault="002617CE" w:rsidP="008A49B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MVC (user management, role assignment)</w:t>
            </w:r>
          </w:p>
        </w:tc>
        <w:tc>
          <w:tcPr>
            <w:tcW w:w="2885" w:type="dxa"/>
            <w:vMerge w:val="restart"/>
            <w:shd w:val="clear" w:color="auto" w:fill="FFE9D2" w:themeFill="accent1" w:themeFillTint="33"/>
            <w:vAlign w:val="center"/>
          </w:tcPr>
          <w:p w:rsidR="002617CE" w:rsidRPr="00137597" w:rsidRDefault="002617CE" w:rsidP="008A49B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Pr>
                <w:rFonts w:asciiTheme="majorHAnsi" w:hAnsiTheme="majorHAnsi"/>
                <w:sz w:val="20"/>
                <w:szCs w:val="20"/>
              </w:rPr>
              <w:t xml:space="preserve">Project: Small </w:t>
            </w:r>
            <w:r w:rsidRPr="00137597">
              <w:rPr>
                <w:rFonts w:asciiTheme="majorHAnsi" w:hAnsiTheme="majorHAnsi"/>
                <w:sz w:val="20"/>
                <w:szCs w:val="20"/>
              </w:rPr>
              <w:t xml:space="preserve">MVC </w:t>
            </w:r>
          </w:p>
        </w:tc>
      </w:tr>
      <w:tr w:rsidR="002617CE" w:rsidRPr="00137597" w:rsidTr="008A4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vAlign w:val="center"/>
          </w:tcPr>
          <w:p w:rsidR="002617CE" w:rsidRPr="00137597" w:rsidRDefault="002617CE" w:rsidP="008A49B4">
            <w:pPr>
              <w:jc w:val="center"/>
              <w:rPr>
                <w:rFonts w:asciiTheme="majorHAnsi" w:hAnsiTheme="majorHAnsi"/>
                <w:sz w:val="20"/>
                <w:szCs w:val="20"/>
              </w:rPr>
            </w:pPr>
            <w:r w:rsidRPr="00137597">
              <w:rPr>
                <w:rFonts w:asciiTheme="majorHAnsi" w:hAnsiTheme="majorHAnsi"/>
                <w:sz w:val="20"/>
                <w:szCs w:val="20"/>
              </w:rPr>
              <w:t>5</w:t>
            </w:r>
          </w:p>
        </w:tc>
        <w:tc>
          <w:tcPr>
            <w:tcW w:w="5130" w:type="dxa"/>
            <w:vAlign w:val="center"/>
          </w:tcPr>
          <w:p w:rsidR="002617CE" w:rsidRPr="00137597" w:rsidRDefault="002617CE" w:rsidP="008A49B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Pr>
                <w:rFonts w:asciiTheme="majorHAnsi" w:hAnsiTheme="majorHAnsi"/>
                <w:sz w:val="20"/>
                <w:szCs w:val="20"/>
              </w:rPr>
              <w:t>MVC (</w:t>
            </w:r>
            <w:r w:rsidRPr="00137597">
              <w:rPr>
                <w:rFonts w:asciiTheme="majorHAnsi" w:hAnsiTheme="majorHAnsi"/>
                <w:sz w:val="20"/>
                <w:szCs w:val="20"/>
              </w:rPr>
              <w:t>paging, search and filtering, more LINQ</w:t>
            </w:r>
            <w:r>
              <w:rPr>
                <w:rFonts w:asciiTheme="majorHAnsi" w:hAnsiTheme="majorHAnsi"/>
                <w:sz w:val="20"/>
                <w:szCs w:val="20"/>
              </w:rPr>
              <w:t>, databases</w:t>
            </w:r>
            <w:r w:rsidRPr="00137597">
              <w:rPr>
                <w:rFonts w:asciiTheme="majorHAnsi" w:hAnsiTheme="majorHAnsi"/>
                <w:sz w:val="20"/>
                <w:szCs w:val="20"/>
              </w:rPr>
              <w:t>)</w:t>
            </w:r>
          </w:p>
        </w:tc>
        <w:tc>
          <w:tcPr>
            <w:tcW w:w="2885" w:type="dxa"/>
            <w:vMerge/>
            <w:vAlign w:val="center"/>
          </w:tcPr>
          <w:p w:rsidR="002617CE" w:rsidRPr="00137597" w:rsidRDefault="002617CE" w:rsidP="008A49B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2617CE" w:rsidRPr="00137597" w:rsidTr="008A49B4">
        <w:tc>
          <w:tcPr>
            <w:cnfStyle w:val="001000000000" w:firstRow="0" w:lastRow="0" w:firstColumn="1" w:lastColumn="0" w:oddVBand="0" w:evenVBand="0" w:oddHBand="0" w:evenHBand="0" w:firstRowFirstColumn="0" w:firstRowLastColumn="0" w:lastRowFirstColumn="0" w:lastRowLastColumn="0"/>
            <w:tcW w:w="679" w:type="dxa"/>
            <w:shd w:val="clear" w:color="auto" w:fill="auto"/>
            <w:vAlign w:val="center"/>
          </w:tcPr>
          <w:p w:rsidR="002617CE" w:rsidRPr="00137597" w:rsidRDefault="002617CE" w:rsidP="008A49B4">
            <w:pPr>
              <w:jc w:val="center"/>
              <w:rPr>
                <w:rFonts w:asciiTheme="majorHAnsi" w:hAnsiTheme="majorHAnsi"/>
                <w:sz w:val="20"/>
                <w:szCs w:val="20"/>
              </w:rPr>
            </w:pPr>
            <w:r w:rsidRPr="00137597">
              <w:rPr>
                <w:rFonts w:asciiTheme="majorHAnsi" w:hAnsiTheme="majorHAnsi"/>
                <w:sz w:val="20"/>
                <w:szCs w:val="20"/>
              </w:rPr>
              <w:t>6</w:t>
            </w:r>
          </w:p>
        </w:tc>
        <w:tc>
          <w:tcPr>
            <w:tcW w:w="5130" w:type="dxa"/>
            <w:shd w:val="clear" w:color="auto" w:fill="auto"/>
            <w:vAlign w:val="center"/>
          </w:tcPr>
          <w:p w:rsidR="002617CE" w:rsidRDefault="002617CE" w:rsidP="008A49B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Pr>
                <w:rFonts w:asciiTheme="majorHAnsi" w:hAnsiTheme="majorHAnsi"/>
                <w:sz w:val="20"/>
                <w:szCs w:val="20"/>
              </w:rPr>
              <w:t>SQL Review</w:t>
            </w:r>
          </w:p>
          <w:p w:rsidR="002617CE" w:rsidRDefault="002617CE" w:rsidP="008A49B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MVC (partial views)</w:t>
            </w:r>
          </w:p>
          <w:p w:rsidR="002617CE" w:rsidRPr="00137597" w:rsidRDefault="002617CE" w:rsidP="008A49B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MVC Review</w:t>
            </w:r>
            <w:r>
              <w:rPr>
                <w:rFonts w:asciiTheme="majorHAnsi" w:hAnsiTheme="majorHAnsi"/>
                <w:sz w:val="20"/>
                <w:szCs w:val="20"/>
              </w:rPr>
              <w:t xml:space="preserve"> (previous topics</w:t>
            </w:r>
            <w:r w:rsidRPr="00137597">
              <w:rPr>
                <w:rFonts w:asciiTheme="majorHAnsi" w:hAnsiTheme="majorHAnsi"/>
                <w:sz w:val="20"/>
                <w:szCs w:val="20"/>
              </w:rPr>
              <w:t>)</w:t>
            </w:r>
          </w:p>
        </w:tc>
        <w:tc>
          <w:tcPr>
            <w:tcW w:w="2885" w:type="dxa"/>
            <w:vMerge w:val="restart"/>
            <w:shd w:val="clear" w:color="auto" w:fill="auto"/>
            <w:vAlign w:val="center"/>
          </w:tcPr>
          <w:p w:rsidR="002617CE" w:rsidRPr="00137597" w:rsidRDefault="002617CE" w:rsidP="008A49B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Pr>
                <w:rFonts w:asciiTheme="majorHAnsi" w:hAnsiTheme="majorHAnsi"/>
                <w:sz w:val="20"/>
                <w:szCs w:val="20"/>
              </w:rPr>
              <w:t>Project: Large MVC #1</w:t>
            </w:r>
          </w:p>
        </w:tc>
      </w:tr>
      <w:tr w:rsidR="002617CE" w:rsidRPr="00137597" w:rsidTr="008A4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auto"/>
            <w:vAlign w:val="center"/>
          </w:tcPr>
          <w:p w:rsidR="002617CE" w:rsidRPr="00137597" w:rsidRDefault="002617CE" w:rsidP="008A49B4">
            <w:pPr>
              <w:jc w:val="center"/>
              <w:rPr>
                <w:rFonts w:asciiTheme="majorHAnsi" w:hAnsiTheme="majorHAnsi"/>
                <w:sz w:val="20"/>
                <w:szCs w:val="20"/>
              </w:rPr>
            </w:pPr>
            <w:r w:rsidRPr="00137597">
              <w:rPr>
                <w:rFonts w:asciiTheme="majorHAnsi" w:hAnsiTheme="majorHAnsi"/>
                <w:sz w:val="20"/>
                <w:szCs w:val="20"/>
              </w:rPr>
              <w:t>7</w:t>
            </w:r>
          </w:p>
        </w:tc>
        <w:tc>
          <w:tcPr>
            <w:tcW w:w="5130" w:type="dxa"/>
            <w:shd w:val="clear" w:color="auto" w:fill="auto"/>
            <w:vAlign w:val="center"/>
          </w:tcPr>
          <w:p w:rsidR="002617CE" w:rsidRPr="00137597" w:rsidRDefault="002617CE" w:rsidP="008A49B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Pr>
                <w:rFonts w:asciiTheme="majorHAnsi" w:hAnsiTheme="majorHAnsi"/>
                <w:sz w:val="20"/>
                <w:szCs w:val="20"/>
              </w:rPr>
              <w:t>Project Development</w:t>
            </w:r>
          </w:p>
        </w:tc>
        <w:tc>
          <w:tcPr>
            <w:tcW w:w="2885" w:type="dxa"/>
            <w:vMerge/>
            <w:shd w:val="clear" w:color="auto" w:fill="auto"/>
            <w:vAlign w:val="center"/>
          </w:tcPr>
          <w:p w:rsidR="002617CE" w:rsidRPr="00137597" w:rsidRDefault="002617CE" w:rsidP="008A49B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2617CE" w:rsidRPr="00137597" w:rsidTr="008A49B4">
        <w:tc>
          <w:tcPr>
            <w:cnfStyle w:val="001000000000" w:firstRow="0" w:lastRow="0" w:firstColumn="1" w:lastColumn="0" w:oddVBand="0" w:evenVBand="0" w:oddHBand="0" w:evenHBand="0" w:firstRowFirstColumn="0" w:firstRowLastColumn="0" w:lastRowFirstColumn="0" w:lastRowLastColumn="0"/>
            <w:tcW w:w="679" w:type="dxa"/>
            <w:shd w:val="clear" w:color="auto" w:fill="auto"/>
            <w:vAlign w:val="center"/>
          </w:tcPr>
          <w:p w:rsidR="002617CE" w:rsidRPr="00137597" w:rsidRDefault="002617CE" w:rsidP="008A49B4">
            <w:pPr>
              <w:jc w:val="center"/>
              <w:rPr>
                <w:rFonts w:asciiTheme="majorHAnsi" w:hAnsiTheme="majorHAnsi"/>
                <w:sz w:val="20"/>
                <w:szCs w:val="20"/>
              </w:rPr>
            </w:pPr>
            <w:r w:rsidRPr="00137597">
              <w:rPr>
                <w:rFonts w:asciiTheme="majorHAnsi" w:hAnsiTheme="majorHAnsi"/>
                <w:sz w:val="20"/>
                <w:szCs w:val="20"/>
              </w:rPr>
              <w:t>8</w:t>
            </w:r>
          </w:p>
        </w:tc>
        <w:tc>
          <w:tcPr>
            <w:tcW w:w="5130" w:type="dxa"/>
            <w:shd w:val="clear" w:color="auto" w:fill="auto"/>
            <w:vAlign w:val="center"/>
          </w:tcPr>
          <w:p w:rsidR="002617CE" w:rsidRPr="00137597" w:rsidRDefault="002617CE" w:rsidP="008A49B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Pr>
                <w:rFonts w:asciiTheme="majorHAnsi" w:hAnsiTheme="majorHAnsi"/>
                <w:sz w:val="20"/>
                <w:szCs w:val="20"/>
              </w:rPr>
              <w:t>Project Development</w:t>
            </w:r>
          </w:p>
        </w:tc>
        <w:tc>
          <w:tcPr>
            <w:tcW w:w="2885" w:type="dxa"/>
            <w:vMerge/>
            <w:shd w:val="clear" w:color="auto" w:fill="auto"/>
            <w:vAlign w:val="center"/>
          </w:tcPr>
          <w:p w:rsidR="002617CE" w:rsidRPr="00137597" w:rsidRDefault="002617CE" w:rsidP="008A49B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617CE" w:rsidRPr="00137597" w:rsidTr="008A4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vAlign w:val="center"/>
          </w:tcPr>
          <w:p w:rsidR="002617CE" w:rsidRPr="00137597" w:rsidRDefault="002617CE" w:rsidP="008A49B4">
            <w:pPr>
              <w:jc w:val="center"/>
              <w:rPr>
                <w:rFonts w:asciiTheme="majorHAnsi" w:hAnsiTheme="majorHAnsi"/>
                <w:sz w:val="20"/>
                <w:szCs w:val="20"/>
              </w:rPr>
            </w:pPr>
            <w:r w:rsidRPr="00137597">
              <w:rPr>
                <w:rFonts w:asciiTheme="majorHAnsi" w:hAnsiTheme="majorHAnsi"/>
                <w:sz w:val="20"/>
                <w:szCs w:val="20"/>
              </w:rPr>
              <w:t>9</w:t>
            </w:r>
          </w:p>
        </w:tc>
        <w:tc>
          <w:tcPr>
            <w:tcW w:w="5130" w:type="dxa"/>
            <w:vAlign w:val="center"/>
          </w:tcPr>
          <w:p w:rsidR="002617CE" w:rsidRPr="00137597" w:rsidRDefault="002617CE" w:rsidP="008A49B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MVC Review</w:t>
            </w:r>
            <w:r>
              <w:rPr>
                <w:rFonts w:asciiTheme="majorHAnsi" w:hAnsiTheme="majorHAnsi"/>
                <w:sz w:val="20"/>
                <w:szCs w:val="20"/>
              </w:rPr>
              <w:t xml:space="preserve"> (previous topics</w:t>
            </w:r>
            <w:r w:rsidRPr="00137597">
              <w:rPr>
                <w:rFonts w:asciiTheme="majorHAnsi" w:hAnsiTheme="majorHAnsi"/>
                <w:sz w:val="20"/>
                <w:szCs w:val="20"/>
              </w:rPr>
              <w:t>)</w:t>
            </w:r>
          </w:p>
        </w:tc>
        <w:tc>
          <w:tcPr>
            <w:tcW w:w="2885" w:type="dxa"/>
            <w:vMerge w:val="restart"/>
            <w:vAlign w:val="center"/>
          </w:tcPr>
          <w:p w:rsidR="002617CE" w:rsidRPr="00137597" w:rsidRDefault="002617CE" w:rsidP="008A49B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Pr>
                <w:rFonts w:asciiTheme="majorHAnsi" w:hAnsiTheme="majorHAnsi"/>
                <w:sz w:val="20"/>
                <w:szCs w:val="20"/>
              </w:rPr>
              <w:t>Project: Large MVC #2</w:t>
            </w:r>
          </w:p>
        </w:tc>
      </w:tr>
      <w:tr w:rsidR="002617CE" w:rsidRPr="00137597" w:rsidTr="008A49B4">
        <w:trPr>
          <w:trHeight w:val="51"/>
        </w:trPr>
        <w:tc>
          <w:tcPr>
            <w:cnfStyle w:val="001000000000" w:firstRow="0" w:lastRow="0" w:firstColumn="1" w:lastColumn="0" w:oddVBand="0" w:evenVBand="0" w:oddHBand="0" w:evenHBand="0" w:firstRowFirstColumn="0" w:firstRowLastColumn="0" w:lastRowFirstColumn="0" w:lastRowLastColumn="0"/>
            <w:tcW w:w="679" w:type="dxa"/>
            <w:shd w:val="clear" w:color="auto" w:fill="FFE9D2" w:themeFill="accent1" w:themeFillTint="33"/>
            <w:vAlign w:val="center"/>
          </w:tcPr>
          <w:p w:rsidR="002617CE" w:rsidRPr="00137597" w:rsidRDefault="002617CE" w:rsidP="008A49B4">
            <w:pPr>
              <w:jc w:val="center"/>
              <w:rPr>
                <w:rFonts w:asciiTheme="majorHAnsi" w:hAnsiTheme="majorHAnsi"/>
                <w:sz w:val="20"/>
                <w:szCs w:val="20"/>
              </w:rPr>
            </w:pPr>
            <w:r w:rsidRPr="00137597">
              <w:rPr>
                <w:rFonts w:asciiTheme="majorHAnsi" w:hAnsiTheme="majorHAnsi"/>
                <w:sz w:val="20"/>
                <w:szCs w:val="20"/>
              </w:rPr>
              <w:t>10</w:t>
            </w:r>
          </w:p>
        </w:tc>
        <w:tc>
          <w:tcPr>
            <w:tcW w:w="5130" w:type="dxa"/>
            <w:shd w:val="clear" w:color="auto" w:fill="FFE9D2" w:themeFill="accent1" w:themeFillTint="33"/>
            <w:vAlign w:val="center"/>
          </w:tcPr>
          <w:p w:rsidR="002617CE" w:rsidRPr="00137597" w:rsidRDefault="002617CE" w:rsidP="008A49B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Project Development</w:t>
            </w:r>
          </w:p>
        </w:tc>
        <w:tc>
          <w:tcPr>
            <w:tcW w:w="2885" w:type="dxa"/>
            <w:vMerge/>
            <w:shd w:val="clear" w:color="auto" w:fill="FFE9D2" w:themeFill="accent1" w:themeFillTint="33"/>
            <w:vAlign w:val="center"/>
          </w:tcPr>
          <w:p w:rsidR="002617CE" w:rsidRPr="00137597" w:rsidRDefault="002617CE" w:rsidP="008A49B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2617CE" w:rsidRPr="00137597" w:rsidTr="008A4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vAlign w:val="center"/>
          </w:tcPr>
          <w:p w:rsidR="002617CE" w:rsidRPr="00137597" w:rsidRDefault="002617CE" w:rsidP="008A49B4">
            <w:pPr>
              <w:jc w:val="center"/>
              <w:rPr>
                <w:rFonts w:asciiTheme="majorHAnsi" w:hAnsiTheme="majorHAnsi"/>
                <w:sz w:val="20"/>
                <w:szCs w:val="20"/>
              </w:rPr>
            </w:pPr>
            <w:r w:rsidRPr="00137597">
              <w:rPr>
                <w:rFonts w:asciiTheme="majorHAnsi" w:hAnsiTheme="majorHAnsi"/>
                <w:sz w:val="20"/>
                <w:szCs w:val="20"/>
              </w:rPr>
              <w:t>11</w:t>
            </w:r>
          </w:p>
        </w:tc>
        <w:tc>
          <w:tcPr>
            <w:tcW w:w="5130" w:type="dxa"/>
            <w:vAlign w:val="center"/>
          </w:tcPr>
          <w:p w:rsidR="002617CE" w:rsidRPr="00137597" w:rsidRDefault="002617CE" w:rsidP="008A49B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Project Development</w:t>
            </w:r>
          </w:p>
        </w:tc>
        <w:tc>
          <w:tcPr>
            <w:tcW w:w="2885" w:type="dxa"/>
            <w:vMerge/>
            <w:vAlign w:val="center"/>
          </w:tcPr>
          <w:p w:rsidR="002617CE" w:rsidRPr="00137597" w:rsidRDefault="002617CE" w:rsidP="008A49B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2617CE" w:rsidRPr="00137597" w:rsidTr="008A49B4">
        <w:tc>
          <w:tcPr>
            <w:cnfStyle w:val="001000000000" w:firstRow="0" w:lastRow="0" w:firstColumn="1" w:lastColumn="0" w:oddVBand="0" w:evenVBand="0" w:oddHBand="0" w:evenHBand="0" w:firstRowFirstColumn="0" w:firstRowLastColumn="0" w:lastRowFirstColumn="0" w:lastRowLastColumn="0"/>
            <w:tcW w:w="679" w:type="dxa"/>
            <w:shd w:val="clear" w:color="auto" w:fill="FFE9D2" w:themeFill="accent1" w:themeFillTint="33"/>
            <w:vAlign w:val="center"/>
          </w:tcPr>
          <w:p w:rsidR="002617CE" w:rsidRPr="00137597" w:rsidRDefault="002617CE" w:rsidP="008A49B4">
            <w:pPr>
              <w:jc w:val="center"/>
              <w:rPr>
                <w:rFonts w:asciiTheme="majorHAnsi" w:hAnsiTheme="majorHAnsi"/>
                <w:sz w:val="20"/>
                <w:szCs w:val="20"/>
              </w:rPr>
            </w:pPr>
            <w:r w:rsidRPr="00137597">
              <w:rPr>
                <w:rFonts w:asciiTheme="majorHAnsi" w:hAnsiTheme="majorHAnsi"/>
                <w:sz w:val="20"/>
                <w:szCs w:val="20"/>
              </w:rPr>
              <w:t>12</w:t>
            </w:r>
          </w:p>
        </w:tc>
        <w:tc>
          <w:tcPr>
            <w:tcW w:w="5130" w:type="dxa"/>
            <w:shd w:val="clear" w:color="auto" w:fill="FFE9D2" w:themeFill="accent1" w:themeFillTint="33"/>
            <w:vAlign w:val="center"/>
          </w:tcPr>
          <w:p w:rsidR="002617CE" w:rsidRPr="00137597" w:rsidRDefault="002617CE" w:rsidP="008A49B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Project Development</w:t>
            </w:r>
          </w:p>
        </w:tc>
        <w:tc>
          <w:tcPr>
            <w:tcW w:w="2885" w:type="dxa"/>
            <w:vMerge/>
            <w:shd w:val="clear" w:color="auto" w:fill="FFE9D2" w:themeFill="accent1" w:themeFillTint="33"/>
            <w:vAlign w:val="center"/>
          </w:tcPr>
          <w:p w:rsidR="002617CE" w:rsidRPr="00137597" w:rsidRDefault="002617CE" w:rsidP="008A49B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bl>
    <w:p w:rsidR="003F043D" w:rsidRDefault="003F043D" w:rsidP="003F043D">
      <w:pPr>
        <w:ind w:left="360"/>
      </w:pPr>
      <w:bookmarkStart w:id="0" w:name="_GoBack"/>
      <w:bookmarkEnd w:id="0"/>
    </w:p>
    <w:p w:rsidR="00AB070F" w:rsidRDefault="00AB070F" w:rsidP="00AB070F">
      <w:pPr>
        <w:pStyle w:val="IntenseQuote"/>
      </w:pPr>
      <w:r w:rsidRPr="00AB070F">
        <w:rPr>
          <w:b/>
        </w:rPr>
        <w:t>Note:</w:t>
      </w:r>
      <w:r>
        <w:t xml:space="preserve"> We reserve the right to alter course schedules to best meet the needs of the class body, as determined by the instruction team.</w:t>
      </w:r>
    </w:p>
    <w:p w:rsidR="003D20C4" w:rsidRDefault="003D20C4" w:rsidP="000370B8">
      <w:pPr>
        <w:pStyle w:val="Heading2"/>
      </w:pPr>
      <w:r w:rsidRPr="00FC56B5">
        <w:t>Grading</w:t>
      </w:r>
    </w:p>
    <w:p w:rsidR="00B012CD" w:rsidRPr="00B012CD" w:rsidRDefault="00B012CD" w:rsidP="00B012CD">
      <w:pPr>
        <w:ind w:left="360"/>
        <w:jc w:val="both"/>
      </w:pPr>
      <w:r w:rsidRPr="00B012CD">
        <w:t xml:space="preserve">We follow a grading pattern equivalent to that of an employer, as opposed to grading systems used in academic settings. All student projects will be assigned a Pass/Fail grade based upon strict adherence to project specifications, deliverables, and deadlines. Simply put, students who complete each project </w:t>
      </w:r>
      <w:r w:rsidRPr="00B012CD">
        <w:rPr>
          <w:i/>
        </w:rPr>
        <w:t>on time and as required by the project specification</w:t>
      </w:r>
      <w:r w:rsidRPr="00B012CD">
        <w:t xml:space="preserve"> receive a passing grade for that project.</w:t>
      </w:r>
    </w:p>
    <w:p w:rsidR="00B012CD" w:rsidRPr="00B012CD" w:rsidRDefault="00B012CD" w:rsidP="00B012CD">
      <w:pPr>
        <w:ind w:left="360"/>
        <w:jc w:val="both"/>
      </w:pPr>
      <w:r w:rsidRPr="00B012CD">
        <w:t xml:space="preserve">The course curriculum consists of five (5) total projects of varying degrees of difficulty. </w:t>
      </w:r>
    </w:p>
    <w:p w:rsidR="00B012CD" w:rsidRPr="00B012CD" w:rsidRDefault="00B012CD" w:rsidP="00B012CD">
      <w:pPr>
        <w:numPr>
          <w:ilvl w:val="0"/>
          <w:numId w:val="12"/>
        </w:numPr>
        <w:contextualSpacing/>
        <w:jc w:val="both"/>
      </w:pPr>
      <w:r w:rsidRPr="00B012CD">
        <w:t>Personal Web Site and Portfolio with JavaScript Exercises</w:t>
      </w:r>
    </w:p>
    <w:p w:rsidR="00B012CD" w:rsidRPr="00B012CD" w:rsidRDefault="00B012CD" w:rsidP="00B012CD">
      <w:pPr>
        <w:numPr>
          <w:ilvl w:val="0"/>
          <w:numId w:val="12"/>
        </w:numPr>
        <w:contextualSpacing/>
        <w:jc w:val="both"/>
      </w:pPr>
      <w:r w:rsidRPr="00B012CD">
        <w:t>jQuery/AngularJS Small Project</w:t>
      </w:r>
    </w:p>
    <w:p w:rsidR="00B012CD" w:rsidRPr="00B012CD" w:rsidRDefault="00B012CD" w:rsidP="00B012CD">
      <w:pPr>
        <w:numPr>
          <w:ilvl w:val="0"/>
          <w:numId w:val="12"/>
        </w:numPr>
        <w:contextualSpacing/>
        <w:jc w:val="both"/>
      </w:pPr>
      <w:r w:rsidRPr="00B012CD">
        <w:t>MVC Small Project</w:t>
      </w:r>
    </w:p>
    <w:p w:rsidR="00B012CD" w:rsidRPr="00B012CD" w:rsidRDefault="00B012CD" w:rsidP="00B012CD">
      <w:pPr>
        <w:numPr>
          <w:ilvl w:val="0"/>
          <w:numId w:val="12"/>
        </w:numPr>
        <w:contextualSpacing/>
        <w:jc w:val="both"/>
      </w:pPr>
      <w:r w:rsidRPr="00B012CD">
        <w:t>MVC Large Project</w:t>
      </w:r>
    </w:p>
    <w:p w:rsidR="00B012CD" w:rsidRPr="00B012CD" w:rsidRDefault="00B012CD" w:rsidP="00B012CD">
      <w:pPr>
        <w:numPr>
          <w:ilvl w:val="0"/>
          <w:numId w:val="12"/>
        </w:numPr>
        <w:contextualSpacing/>
        <w:jc w:val="both"/>
      </w:pPr>
      <w:r w:rsidRPr="00B012CD">
        <w:t>MVC Large Project</w:t>
      </w:r>
    </w:p>
    <w:p w:rsidR="00B012CD" w:rsidRDefault="00B012CD" w:rsidP="00B012CD">
      <w:pPr>
        <w:ind w:left="360"/>
        <w:jc w:val="both"/>
      </w:pPr>
    </w:p>
    <w:p w:rsidR="00B012CD" w:rsidRPr="00B012CD" w:rsidRDefault="00B012CD" w:rsidP="00B012CD">
      <w:pPr>
        <w:ind w:left="360"/>
        <w:jc w:val="both"/>
      </w:pPr>
      <w:r w:rsidRPr="00B012CD">
        <w:lastRenderedPageBreak/>
        <w:t>To receive a passing grade for the course, students must receive passing grades for four (4) of the five (5) projects, including projects 1, 4, and 5.</w:t>
      </w:r>
    </w:p>
    <w:p w:rsidR="00B012CD" w:rsidRPr="00B012CD" w:rsidRDefault="00B012CD" w:rsidP="00B012CD">
      <w:pPr>
        <w:ind w:left="360"/>
        <w:jc w:val="both"/>
      </w:pPr>
      <w:r w:rsidRPr="00B012CD">
        <w:t xml:space="preserve">We actively work to help students </w:t>
      </w:r>
      <w:r w:rsidRPr="00B012CD">
        <w:rPr>
          <w:i/>
        </w:rPr>
        <w:t>who receive passing grades</w:t>
      </w:r>
      <w:r w:rsidRPr="00B012CD">
        <w:t xml:space="preserve"> obtain employment by seeking out suitable job opportunities on their behalf, setting up job interviews, and providing interview coaching. </w:t>
      </w:r>
    </w:p>
    <w:p w:rsidR="00B012CD" w:rsidRPr="00B012CD" w:rsidRDefault="00B012CD" w:rsidP="00B012CD">
      <w:pPr>
        <w:ind w:left="360"/>
        <w:jc w:val="both"/>
      </w:pPr>
      <w:r w:rsidRPr="00B012CD">
        <w:rPr>
          <w:i/>
        </w:rPr>
        <w:t>We cannot adequately market non-passing students to potential employers</w:t>
      </w:r>
      <w:r w:rsidRPr="00B012CD">
        <w:t xml:space="preserve">. Students must have a </w:t>
      </w:r>
      <w:r w:rsidRPr="00B012CD">
        <w:rPr>
          <w:i/>
        </w:rPr>
        <w:t>suitable body of work</w:t>
      </w:r>
      <w:r w:rsidRPr="00B012CD">
        <w:t xml:space="preserve"> that we can show potential employers before we can schedule interviews. A suitable body of work is the result of a passing grade for the course. </w:t>
      </w:r>
    </w:p>
    <w:p w:rsidR="00FC56B5" w:rsidRDefault="00FC56B5" w:rsidP="000370B8">
      <w:pPr>
        <w:pStyle w:val="Heading2"/>
      </w:pPr>
      <w:r w:rsidRPr="00FC56B5">
        <w:t>Textbooks</w:t>
      </w:r>
    </w:p>
    <w:p w:rsidR="00FC56B5" w:rsidRDefault="00FC56B5" w:rsidP="00FC56B5">
      <w:pPr>
        <w:ind w:left="360"/>
      </w:pPr>
      <w:r>
        <w:t xml:space="preserve">We pride ourselves </w:t>
      </w:r>
      <w:r w:rsidR="00BF4C34">
        <w:t>i</w:t>
      </w:r>
      <w:r>
        <w:t xml:space="preserve">n our ability to sit at the leading edge of software development technologies, and do not make use of printed (read: quickly outdated) </w:t>
      </w:r>
      <w:r w:rsidR="003477FD">
        <w:t xml:space="preserve">textbook </w:t>
      </w:r>
      <w:r>
        <w:t>materials. We do make use of a variety of online reference sources, which are updated from one course to the next as required.</w:t>
      </w:r>
    </w:p>
    <w:p w:rsidR="003D20C4" w:rsidRDefault="00CE6C46" w:rsidP="000370B8">
      <w:pPr>
        <w:pStyle w:val="Heading2"/>
      </w:pPr>
      <w:r>
        <w:t xml:space="preserve">Class </w:t>
      </w:r>
      <w:r w:rsidRPr="00FC56B5">
        <w:t>Policies</w:t>
      </w:r>
    </w:p>
    <w:p w:rsidR="000106F1" w:rsidRPr="000106F1" w:rsidRDefault="000106F1" w:rsidP="000106F1">
      <w:pPr>
        <w:ind w:left="360"/>
      </w:pPr>
      <w:r w:rsidRPr="000106F1">
        <w:t xml:space="preserve">All Coder Foundry students are expected to conduct themselves in a professional and respectful manner at all times. As a professional technology organization, we strongly adhere to the </w:t>
      </w:r>
      <w:hyperlink r:id="rId18" w:anchor="short" w:history="1">
        <w:r w:rsidRPr="000106F1">
          <w:rPr>
            <w:rStyle w:val="Hyperlink"/>
          </w:rPr>
          <w:t>ACM/IEEE Code of Ethics and Professional Practice</w:t>
        </w:r>
      </w:hyperlink>
      <w:r w:rsidRPr="000106F1">
        <w:t>, and we expect the same conduct of our students. Students who knowingly and consistently act in a manner that violates or opposes this code of conduct will be dismissed from the course. In addition, the following policies are specific to Coder Foundry classroom operations.</w:t>
      </w:r>
    </w:p>
    <w:p w:rsidR="000106F1" w:rsidRDefault="000106F1" w:rsidP="000106F1">
      <w:pPr>
        <w:pStyle w:val="Heading3"/>
      </w:pPr>
      <w:r>
        <w:t>Attendance</w:t>
      </w:r>
    </w:p>
    <w:p w:rsidR="000106F1" w:rsidRPr="000106F1" w:rsidRDefault="000106F1" w:rsidP="000106F1">
      <w:pPr>
        <w:ind w:left="360"/>
      </w:pPr>
      <w:r w:rsidRPr="000106F1">
        <w:t xml:space="preserve">Coder Foundry is not designed to operate as an academic institution, but rather as a workplace simulation. Attendance is mandatory, just as it is on a job. The average company provides employees with two (2) weeks (ten (10) business days) or personal paid time off. We permit students four (4) total absences during the 12-week course. That’s equivalent to 16 days of paid leave in the average job, far more than an employee would reasonably expect. Coder Foundry does not provide “make-up” opportunities for absences. </w:t>
      </w:r>
    </w:p>
    <w:p w:rsidR="000106F1" w:rsidRPr="000106F1" w:rsidRDefault="000106F1" w:rsidP="000106F1">
      <w:pPr>
        <w:ind w:left="360"/>
      </w:pPr>
      <w:r w:rsidRPr="000106F1">
        <w:t xml:space="preserve">Students who accrue more than four (4) absences for any reason may be dropped from the course. Absences, regardless of reason, have no effect on project deadlines. A project that is incomplete or late </w:t>
      </w:r>
      <w:r w:rsidR="00562041">
        <w:t>receives</w:t>
      </w:r>
      <w:r w:rsidR="000F7AB5">
        <w:t xml:space="preserve"> a Did Not Pass grade.</w:t>
      </w:r>
    </w:p>
    <w:p w:rsidR="000106F1" w:rsidRDefault="000106F1" w:rsidP="000106F1">
      <w:pPr>
        <w:ind w:left="360"/>
      </w:pPr>
      <w:r w:rsidRPr="000106F1">
        <w:t>Emergency situations such as serious illness or hospitalization, family deaths, and other extenuating circumstances are considered exceptions, and are dealt with on a case-by-case basis. Such occurrences require the presentation of documentation verifying the exceptional nature of the circumstance.</w:t>
      </w:r>
    </w:p>
    <w:p w:rsidR="00F443DA" w:rsidRDefault="00F443DA" w:rsidP="00F443DA">
      <w:pPr>
        <w:pStyle w:val="Heading3"/>
      </w:pPr>
      <w:r w:rsidRPr="00F443DA">
        <w:t>Tardiness</w:t>
      </w:r>
    </w:p>
    <w:p w:rsidR="00B012CD" w:rsidRPr="00B012CD" w:rsidRDefault="00B012CD" w:rsidP="00B012CD">
      <w:pPr>
        <w:ind w:left="360"/>
      </w:pPr>
      <w:r w:rsidRPr="00B012CD">
        <w:t>As on the job, tardiness is not acceptable. It disrupts the teacher as well as the other students and inhibits the learning environment. A student who is more than fifteen (15) minutes late for the day’s session is considered tardy. Four (4) such occurrences will count as one (1) absence toward the student’s allotted four (4) absences for the course. A student who arrives an hour or more late will be considered absent for the day.</w:t>
      </w:r>
    </w:p>
    <w:p w:rsidR="000106F1" w:rsidRPr="000106F1" w:rsidRDefault="000106F1" w:rsidP="000106F1">
      <w:pPr>
        <w:pStyle w:val="Heading3"/>
      </w:pPr>
      <w:r w:rsidRPr="000106F1">
        <w:lastRenderedPageBreak/>
        <w:t>Classroom Behavior</w:t>
      </w:r>
    </w:p>
    <w:p w:rsidR="000106F1" w:rsidRPr="000106F1" w:rsidRDefault="000106F1" w:rsidP="000106F1">
      <w:pPr>
        <w:ind w:left="360"/>
      </w:pPr>
      <w:r w:rsidRPr="000106F1">
        <w:t xml:space="preserve">Disruptive behavior is unacceptable in any classroom and in any workplace. Students will not engage in non-class-related behavior, such as other employment activities, telephone conversations, video conferencing, online shopping, social networking, online videos or movies, video gaming or gambling, grooming, napping, or other behavior that is inappropriate to a work environment while in class. Students may be asked to leave for the day and considered absent should such behavior occur. Persistent behavior of this type will result in dismissal from the course. Dismissed students are not entitled to a refund of any portion of their tuition fees, as a dismissed student is not classified as a </w:t>
      </w:r>
      <w:r w:rsidRPr="000106F1">
        <w:rPr>
          <w:i/>
        </w:rPr>
        <w:t>withdrawn</w:t>
      </w:r>
      <w:r w:rsidRPr="000106F1">
        <w:t xml:space="preserve"> student, and is therefore not subject to the terms set forth for student refunds (see Financial Information, page 17). </w:t>
      </w:r>
    </w:p>
    <w:p w:rsidR="000106F1" w:rsidRPr="000106F1" w:rsidRDefault="000106F1" w:rsidP="000106F1">
      <w:pPr>
        <w:ind w:left="360"/>
      </w:pPr>
      <w:r w:rsidRPr="000106F1">
        <w:rPr>
          <w:i/>
        </w:rPr>
        <w:t>Respectful</w:t>
      </w:r>
      <w:r w:rsidRPr="000106F1">
        <w:t xml:space="preserve"> heckling of instructors is permitted in moderation.</w:t>
      </w:r>
    </w:p>
    <w:p w:rsidR="000106F1" w:rsidRPr="000106F1" w:rsidRDefault="000106F1" w:rsidP="000106F1">
      <w:pPr>
        <w:pStyle w:val="Heading3"/>
      </w:pPr>
      <w:r w:rsidRPr="000106F1">
        <w:t>Personal Integrity</w:t>
      </w:r>
    </w:p>
    <w:p w:rsidR="000106F1" w:rsidRPr="000106F1" w:rsidRDefault="000106F1" w:rsidP="000106F1">
      <w:pPr>
        <w:ind w:left="360"/>
      </w:pPr>
      <w:r w:rsidRPr="000106F1">
        <w:t xml:space="preserve">Academic and professional integrity are of the utmost importance. Your work must be your own. While we encourage our students to assist and learn from one another, just as they would in a work environment, ultimately each student is responsible for his or her own work. Submitting a project that is someone else’s work is absolutely unacceptable and will result in immediate dismissal from the course. </w:t>
      </w:r>
    </w:p>
    <w:p w:rsidR="000106F1" w:rsidRPr="000106F1" w:rsidRDefault="000106F1" w:rsidP="000106F1">
      <w:pPr>
        <w:ind w:left="360"/>
      </w:pPr>
      <w:r w:rsidRPr="000106F1">
        <w:t>Students should understand that the coding profession is unlike that of a writer, in that it is common for coders to borrow from one another’s solutions to specific coding problems. For example, if a student desires a solution for client-side pagination with AngularJS and is unsure how to derive such a solution independently, we encourage that student to research possible solutions. Doing so may lead the student to a coded solution on any one of a variety of resource websites. Borrowing others’ coding solutions to specific problems is not plagiarism. Borrowing another person’s project, or significant portion thereof, is. We encourage our students to use specific solutions that they discover through their own research, but also to endeavor to understand the solutions they choose to borrow. If a student cannot articulately explain his or her own code in a progress interview, that student will not pass the project.</w:t>
      </w:r>
    </w:p>
    <w:p w:rsidR="006568F5" w:rsidRDefault="006568F5" w:rsidP="006568F5">
      <w:pPr>
        <w:pStyle w:val="Heading3"/>
      </w:pPr>
      <w:r>
        <w:t>Special Accommodations</w:t>
      </w:r>
    </w:p>
    <w:p w:rsidR="003D20C4" w:rsidRDefault="003D20C4" w:rsidP="00FC56B5">
      <w:pPr>
        <w:ind w:left="360"/>
      </w:pPr>
      <w:r>
        <w:t xml:space="preserve">If you have specific needs as the result of any disability, inform </w:t>
      </w:r>
      <w:r w:rsidR="00BF4C34">
        <w:t xml:space="preserve">a member of </w:t>
      </w:r>
      <w:r w:rsidR="00EF5E9C">
        <w:t xml:space="preserve">the Coder Foundry </w:t>
      </w:r>
      <w:r w:rsidR="00BF4C34">
        <w:t>staff</w:t>
      </w:r>
      <w:r w:rsidR="005C4459">
        <w:t xml:space="preserve"> before </w:t>
      </w:r>
      <w:r w:rsidR="00EF5E9C">
        <w:t xml:space="preserve">beginning the course so that necessary accommodations </w:t>
      </w:r>
      <w:r w:rsidR="005C4459">
        <w:t xml:space="preserve">can </w:t>
      </w:r>
      <w:r w:rsidR="00EF5E9C">
        <w:t>be made</w:t>
      </w:r>
      <w:r>
        <w:t>.</w:t>
      </w:r>
    </w:p>
    <w:sectPr w:rsidR="003D20C4" w:rsidSect="00283511">
      <w:type w:val="continuous"/>
      <w:pgSz w:w="12240" w:h="15840"/>
      <w:pgMar w:top="1368" w:right="1440" w:bottom="13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E7826"/>
    <w:multiLevelType w:val="hybridMultilevel"/>
    <w:tmpl w:val="5684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12D21"/>
    <w:multiLevelType w:val="hybridMultilevel"/>
    <w:tmpl w:val="292E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77988"/>
    <w:multiLevelType w:val="hybridMultilevel"/>
    <w:tmpl w:val="55A62E6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722620"/>
    <w:multiLevelType w:val="hybridMultilevel"/>
    <w:tmpl w:val="20D6135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86F0C"/>
    <w:multiLevelType w:val="hybridMultilevel"/>
    <w:tmpl w:val="1DE681FA"/>
    <w:lvl w:ilvl="0" w:tplc="6624C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9C6AB2"/>
    <w:multiLevelType w:val="hybridMultilevel"/>
    <w:tmpl w:val="D4C2B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0F60D9"/>
    <w:multiLevelType w:val="hybridMultilevel"/>
    <w:tmpl w:val="9BDA9F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330C2"/>
    <w:multiLevelType w:val="hybridMultilevel"/>
    <w:tmpl w:val="D11835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D6E38"/>
    <w:multiLevelType w:val="hybridMultilevel"/>
    <w:tmpl w:val="D11835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E526D"/>
    <w:multiLevelType w:val="hybridMultilevel"/>
    <w:tmpl w:val="C06CA57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76C35"/>
    <w:multiLevelType w:val="hybridMultilevel"/>
    <w:tmpl w:val="DDDE1E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2D1AAA"/>
    <w:multiLevelType w:val="hybridMultilevel"/>
    <w:tmpl w:val="64D6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A361DF"/>
    <w:multiLevelType w:val="hybridMultilevel"/>
    <w:tmpl w:val="563C9D2E"/>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5394EEB"/>
    <w:multiLevelType w:val="hybridMultilevel"/>
    <w:tmpl w:val="B0B6E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0"/>
  </w:num>
  <w:num w:numId="3">
    <w:abstractNumId w:val="1"/>
  </w:num>
  <w:num w:numId="4">
    <w:abstractNumId w:val="11"/>
  </w:num>
  <w:num w:numId="5">
    <w:abstractNumId w:val="0"/>
  </w:num>
  <w:num w:numId="6">
    <w:abstractNumId w:val="12"/>
  </w:num>
  <w:num w:numId="7">
    <w:abstractNumId w:val="3"/>
  </w:num>
  <w:num w:numId="8">
    <w:abstractNumId w:val="9"/>
  </w:num>
  <w:num w:numId="9">
    <w:abstractNumId w:val="13"/>
  </w:num>
  <w:num w:numId="10">
    <w:abstractNumId w:val="2"/>
  </w:num>
  <w:num w:numId="11">
    <w:abstractNumId w:val="8"/>
  </w:num>
  <w:num w:numId="12">
    <w:abstractNumId w:val="4"/>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0B"/>
    <w:rsid w:val="000106F1"/>
    <w:rsid w:val="000370B8"/>
    <w:rsid w:val="00071168"/>
    <w:rsid w:val="00073468"/>
    <w:rsid w:val="00073C6A"/>
    <w:rsid w:val="000A4097"/>
    <w:rsid w:val="000F7AB5"/>
    <w:rsid w:val="001310DD"/>
    <w:rsid w:val="001634DF"/>
    <w:rsid w:val="001A5A1C"/>
    <w:rsid w:val="001B2754"/>
    <w:rsid w:val="001C0BE1"/>
    <w:rsid w:val="001F6000"/>
    <w:rsid w:val="002617CE"/>
    <w:rsid w:val="0026484F"/>
    <w:rsid w:val="00283511"/>
    <w:rsid w:val="0028596A"/>
    <w:rsid w:val="002910C2"/>
    <w:rsid w:val="002D2950"/>
    <w:rsid w:val="002F4475"/>
    <w:rsid w:val="002F794E"/>
    <w:rsid w:val="003224EF"/>
    <w:rsid w:val="003373DF"/>
    <w:rsid w:val="003477FD"/>
    <w:rsid w:val="003D1702"/>
    <w:rsid w:val="003D20C4"/>
    <w:rsid w:val="003F043D"/>
    <w:rsid w:val="003F325E"/>
    <w:rsid w:val="003F7CF9"/>
    <w:rsid w:val="004040BD"/>
    <w:rsid w:val="00405371"/>
    <w:rsid w:val="004279DC"/>
    <w:rsid w:val="00450064"/>
    <w:rsid w:val="00480B20"/>
    <w:rsid w:val="004E168E"/>
    <w:rsid w:val="004E16A0"/>
    <w:rsid w:val="004F77E6"/>
    <w:rsid w:val="00503D02"/>
    <w:rsid w:val="00547AE7"/>
    <w:rsid w:val="00562041"/>
    <w:rsid w:val="005C4459"/>
    <w:rsid w:val="005E5C79"/>
    <w:rsid w:val="005E6304"/>
    <w:rsid w:val="00632D38"/>
    <w:rsid w:val="00646DFF"/>
    <w:rsid w:val="006568F5"/>
    <w:rsid w:val="00673663"/>
    <w:rsid w:val="00687A9C"/>
    <w:rsid w:val="0069040A"/>
    <w:rsid w:val="006909E3"/>
    <w:rsid w:val="006C3030"/>
    <w:rsid w:val="006F227E"/>
    <w:rsid w:val="00707713"/>
    <w:rsid w:val="0072239D"/>
    <w:rsid w:val="00753713"/>
    <w:rsid w:val="0076029C"/>
    <w:rsid w:val="007E500F"/>
    <w:rsid w:val="00815B7A"/>
    <w:rsid w:val="008347D7"/>
    <w:rsid w:val="0083592D"/>
    <w:rsid w:val="00895EDC"/>
    <w:rsid w:val="00897A9D"/>
    <w:rsid w:val="008A3EF8"/>
    <w:rsid w:val="008A7745"/>
    <w:rsid w:val="008F1891"/>
    <w:rsid w:val="008F4F2C"/>
    <w:rsid w:val="009150BB"/>
    <w:rsid w:val="00990265"/>
    <w:rsid w:val="009B5AC4"/>
    <w:rsid w:val="009F30FE"/>
    <w:rsid w:val="00A8154D"/>
    <w:rsid w:val="00AB070F"/>
    <w:rsid w:val="00AB1312"/>
    <w:rsid w:val="00B012CD"/>
    <w:rsid w:val="00B03A3D"/>
    <w:rsid w:val="00B060E4"/>
    <w:rsid w:val="00B525BE"/>
    <w:rsid w:val="00B6510C"/>
    <w:rsid w:val="00B65A31"/>
    <w:rsid w:val="00BB68C8"/>
    <w:rsid w:val="00BD6646"/>
    <w:rsid w:val="00BF4C34"/>
    <w:rsid w:val="00C0075D"/>
    <w:rsid w:val="00C02F37"/>
    <w:rsid w:val="00C30376"/>
    <w:rsid w:val="00C63B42"/>
    <w:rsid w:val="00C71325"/>
    <w:rsid w:val="00C729F7"/>
    <w:rsid w:val="00C937B4"/>
    <w:rsid w:val="00CC1D0B"/>
    <w:rsid w:val="00CD05F7"/>
    <w:rsid w:val="00CD2231"/>
    <w:rsid w:val="00CE6C46"/>
    <w:rsid w:val="00CF0311"/>
    <w:rsid w:val="00D27967"/>
    <w:rsid w:val="00DD0687"/>
    <w:rsid w:val="00E46A03"/>
    <w:rsid w:val="00E46C58"/>
    <w:rsid w:val="00E718EA"/>
    <w:rsid w:val="00E7485C"/>
    <w:rsid w:val="00EF5E9C"/>
    <w:rsid w:val="00F443DA"/>
    <w:rsid w:val="00F4737E"/>
    <w:rsid w:val="00F572A4"/>
    <w:rsid w:val="00FA6075"/>
    <w:rsid w:val="00FC56B5"/>
    <w:rsid w:val="00FF7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51CC8-3B97-4C75-A46A-802CA722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85B"/>
  </w:style>
  <w:style w:type="paragraph" w:styleId="Heading1">
    <w:name w:val="heading 1"/>
    <w:basedOn w:val="Normal"/>
    <w:next w:val="Normal"/>
    <w:link w:val="Heading1Char"/>
    <w:uiPriority w:val="9"/>
    <w:qFormat/>
    <w:rsid w:val="00FF785B"/>
    <w:pPr>
      <w:keepNext/>
      <w:keepLines/>
      <w:pBdr>
        <w:bottom w:val="single" w:sz="4" w:space="2" w:color="0082B2" w:themeColor="accent2"/>
      </w:pBdr>
      <w:spacing w:before="360" w:after="120" w:line="240" w:lineRule="auto"/>
      <w:outlineLvl w:val="0"/>
    </w:pPr>
    <w:rPr>
      <w:rFonts w:asciiTheme="majorHAnsi" w:eastAsiaTheme="majorEastAsia" w:hAnsiTheme="majorHAnsi" w:cstheme="majorBidi"/>
      <w:color w:val="343434" w:themeColor="text1" w:themeTint="D9"/>
      <w:sz w:val="40"/>
      <w:szCs w:val="40"/>
    </w:rPr>
  </w:style>
  <w:style w:type="paragraph" w:styleId="Heading2">
    <w:name w:val="heading 2"/>
    <w:basedOn w:val="Normal"/>
    <w:next w:val="Normal"/>
    <w:link w:val="Heading2Char"/>
    <w:uiPriority w:val="9"/>
    <w:unhideWhenUsed/>
    <w:qFormat/>
    <w:rsid w:val="008A7745"/>
    <w:pPr>
      <w:keepNext/>
      <w:keepLines/>
      <w:spacing w:before="240" w:after="0" w:line="240" w:lineRule="auto"/>
      <w:outlineLvl w:val="1"/>
    </w:pPr>
    <w:rPr>
      <w:rFonts w:asciiTheme="majorHAnsi" w:eastAsiaTheme="majorEastAsia" w:hAnsiTheme="majorHAnsi" w:cstheme="majorBidi"/>
      <w:color w:val="0082B2" w:themeColor="accent2"/>
      <w:sz w:val="36"/>
      <w:szCs w:val="36"/>
    </w:rPr>
  </w:style>
  <w:style w:type="paragraph" w:styleId="Heading3">
    <w:name w:val="heading 3"/>
    <w:basedOn w:val="Normal"/>
    <w:next w:val="Normal"/>
    <w:link w:val="Heading3Char"/>
    <w:uiPriority w:val="9"/>
    <w:unhideWhenUsed/>
    <w:qFormat/>
    <w:rsid w:val="00FF785B"/>
    <w:pPr>
      <w:keepNext/>
      <w:keepLines/>
      <w:spacing w:before="80" w:after="0" w:line="240" w:lineRule="auto"/>
      <w:outlineLvl w:val="2"/>
    </w:pPr>
    <w:rPr>
      <w:rFonts w:asciiTheme="majorHAnsi" w:eastAsiaTheme="majorEastAsia" w:hAnsiTheme="majorHAnsi" w:cstheme="majorBidi"/>
      <w:color w:val="006185" w:themeColor="accent2" w:themeShade="BF"/>
      <w:sz w:val="32"/>
      <w:szCs w:val="32"/>
    </w:rPr>
  </w:style>
  <w:style w:type="paragraph" w:styleId="Heading4">
    <w:name w:val="heading 4"/>
    <w:basedOn w:val="Normal"/>
    <w:next w:val="Normal"/>
    <w:link w:val="Heading4Char"/>
    <w:uiPriority w:val="9"/>
    <w:unhideWhenUsed/>
    <w:qFormat/>
    <w:rsid w:val="006568F5"/>
    <w:pPr>
      <w:keepNext/>
      <w:keepLines/>
      <w:spacing w:before="80" w:after="0" w:line="240" w:lineRule="auto"/>
      <w:outlineLvl w:val="3"/>
    </w:pPr>
    <w:rPr>
      <w:rFonts w:asciiTheme="majorHAnsi" w:eastAsiaTheme="majorEastAsia" w:hAnsiTheme="majorHAnsi" w:cstheme="majorBidi"/>
      <w:i/>
      <w:iCs/>
      <w:color w:val="004159" w:themeColor="accent2" w:themeShade="80"/>
      <w:sz w:val="28"/>
      <w:szCs w:val="28"/>
    </w:rPr>
  </w:style>
  <w:style w:type="paragraph" w:styleId="Heading5">
    <w:name w:val="heading 5"/>
    <w:basedOn w:val="Normal"/>
    <w:next w:val="Normal"/>
    <w:link w:val="Heading5Char"/>
    <w:uiPriority w:val="9"/>
    <w:unhideWhenUsed/>
    <w:qFormat/>
    <w:rsid w:val="00FF785B"/>
    <w:pPr>
      <w:keepNext/>
      <w:keepLines/>
      <w:spacing w:before="80" w:after="0" w:line="240" w:lineRule="auto"/>
      <w:outlineLvl w:val="4"/>
    </w:pPr>
    <w:rPr>
      <w:rFonts w:asciiTheme="majorHAnsi" w:eastAsiaTheme="majorEastAsia" w:hAnsiTheme="majorHAnsi" w:cstheme="majorBidi"/>
      <w:color w:val="006185" w:themeColor="accent2" w:themeShade="BF"/>
      <w:sz w:val="24"/>
      <w:szCs w:val="24"/>
    </w:rPr>
  </w:style>
  <w:style w:type="paragraph" w:styleId="Heading6">
    <w:name w:val="heading 6"/>
    <w:basedOn w:val="Normal"/>
    <w:next w:val="Normal"/>
    <w:link w:val="Heading6Char"/>
    <w:uiPriority w:val="9"/>
    <w:unhideWhenUsed/>
    <w:qFormat/>
    <w:rsid w:val="00FF785B"/>
    <w:pPr>
      <w:keepNext/>
      <w:keepLines/>
      <w:spacing w:before="80" w:after="0" w:line="240" w:lineRule="auto"/>
      <w:outlineLvl w:val="5"/>
    </w:pPr>
    <w:rPr>
      <w:rFonts w:asciiTheme="majorHAnsi" w:eastAsiaTheme="majorEastAsia" w:hAnsiTheme="majorHAnsi" w:cstheme="majorBidi"/>
      <w:i/>
      <w:iCs/>
      <w:color w:val="004159" w:themeColor="accent2" w:themeShade="80"/>
      <w:sz w:val="24"/>
      <w:szCs w:val="24"/>
    </w:rPr>
  </w:style>
  <w:style w:type="paragraph" w:styleId="Heading7">
    <w:name w:val="heading 7"/>
    <w:basedOn w:val="Normal"/>
    <w:next w:val="Normal"/>
    <w:link w:val="Heading7Char"/>
    <w:uiPriority w:val="9"/>
    <w:unhideWhenUsed/>
    <w:qFormat/>
    <w:rsid w:val="00FF785B"/>
    <w:pPr>
      <w:keepNext/>
      <w:keepLines/>
      <w:spacing w:before="80" w:after="0" w:line="240" w:lineRule="auto"/>
      <w:outlineLvl w:val="6"/>
    </w:pPr>
    <w:rPr>
      <w:rFonts w:asciiTheme="majorHAnsi" w:eastAsiaTheme="majorEastAsia" w:hAnsiTheme="majorHAnsi" w:cstheme="majorBidi"/>
      <w:b/>
      <w:bCs/>
      <w:color w:val="004159" w:themeColor="accent2" w:themeShade="80"/>
      <w:sz w:val="22"/>
      <w:szCs w:val="22"/>
    </w:rPr>
  </w:style>
  <w:style w:type="paragraph" w:styleId="Heading8">
    <w:name w:val="heading 8"/>
    <w:basedOn w:val="Normal"/>
    <w:next w:val="Normal"/>
    <w:link w:val="Heading8Char"/>
    <w:uiPriority w:val="9"/>
    <w:unhideWhenUsed/>
    <w:qFormat/>
    <w:rsid w:val="00FF785B"/>
    <w:pPr>
      <w:keepNext/>
      <w:keepLines/>
      <w:spacing w:before="80" w:after="0" w:line="240" w:lineRule="auto"/>
      <w:outlineLvl w:val="7"/>
    </w:pPr>
    <w:rPr>
      <w:rFonts w:asciiTheme="majorHAnsi" w:eastAsiaTheme="majorEastAsia" w:hAnsiTheme="majorHAnsi" w:cstheme="majorBidi"/>
      <w:color w:val="004159" w:themeColor="accent2" w:themeShade="80"/>
      <w:sz w:val="22"/>
      <w:szCs w:val="22"/>
    </w:rPr>
  </w:style>
  <w:style w:type="paragraph" w:styleId="Heading9">
    <w:name w:val="heading 9"/>
    <w:basedOn w:val="Normal"/>
    <w:next w:val="Normal"/>
    <w:link w:val="Heading9Char"/>
    <w:uiPriority w:val="9"/>
    <w:semiHidden/>
    <w:unhideWhenUsed/>
    <w:qFormat/>
    <w:rsid w:val="00FF785B"/>
    <w:pPr>
      <w:keepNext/>
      <w:keepLines/>
      <w:spacing w:before="80" w:after="0" w:line="240" w:lineRule="auto"/>
      <w:outlineLvl w:val="8"/>
    </w:pPr>
    <w:rPr>
      <w:rFonts w:asciiTheme="majorHAnsi" w:eastAsiaTheme="majorEastAsia" w:hAnsiTheme="majorHAnsi" w:cstheme="majorBidi"/>
      <w:i/>
      <w:iCs/>
      <w:color w:val="0041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85B"/>
    <w:rPr>
      <w:rFonts w:asciiTheme="majorHAnsi" w:eastAsiaTheme="majorEastAsia" w:hAnsiTheme="majorHAnsi" w:cstheme="majorBidi"/>
      <w:color w:val="343434" w:themeColor="text1" w:themeTint="D9"/>
      <w:sz w:val="40"/>
      <w:szCs w:val="40"/>
    </w:rPr>
  </w:style>
  <w:style w:type="character" w:customStyle="1" w:styleId="Heading2Char">
    <w:name w:val="Heading 2 Char"/>
    <w:basedOn w:val="DefaultParagraphFont"/>
    <w:link w:val="Heading2"/>
    <w:uiPriority w:val="9"/>
    <w:rsid w:val="008A7745"/>
    <w:rPr>
      <w:rFonts w:asciiTheme="majorHAnsi" w:eastAsiaTheme="majorEastAsia" w:hAnsiTheme="majorHAnsi" w:cstheme="majorBidi"/>
      <w:color w:val="0082B2" w:themeColor="accent2"/>
      <w:sz w:val="36"/>
      <w:szCs w:val="36"/>
    </w:rPr>
  </w:style>
  <w:style w:type="paragraph" w:styleId="ListParagraph">
    <w:name w:val="List Paragraph"/>
    <w:basedOn w:val="Normal"/>
    <w:uiPriority w:val="34"/>
    <w:qFormat/>
    <w:rsid w:val="003D20C4"/>
    <w:pPr>
      <w:ind w:left="720"/>
      <w:contextualSpacing/>
    </w:pPr>
  </w:style>
  <w:style w:type="character" w:styleId="Hyperlink">
    <w:name w:val="Hyperlink"/>
    <w:basedOn w:val="DefaultParagraphFont"/>
    <w:uiPriority w:val="99"/>
    <w:unhideWhenUsed/>
    <w:rsid w:val="003D20C4"/>
    <w:rPr>
      <w:color w:val="637052" w:themeColor="hyperlink"/>
      <w:u w:val="single"/>
    </w:rPr>
  </w:style>
  <w:style w:type="character" w:customStyle="1" w:styleId="Heading3Char">
    <w:name w:val="Heading 3 Char"/>
    <w:basedOn w:val="DefaultParagraphFont"/>
    <w:link w:val="Heading3"/>
    <w:uiPriority w:val="9"/>
    <w:rsid w:val="00FF785B"/>
    <w:rPr>
      <w:rFonts w:asciiTheme="majorHAnsi" w:eastAsiaTheme="majorEastAsia" w:hAnsiTheme="majorHAnsi" w:cstheme="majorBidi"/>
      <w:color w:val="006185" w:themeColor="accent2" w:themeShade="BF"/>
      <w:sz w:val="32"/>
      <w:szCs w:val="32"/>
    </w:rPr>
  </w:style>
  <w:style w:type="table" w:styleId="TableGrid">
    <w:name w:val="Table Grid"/>
    <w:basedOn w:val="TableNormal"/>
    <w:uiPriority w:val="39"/>
    <w:rsid w:val="00673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673663"/>
    <w:pPr>
      <w:spacing w:after="0" w:line="240" w:lineRule="auto"/>
    </w:p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top w:val="nil"/>
          <w:left w:val="nil"/>
          <w:right w:val="nil"/>
          <w:insideH w:val="nil"/>
          <w:insideV w:val="nil"/>
        </w:tcBorders>
        <w:shd w:val="clear" w:color="auto" w:fill="DDDDDD" w:themeFill="background1"/>
      </w:tcPr>
    </w:tblStylePr>
    <w:tblStylePr w:type="lastRow">
      <w:rPr>
        <w:b/>
        <w:bCs/>
      </w:rPr>
      <w:tblPr/>
      <w:tcPr>
        <w:tcBorders>
          <w:left w:val="nil"/>
          <w:bottom w:val="nil"/>
          <w:right w:val="nil"/>
          <w:insideH w:val="nil"/>
          <w:insideV w:val="nil"/>
        </w:tcBorders>
        <w:shd w:val="clear" w:color="auto" w:fill="DDDDDD" w:themeFill="background1"/>
      </w:tcPr>
    </w:tblStylePr>
    <w:tblStylePr w:type="firstCol">
      <w:pPr>
        <w:jc w:val="right"/>
      </w:pPr>
      <w:rPr>
        <w:i/>
        <w:iCs/>
      </w:rPr>
      <w:tblPr/>
      <w:tcPr>
        <w:tcBorders>
          <w:top w:val="nil"/>
          <w:left w:val="nil"/>
          <w:bottom w:val="nil"/>
          <w:insideH w:val="nil"/>
          <w:insideV w:val="nil"/>
        </w:tcBorders>
        <w:shd w:val="clear" w:color="auto" w:fill="DDDDDD" w:themeFill="background1"/>
      </w:tcPr>
    </w:tblStylePr>
    <w:tblStylePr w:type="lastCol">
      <w:rPr>
        <w:i/>
        <w:iCs/>
      </w:rPr>
      <w:tblPr/>
      <w:tcPr>
        <w:tcBorders>
          <w:top w:val="nil"/>
          <w:bottom w:val="nil"/>
          <w:right w:val="nil"/>
          <w:insideH w:val="nil"/>
          <w:insideV w:val="nil"/>
        </w:tcBorders>
        <w:shd w:val="clear" w:color="auto" w:fill="DDDDDD" w:themeFill="background1"/>
      </w:tcPr>
    </w:tblStylePr>
    <w:tblStylePr w:type="band1Vert">
      <w:tblPr/>
      <w:tcPr>
        <w:shd w:val="clear" w:color="auto" w:fill="F2F1E5" w:themeFill="accent5" w:themeFillTint="33"/>
      </w:tcPr>
    </w:tblStylePr>
    <w:tblStylePr w:type="band1Horz">
      <w:tblPr/>
      <w:tcPr>
        <w:shd w:val="clear" w:color="auto" w:fill="F2F1E5" w:themeFill="accent5" w:themeFillTint="33"/>
      </w:tcPr>
    </w:tblStylePr>
    <w:tblStylePr w:type="neCell">
      <w:tblPr/>
      <w:tcPr>
        <w:tcBorders>
          <w:bottom w:val="single" w:sz="4" w:space="0" w:color="DAD6B2" w:themeColor="accent5" w:themeTint="99"/>
        </w:tcBorders>
      </w:tcPr>
    </w:tblStylePr>
    <w:tblStylePr w:type="nwCell">
      <w:tblPr/>
      <w:tcPr>
        <w:tcBorders>
          <w:bottom w:val="single" w:sz="4" w:space="0" w:color="DAD6B2" w:themeColor="accent5" w:themeTint="99"/>
        </w:tcBorders>
      </w:tcPr>
    </w:tblStylePr>
    <w:tblStylePr w:type="seCell">
      <w:tblPr/>
      <w:tcPr>
        <w:tcBorders>
          <w:top w:val="single" w:sz="4" w:space="0" w:color="DAD6B2" w:themeColor="accent5" w:themeTint="99"/>
        </w:tcBorders>
      </w:tcPr>
    </w:tblStylePr>
    <w:tblStylePr w:type="swCell">
      <w:tblPr/>
      <w:tcPr>
        <w:tcBorders>
          <w:top w:val="single" w:sz="4" w:space="0" w:color="DAD6B2" w:themeColor="accent5" w:themeTint="99"/>
        </w:tcBorders>
      </w:tcPr>
    </w:tblStylePr>
  </w:style>
  <w:style w:type="character" w:customStyle="1" w:styleId="Heading4Char">
    <w:name w:val="Heading 4 Char"/>
    <w:basedOn w:val="DefaultParagraphFont"/>
    <w:link w:val="Heading4"/>
    <w:uiPriority w:val="9"/>
    <w:rsid w:val="006568F5"/>
    <w:rPr>
      <w:rFonts w:asciiTheme="majorHAnsi" w:eastAsiaTheme="majorEastAsia" w:hAnsiTheme="majorHAnsi" w:cstheme="majorBidi"/>
      <w:i/>
      <w:iCs/>
      <w:color w:val="004159" w:themeColor="accent2" w:themeShade="80"/>
      <w:sz w:val="28"/>
      <w:szCs w:val="28"/>
    </w:rPr>
  </w:style>
  <w:style w:type="character" w:customStyle="1" w:styleId="Heading5Char">
    <w:name w:val="Heading 5 Char"/>
    <w:basedOn w:val="DefaultParagraphFont"/>
    <w:link w:val="Heading5"/>
    <w:uiPriority w:val="9"/>
    <w:rsid w:val="00FF785B"/>
    <w:rPr>
      <w:rFonts w:asciiTheme="majorHAnsi" w:eastAsiaTheme="majorEastAsia" w:hAnsiTheme="majorHAnsi" w:cstheme="majorBidi"/>
      <w:color w:val="006185" w:themeColor="accent2" w:themeShade="BF"/>
      <w:sz w:val="24"/>
      <w:szCs w:val="24"/>
    </w:rPr>
  </w:style>
  <w:style w:type="character" w:customStyle="1" w:styleId="Heading6Char">
    <w:name w:val="Heading 6 Char"/>
    <w:basedOn w:val="DefaultParagraphFont"/>
    <w:link w:val="Heading6"/>
    <w:uiPriority w:val="9"/>
    <w:rsid w:val="00FF785B"/>
    <w:rPr>
      <w:rFonts w:asciiTheme="majorHAnsi" w:eastAsiaTheme="majorEastAsia" w:hAnsiTheme="majorHAnsi" w:cstheme="majorBidi"/>
      <w:i/>
      <w:iCs/>
      <w:color w:val="004159" w:themeColor="accent2" w:themeShade="80"/>
      <w:sz w:val="24"/>
      <w:szCs w:val="24"/>
    </w:rPr>
  </w:style>
  <w:style w:type="character" w:customStyle="1" w:styleId="Heading7Char">
    <w:name w:val="Heading 7 Char"/>
    <w:basedOn w:val="DefaultParagraphFont"/>
    <w:link w:val="Heading7"/>
    <w:uiPriority w:val="9"/>
    <w:rsid w:val="00FF785B"/>
    <w:rPr>
      <w:rFonts w:asciiTheme="majorHAnsi" w:eastAsiaTheme="majorEastAsia" w:hAnsiTheme="majorHAnsi" w:cstheme="majorBidi"/>
      <w:b/>
      <w:bCs/>
      <w:color w:val="004159" w:themeColor="accent2" w:themeShade="80"/>
      <w:sz w:val="22"/>
      <w:szCs w:val="22"/>
    </w:rPr>
  </w:style>
  <w:style w:type="character" w:customStyle="1" w:styleId="Heading8Char">
    <w:name w:val="Heading 8 Char"/>
    <w:basedOn w:val="DefaultParagraphFont"/>
    <w:link w:val="Heading8"/>
    <w:uiPriority w:val="9"/>
    <w:rsid w:val="00FF785B"/>
    <w:rPr>
      <w:rFonts w:asciiTheme="majorHAnsi" w:eastAsiaTheme="majorEastAsia" w:hAnsiTheme="majorHAnsi" w:cstheme="majorBidi"/>
      <w:color w:val="004159" w:themeColor="accent2" w:themeShade="80"/>
      <w:sz w:val="22"/>
      <w:szCs w:val="22"/>
    </w:rPr>
  </w:style>
  <w:style w:type="character" w:customStyle="1" w:styleId="Heading9Char">
    <w:name w:val="Heading 9 Char"/>
    <w:basedOn w:val="DefaultParagraphFont"/>
    <w:link w:val="Heading9"/>
    <w:uiPriority w:val="9"/>
    <w:semiHidden/>
    <w:rsid w:val="00FF785B"/>
    <w:rPr>
      <w:rFonts w:asciiTheme="majorHAnsi" w:eastAsiaTheme="majorEastAsia" w:hAnsiTheme="majorHAnsi" w:cstheme="majorBidi"/>
      <w:i/>
      <w:iCs/>
      <w:color w:val="004159" w:themeColor="accent2" w:themeShade="80"/>
      <w:sz w:val="22"/>
      <w:szCs w:val="22"/>
    </w:rPr>
  </w:style>
  <w:style w:type="paragraph" w:styleId="Caption">
    <w:name w:val="caption"/>
    <w:basedOn w:val="Normal"/>
    <w:next w:val="Normal"/>
    <w:uiPriority w:val="35"/>
    <w:semiHidden/>
    <w:unhideWhenUsed/>
    <w:qFormat/>
    <w:rsid w:val="00FF785B"/>
    <w:pPr>
      <w:spacing w:line="240" w:lineRule="auto"/>
    </w:pPr>
    <w:rPr>
      <w:b/>
      <w:bCs/>
      <w:color w:val="4C4C4C" w:themeColor="text1" w:themeTint="BF"/>
      <w:sz w:val="16"/>
      <w:szCs w:val="16"/>
    </w:rPr>
  </w:style>
  <w:style w:type="paragraph" w:styleId="Title">
    <w:name w:val="Title"/>
    <w:basedOn w:val="Normal"/>
    <w:next w:val="Normal"/>
    <w:link w:val="TitleChar"/>
    <w:uiPriority w:val="10"/>
    <w:qFormat/>
    <w:rsid w:val="00FF785B"/>
    <w:pPr>
      <w:spacing w:after="0" w:line="240" w:lineRule="auto"/>
      <w:contextualSpacing/>
    </w:pPr>
    <w:rPr>
      <w:rFonts w:asciiTheme="majorHAnsi" w:eastAsiaTheme="majorEastAsia" w:hAnsiTheme="majorHAnsi" w:cstheme="majorBidi"/>
      <w:color w:val="343434" w:themeColor="text1" w:themeTint="D9"/>
      <w:sz w:val="96"/>
      <w:szCs w:val="96"/>
    </w:rPr>
  </w:style>
  <w:style w:type="character" w:customStyle="1" w:styleId="TitleChar">
    <w:name w:val="Title Char"/>
    <w:basedOn w:val="DefaultParagraphFont"/>
    <w:link w:val="Title"/>
    <w:uiPriority w:val="10"/>
    <w:rsid w:val="00FF785B"/>
    <w:rPr>
      <w:rFonts w:asciiTheme="majorHAnsi" w:eastAsiaTheme="majorEastAsia" w:hAnsiTheme="majorHAnsi" w:cstheme="majorBidi"/>
      <w:color w:val="343434" w:themeColor="text1" w:themeTint="D9"/>
      <w:sz w:val="96"/>
      <w:szCs w:val="96"/>
    </w:rPr>
  </w:style>
  <w:style w:type="paragraph" w:styleId="Subtitle">
    <w:name w:val="Subtitle"/>
    <w:basedOn w:val="Normal"/>
    <w:next w:val="Normal"/>
    <w:link w:val="SubtitleChar"/>
    <w:uiPriority w:val="11"/>
    <w:qFormat/>
    <w:rsid w:val="00FF785B"/>
    <w:pPr>
      <w:numPr>
        <w:ilvl w:val="1"/>
      </w:numPr>
      <w:spacing w:after="240"/>
    </w:pPr>
    <w:rPr>
      <w:caps/>
      <w:color w:val="4C4C4C" w:themeColor="text1" w:themeTint="BF"/>
      <w:spacing w:val="20"/>
      <w:sz w:val="28"/>
      <w:szCs w:val="28"/>
    </w:rPr>
  </w:style>
  <w:style w:type="character" w:customStyle="1" w:styleId="SubtitleChar">
    <w:name w:val="Subtitle Char"/>
    <w:basedOn w:val="DefaultParagraphFont"/>
    <w:link w:val="Subtitle"/>
    <w:uiPriority w:val="11"/>
    <w:rsid w:val="00FF785B"/>
    <w:rPr>
      <w:caps/>
      <w:color w:val="4C4C4C" w:themeColor="text1" w:themeTint="BF"/>
      <w:spacing w:val="20"/>
      <w:sz w:val="28"/>
      <w:szCs w:val="28"/>
    </w:rPr>
  </w:style>
  <w:style w:type="character" w:styleId="Strong">
    <w:name w:val="Strong"/>
    <w:basedOn w:val="DefaultParagraphFont"/>
    <w:uiPriority w:val="22"/>
    <w:qFormat/>
    <w:rsid w:val="00FF785B"/>
    <w:rPr>
      <w:b/>
      <w:bCs/>
    </w:rPr>
  </w:style>
  <w:style w:type="character" w:styleId="Emphasis">
    <w:name w:val="Emphasis"/>
    <w:basedOn w:val="DefaultParagraphFont"/>
    <w:uiPriority w:val="20"/>
    <w:qFormat/>
    <w:rsid w:val="00FF785B"/>
    <w:rPr>
      <w:i/>
      <w:iCs/>
      <w:color w:val="111111" w:themeColor="text1"/>
    </w:rPr>
  </w:style>
  <w:style w:type="paragraph" w:styleId="NoSpacing">
    <w:name w:val="No Spacing"/>
    <w:uiPriority w:val="1"/>
    <w:qFormat/>
    <w:rsid w:val="00FF785B"/>
    <w:pPr>
      <w:spacing w:after="0" w:line="240" w:lineRule="auto"/>
    </w:pPr>
  </w:style>
  <w:style w:type="paragraph" w:styleId="Quote">
    <w:name w:val="Quote"/>
    <w:basedOn w:val="Normal"/>
    <w:next w:val="Normal"/>
    <w:link w:val="QuoteChar"/>
    <w:uiPriority w:val="29"/>
    <w:qFormat/>
    <w:rsid w:val="00FF785B"/>
    <w:pPr>
      <w:spacing w:before="160"/>
      <w:ind w:left="720" w:right="720"/>
      <w:jc w:val="center"/>
    </w:pPr>
    <w:rPr>
      <w:rFonts w:asciiTheme="majorHAnsi" w:eastAsiaTheme="majorEastAsia" w:hAnsiTheme="majorHAnsi" w:cstheme="majorBidi"/>
      <w:color w:val="111111" w:themeColor="text1"/>
      <w:sz w:val="24"/>
      <w:szCs w:val="24"/>
    </w:rPr>
  </w:style>
  <w:style w:type="character" w:customStyle="1" w:styleId="QuoteChar">
    <w:name w:val="Quote Char"/>
    <w:basedOn w:val="DefaultParagraphFont"/>
    <w:link w:val="Quote"/>
    <w:uiPriority w:val="29"/>
    <w:rsid w:val="00FF785B"/>
    <w:rPr>
      <w:rFonts w:asciiTheme="majorHAnsi" w:eastAsiaTheme="majorEastAsia" w:hAnsiTheme="majorHAnsi" w:cstheme="majorBidi"/>
      <w:color w:val="111111" w:themeColor="text1"/>
      <w:sz w:val="24"/>
      <w:szCs w:val="24"/>
    </w:rPr>
  </w:style>
  <w:style w:type="paragraph" w:styleId="IntenseQuote">
    <w:name w:val="Intense Quote"/>
    <w:basedOn w:val="Normal"/>
    <w:next w:val="Normal"/>
    <w:link w:val="IntenseQuoteChar"/>
    <w:uiPriority w:val="30"/>
    <w:qFormat/>
    <w:rsid w:val="000106F1"/>
    <w:pPr>
      <w:pBdr>
        <w:top w:val="single" w:sz="12" w:space="4" w:color="0082B2" w:themeColor="accent2"/>
        <w:bottom w:val="single" w:sz="12" w:space="1" w:color="0082B2" w:themeColor="accent2"/>
      </w:pBdr>
      <w:spacing w:before="120" w:after="120" w:line="240" w:lineRule="auto"/>
      <w:ind w:left="720" w:right="720"/>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0106F1"/>
    <w:rPr>
      <w:rFonts w:asciiTheme="majorHAnsi" w:eastAsiaTheme="majorEastAsia" w:hAnsiTheme="majorHAnsi" w:cstheme="majorBidi"/>
      <w:szCs w:val="24"/>
    </w:rPr>
  </w:style>
  <w:style w:type="character" w:styleId="SubtleEmphasis">
    <w:name w:val="Subtle Emphasis"/>
    <w:basedOn w:val="DefaultParagraphFont"/>
    <w:uiPriority w:val="19"/>
    <w:qFormat/>
    <w:rsid w:val="00FF785B"/>
    <w:rPr>
      <w:i/>
      <w:iCs/>
      <w:color w:val="646464" w:themeColor="text1" w:themeTint="A6"/>
    </w:rPr>
  </w:style>
  <w:style w:type="character" w:styleId="IntenseEmphasis">
    <w:name w:val="Intense Emphasis"/>
    <w:basedOn w:val="DefaultParagraphFont"/>
    <w:uiPriority w:val="21"/>
    <w:qFormat/>
    <w:rsid w:val="00FF785B"/>
    <w:rPr>
      <w:b/>
      <w:bCs/>
      <w:i/>
      <w:iCs/>
      <w:caps w:val="0"/>
      <w:smallCaps w:val="0"/>
      <w:strike w:val="0"/>
      <w:dstrike w:val="0"/>
      <w:color w:val="0082B2" w:themeColor="accent2"/>
    </w:rPr>
  </w:style>
  <w:style w:type="character" w:styleId="SubtleReference">
    <w:name w:val="Subtle Reference"/>
    <w:basedOn w:val="DefaultParagraphFont"/>
    <w:uiPriority w:val="31"/>
    <w:qFormat/>
    <w:rsid w:val="00FF785B"/>
    <w:rPr>
      <w:caps w:val="0"/>
      <w:smallCaps/>
      <w:color w:val="4C4C4C" w:themeColor="text1" w:themeTint="BF"/>
      <w:spacing w:val="0"/>
      <w:u w:val="single" w:color="878787" w:themeColor="text1" w:themeTint="80"/>
    </w:rPr>
  </w:style>
  <w:style w:type="character" w:styleId="IntenseReference">
    <w:name w:val="Intense Reference"/>
    <w:basedOn w:val="DefaultParagraphFont"/>
    <w:uiPriority w:val="32"/>
    <w:qFormat/>
    <w:rsid w:val="00FF785B"/>
    <w:rPr>
      <w:b/>
      <w:bCs/>
      <w:caps w:val="0"/>
      <w:smallCaps/>
      <w:color w:val="auto"/>
      <w:spacing w:val="0"/>
      <w:u w:val="single"/>
    </w:rPr>
  </w:style>
  <w:style w:type="character" w:styleId="BookTitle">
    <w:name w:val="Book Title"/>
    <w:basedOn w:val="DefaultParagraphFont"/>
    <w:uiPriority w:val="33"/>
    <w:qFormat/>
    <w:rsid w:val="00FF785B"/>
    <w:rPr>
      <w:b/>
      <w:bCs/>
      <w:caps w:val="0"/>
      <w:smallCaps/>
      <w:spacing w:val="0"/>
    </w:rPr>
  </w:style>
  <w:style w:type="paragraph" w:styleId="TOCHeading">
    <w:name w:val="TOC Heading"/>
    <w:basedOn w:val="Heading1"/>
    <w:next w:val="Normal"/>
    <w:uiPriority w:val="39"/>
    <w:semiHidden/>
    <w:unhideWhenUsed/>
    <w:qFormat/>
    <w:rsid w:val="00FF785B"/>
    <w:pPr>
      <w:outlineLvl w:val="9"/>
    </w:pPr>
  </w:style>
  <w:style w:type="table" w:styleId="GridTable1Light-Accent1">
    <w:name w:val="Grid Table 1 Light Accent 1"/>
    <w:basedOn w:val="TableNormal"/>
    <w:uiPriority w:val="46"/>
    <w:rsid w:val="00283511"/>
    <w:pPr>
      <w:spacing w:after="0" w:line="240" w:lineRule="auto"/>
    </w:pPr>
    <w:tblPr>
      <w:tblStyleRowBandSize w:val="1"/>
      <w:tblStyleColBandSize w:val="1"/>
      <w:tblBorders>
        <w:top w:val="single" w:sz="4" w:space="0" w:color="FFD3A5" w:themeColor="accent1" w:themeTint="66"/>
        <w:left w:val="single" w:sz="4" w:space="0" w:color="FFD3A5" w:themeColor="accent1" w:themeTint="66"/>
        <w:bottom w:val="single" w:sz="4" w:space="0" w:color="FFD3A5" w:themeColor="accent1" w:themeTint="66"/>
        <w:right w:val="single" w:sz="4" w:space="0" w:color="FFD3A5" w:themeColor="accent1" w:themeTint="66"/>
        <w:insideH w:val="single" w:sz="4" w:space="0" w:color="FFD3A5" w:themeColor="accent1" w:themeTint="66"/>
        <w:insideV w:val="single" w:sz="4" w:space="0" w:color="FFD3A5" w:themeColor="accent1" w:themeTint="66"/>
      </w:tblBorders>
    </w:tblPr>
    <w:tblStylePr w:type="firstRow">
      <w:rPr>
        <w:b/>
        <w:bCs/>
      </w:rPr>
      <w:tblPr/>
      <w:tcPr>
        <w:tcBorders>
          <w:bottom w:val="single" w:sz="12" w:space="0" w:color="FFBD78" w:themeColor="accent1" w:themeTint="99"/>
        </w:tcBorders>
      </w:tcPr>
    </w:tblStylePr>
    <w:tblStylePr w:type="lastRow">
      <w:rPr>
        <w:b/>
        <w:bCs/>
      </w:rPr>
      <w:tblPr/>
      <w:tcPr>
        <w:tcBorders>
          <w:top w:val="double" w:sz="2" w:space="0" w:color="FFBD78"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28351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D1D1" w:themeFill="background1" w:themeFillShade="F2"/>
      </w:tcPr>
    </w:tblStylePr>
    <w:tblStylePr w:type="band1Horz">
      <w:tblPr/>
      <w:tcPr>
        <w:shd w:val="clear" w:color="auto" w:fill="D1D1D1" w:themeFill="background1" w:themeFillShade="F2"/>
      </w:tcPr>
    </w:tblStylePr>
  </w:style>
  <w:style w:type="paragraph" w:styleId="BalloonText">
    <w:name w:val="Balloon Text"/>
    <w:basedOn w:val="Normal"/>
    <w:link w:val="BalloonTextChar"/>
    <w:uiPriority w:val="99"/>
    <w:semiHidden/>
    <w:unhideWhenUsed/>
    <w:rsid w:val="00503D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D02"/>
    <w:rPr>
      <w:rFonts w:ascii="Segoe UI" w:hAnsi="Segoe UI" w:cs="Segoe UI"/>
      <w:sz w:val="18"/>
      <w:szCs w:val="18"/>
    </w:rPr>
  </w:style>
  <w:style w:type="character" w:styleId="FollowedHyperlink">
    <w:name w:val="FollowedHyperlink"/>
    <w:basedOn w:val="DefaultParagraphFont"/>
    <w:uiPriority w:val="99"/>
    <w:semiHidden/>
    <w:unhideWhenUsed/>
    <w:rsid w:val="003F7CF9"/>
    <w:rPr>
      <w:color w:val="AAAAAA" w:themeColor="followedHyperlink"/>
      <w:u w:val="single"/>
    </w:rPr>
  </w:style>
  <w:style w:type="table" w:styleId="GridTable4-Accent1">
    <w:name w:val="Grid Table 4 Accent 1"/>
    <w:basedOn w:val="TableNormal"/>
    <w:uiPriority w:val="49"/>
    <w:rsid w:val="003224EF"/>
    <w:pPr>
      <w:spacing w:after="0" w:line="240" w:lineRule="auto"/>
    </w:pPr>
    <w:tblPr>
      <w:tblStyleRowBandSize w:val="1"/>
      <w:tblStyleColBandSize w:val="1"/>
      <w:tblBorders>
        <w:top w:val="single" w:sz="4" w:space="0" w:color="FFBD78" w:themeColor="accent1" w:themeTint="99"/>
        <w:left w:val="single" w:sz="4" w:space="0" w:color="FFBD78" w:themeColor="accent1" w:themeTint="99"/>
        <w:bottom w:val="single" w:sz="4" w:space="0" w:color="FFBD78" w:themeColor="accent1" w:themeTint="99"/>
        <w:right w:val="single" w:sz="4" w:space="0" w:color="FFBD78" w:themeColor="accent1" w:themeTint="99"/>
        <w:insideH w:val="single" w:sz="4" w:space="0" w:color="FFBD78" w:themeColor="accent1" w:themeTint="99"/>
        <w:insideV w:val="single" w:sz="4" w:space="0" w:color="FFBD78" w:themeColor="accent1" w:themeTint="99"/>
      </w:tblBorders>
    </w:tblPr>
    <w:tblStylePr w:type="firstRow">
      <w:rPr>
        <w:b/>
        <w:bCs/>
        <w:color w:val="F2F1E5" w:themeColor="accent5" w:themeTint="33"/>
      </w:rPr>
      <w:tblPr/>
      <w:tcPr>
        <w:tcBorders>
          <w:top w:val="single" w:sz="4" w:space="0" w:color="FF931E" w:themeColor="accent1"/>
          <w:left w:val="single" w:sz="4" w:space="0" w:color="FF931E" w:themeColor="accent1"/>
          <w:bottom w:val="single" w:sz="4" w:space="0" w:color="FF931E" w:themeColor="accent1"/>
          <w:right w:val="single" w:sz="4" w:space="0" w:color="FF931E" w:themeColor="accent1"/>
          <w:insideH w:val="nil"/>
          <w:insideV w:val="nil"/>
        </w:tcBorders>
        <w:shd w:val="clear" w:color="auto" w:fill="FF931E" w:themeFill="accent1"/>
      </w:tcPr>
    </w:tblStylePr>
    <w:tblStylePr w:type="lastRow">
      <w:rPr>
        <w:b/>
        <w:bCs/>
      </w:rPr>
      <w:tblPr/>
      <w:tcPr>
        <w:tcBorders>
          <w:top w:val="double" w:sz="4" w:space="0" w:color="FF931E" w:themeColor="accent1"/>
        </w:tcBorders>
      </w:tcPr>
    </w:tblStylePr>
    <w:tblStylePr w:type="firstCol">
      <w:rPr>
        <w:b/>
        <w:bCs/>
      </w:rPr>
    </w:tblStylePr>
    <w:tblStylePr w:type="lastCol">
      <w:rPr>
        <w:b/>
        <w:bCs/>
      </w:rPr>
    </w:tblStylePr>
    <w:tblStylePr w:type="band1Vert">
      <w:tblPr/>
      <w:tcPr>
        <w:shd w:val="clear" w:color="auto" w:fill="FFE9D2" w:themeFill="accent1" w:themeFillTint="33"/>
      </w:tcPr>
    </w:tblStylePr>
    <w:tblStylePr w:type="band1Horz">
      <w:tblPr/>
      <w:tcPr>
        <w:shd w:val="clear" w:color="auto" w:fill="FFE9D2" w:themeFill="accent1" w:themeFillTint="33"/>
      </w:tcPr>
    </w:tblStylePr>
  </w:style>
  <w:style w:type="table" w:styleId="ListTable4-Accent1">
    <w:name w:val="List Table 4 Accent 1"/>
    <w:basedOn w:val="TableNormal"/>
    <w:uiPriority w:val="49"/>
    <w:rsid w:val="000106F1"/>
    <w:pPr>
      <w:spacing w:after="0" w:line="240" w:lineRule="auto"/>
    </w:pPr>
    <w:tblPr>
      <w:tblStyleRowBandSize w:val="1"/>
      <w:tblStyleColBandSize w:val="1"/>
      <w:tblBorders>
        <w:top w:val="single" w:sz="4" w:space="0" w:color="FFBD78" w:themeColor="accent1" w:themeTint="99"/>
        <w:left w:val="single" w:sz="4" w:space="0" w:color="FFBD78" w:themeColor="accent1" w:themeTint="99"/>
        <w:bottom w:val="single" w:sz="4" w:space="0" w:color="FFBD78" w:themeColor="accent1" w:themeTint="99"/>
        <w:right w:val="single" w:sz="4" w:space="0" w:color="FFBD78" w:themeColor="accent1" w:themeTint="99"/>
        <w:insideH w:val="single" w:sz="4" w:space="0" w:color="FFBD78" w:themeColor="accent1" w:themeTint="99"/>
      </w:tblBorders>
    </w:tblPr>
    <w:tblStylePr w:type="firstRow">
      <w:rPr>
        <w:b/>
        <w:bCs/>
        <w:color w:val="DDDDDD" w:themeColor="background1"/>
      </w:rPr>
      <w:tblPr/>
      <w:tcPr>
        <w:tcBorders>
          <w:top w:val="single" w:sz="4" w:space="0" w:color="FF931E" w:themeColor="accent1"/>
          <w:left w:val="single" w:sz="4" w:space="0" w:color="FF931E" w:themeColor="accent1"/>
          <w:bottom w:val="single" w:sz="4" w:space="0" w:color="FF931E" w:themeColor="accent1"/>
          <w:right w:val="single" w:sz="4" w:space="0" w:color="FF931E" w:themeColor="accent1"/>
          <w:insideH w:val="nil"/>
        </w:tcBorders>
        <w:shd w:val="clear" w:color="auto" w:fill="FF931E" w:themeFill="accent1"/>
      </w:tcPr>
    </w:tblStylePr>
    <w:tblStylePr w:type="lastRow">
      <w:rPr>
        <w:b/>
        <w:bCs/>
      </w:rPr>
      <w:tblPr/>
      <w:tcPr>
        <w:tcBorders>
          <w:top w:val="double" w:sz="4" w:space="0" w:color="FFBD78" w:themeColor="accent1" w:themeTint="99"/>
        </w:tcBorders>
      </w:tcPr>
    </w:tblStylePr>
    <w:tblStylePr w:type="firstCol">
      <w:rPr>
        <w:b/>
        <w:bCs/>
      </w:rPr>
    </w:tblStylePr>
    <w:tblStylePr w:type="lastCol">
      <w:rPr>
        <w:b/>
        <w:bCs/>
      </w:rPr>
    </w:tblStylePr>
    <w:tblStylePr w:type="band1Vert">
      <w:tblPr/>
      <w:tcPr>
        <w:shd w:val="clear" w:color="auto" w:fill="FFE9D2" w:themeFill="accent1" w:themeFillTint="33"/>
      </w:tcPr>
    </w:tblStylePr>
    <w:tblStylePr w:type="band1Horz">
      <w:tblPr/>
      <w:tcPr>
        <w:shd w:val="clear" w:color="auto" w:fill="FFE9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19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uralsight.com/courses/becoming-dotnet-developer" TargetMode="External"/><Relationship Id="rId13" Type="http://schemas.openxmlformats.org/officeDocument/2006/relationships/hyperlink" Target="mailto:thorwisheshewasme@gmail.com" TargetMode="External"/><Relationship Id="rId18" Type="http://schemas.openxmlformats.org/officeDocument/2006/relationships/hyperlink" Target="http://www.acm.org/about/se-code" TargetMode="External"/><Relationship Id="rId3" Type="http://schemas.openxmlformats.org/officeDocument/2006/relationships/settings" Target="settings.xml"/><Relationship Id="rId7" Type="http://schemas.openxmlformats.org/officeDocument/2006/relationships/hyperlink" Target="mailto:rmanglani@coderfoundry.com" TargetMode="External"/><Relationship Id="rId12" Type="http://schemas.openxmlformats.org/officeDocument/2006/relationships/hyperlink" Target="http://sourceforge.net/projects/gitextensions" TargetMode="External"/><Relationship Id="rId17" Type="http://schemas.openxmlformats.org/officeDocument/2006/relationships/hyperlink" Target="https://signup.live.com/" TargetMode="External"/><Relationship Id="rId2" Type="http://schemas.openxmlformats.org/officeDocument/2006/relationships/styles" Target="styles.xml"/><Relationship Id="rId16" Type="http://schemas.openxmlformats.org/officeDocument/2006/relationships/hyperlink" Target="https://github.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jensen@coderfoundry.com" TargetMode="External"/><Relationship Id="rId11" Type="http://schemas.openxmlformats.org/officeDocument/2006/relationships/hyperlink" Target="https://github.com/" TargetMode="External"/><Relationship Id="rId5" Type="http://schemas.openxmlformats.org/officeDocument/2006/relationships/image" Target="media/image1.png"/><Relationship Id="rId15" Type="http://schemas.openxmlformats.org/officeDocument/2006/relationships/hyperlink" Target="mailto:onehotnerd@hotmail.com" TargetMode="External"/><Relationship Id="rId10" Type="http://schemas.openxmlformats.org/officeDocument/2006/relationships/hyperlink" Target="http://www.microsoft.com/en-us/download/details.aspx?id=4229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visualstudio.com/downloads/download-visual-studio-vs" TargetMode="External"/><Relationship Id="rId14" Type="http://schemas.openxmlformats.org/officeDocument/2006/relationships/hyperlink" Target="mailto:teddybearsrule@yahoo.com" TargetMode="External"/></Relationships>
</file>

<file path=word/theme/theme1.xml><?xml version="1.0" encoding="utf-8"?>
<a:theme xmlns:a="http://schemas.openxmlformats.org/drawingml/2006/main" name="Office Theme">
  <a:themeElements>
    <a:clrScheme name="Coder Foundry">
      <a:dk1>
        <a:srgbClr val="111111"/>
      </a:dk1>
      <a:lt1>
        <a:srgbClr val="DDDDDD"/>
      </a:lt1>
      <a:dk2>
        <a:srgbClr val="AAAAAA"/>
      </a:dk2>
      <a:lt2>
        <a:srgbClr val="1EC2FF"/>
      </a:lt2>
      <a:accent1>
        <a:srgbClr val="FF931E"/>
      </a:accent1>
      <a:accent2>
        <a:srgbClr val="0082B2"/>
      </a:accent2>
      <a:accent3>
        <a:srgbClr val="865640"/>
      </a:accent3>
      <a:accent4>
        <a:srgbClr val="9B8357"/>
      </a:accent4>
      <a:accent5>
        <a:srgbClr val="C2BC80"/>
      </a:accent5>
      <a:accent6>
        <a:srgbClr val="94A088"/>
      </a:accent6>
      <a:hlink>
        <a:srgbClr val="637052"/>
      </a:hlink>
      <a:folHlink>
        <a:srgbClr val="AAAAA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3469</TotalTime>
  <Pages>5</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Coder Foundry</Company>
  <LinksUpToDate>false</LinksUpToDate>
  <CharactersWithSpaces>12202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Jensen</dc:creator>
  <cp:keywords/>
  <dc:description/>
  <cp:lastModifiedBy>Andrew Jensen</cp:lastModifiedBy>
  <cp:revision>28</cp:revision>
  <cp:lastPrinted>2015-04-28T20:40:00Z</cp:lastPrinted>
  <dcterms:created xsi:type="dcterms:W3CDTF">2015-06-12T18:06:00Z</dcterms:created>
  <dcterms:modified xsi:type="dcterms:W3CDTF">2015-12-31T21:49:00Z</dcterms:modified>
</cp:coreProperties>
</file>