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80817" w14:textId="2DD0E2A2" w:rsidR="009B0A1B" w:rsidRDefault="00055B04" w:rsidP="00055B04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Reml</w:t>
      </w:r>
      <w:proofErr w:type="spellEnd"/>
    </w:p>
    <w:p w14:paraId="2B1641A0" w14:textId="201B87A0" w:rsidR="00055B04" w:rsidRDefault="00055B04" w:rsidP="00055B04">
      <w:pPr>
        <w:pStyle w:val="ListParagraph"/>
        <w:numPr>
          <w:ilvl w:val="0"/>
          <w:numId w:val="1"/>
        </w:numPr>
      </w:pPr>
      <w:r>
        <w:t>When to use mixed and when to use fixed effects</w:t>
      </w:r>
    </w:p>
    <w:p w14:paraId="5B2ECC88" w14:textId="020D2335" w:rsidR="00055B04" w:rsidRDefault="00055B04" w:rsidP="00055B04">
      <w:pPr>
        <w:pStyle w:val="ListParagraph"/>
        <w:numPr>
          <w:ilvl w:val="0"/>
          <w:numId w:val="1"/>
        </w:numPr>
      </w:pPr>
      <w:proofErr w:type="spellStart"/>
      <w:r>
        <w:t>Blup</w:t>
      </w:r>
      <w:proofErr w:type="spellEnd"/>
      <w:r>
        <w:t xml:space="preserve"> for </w:t>
      </w:r>
      <w:proofErr w:type="spellStart"/>
      <w:r>
        <w:t>mlms</w:t>
      </w:r>
      <w:proofErr w:type="spellEnd"/>
    </w:p>
    <w:p w14:paraId="4D0C5C7A" w14:textId="5D61431E" w:rsidR="00055B04" w:rsidRDefault="00A35DF1" w:rsidP="00055B04">
      <w:pPr>
        <w:pStyle w:val="ListParagraph"/>
        <w:numPr>
          <w:ilvl w:val="0"/>
          <w:numId w:val="1"/>
        </w:numPr>
      </w:pPr>
      <w:r>
        <w:t>generalized least squares (GLS) F-test or χ 2 score test</w:t>
      </w:r>
    </w:p>
    <w:p w14:paraId="7758B5F4" w14:textId="2E0103AA" w:rsidR="005C4586" w:rsidRDefault="005C4586" w:rsidP="00055B04">
      <w:pPr>
        <w:pStyle w:val="ListParagraph"/>
        <w:numPr>
          <w:ilvl w:val="0"/>
          <w:numId w:val="1"/>
        </w:numPr>
      </w:pPr>
      <w:r>
        <w:t>MAF</w:t>
      </w:r>
    </w:p>
    <w:p w14:paraId="77F65457" w14:textId="55754676" w:rsidR="00D1446C" w:rsidRDefault="00D1446C" w:rsidP="00055B04">
      <w:pPr>
        <w:pStyle w:val="ListParagraph"/>
        <w:numPr>
          <w:ilvl w:val="0"/>
          <w:numId w:val="1"/>
        </w:numPr>
      </w:pPr>
      <w:r>
        <w:t>Hardy-</w:t>
      </w:r>
      <w:proofErr w:type="spellStart"/>
      <w:r>
        <w:t>weinburg</w:t>
      </w:r>
      <w:proofErr w:type="spellEnd"/>
      <w:r>
        <w:t xml:space="preserve"> equilibrium</w:t>
      </w:r>
    </w:p>
    <w:p w14:paraId="0F1D046C" w14:textId="0BB0F1A7" w:rsidR="00D1446C" w:rsidRPr="007B0818" w:rsidRDefault="00D1446C" w:rsidP="00D144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</w:rPr>
        <w:t xml:space="preserve">first local minimum of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λ</w:t>
      </w:r>
      <w:r>
        <w:rPr>
          <w:rFonts w:ascii="TimesNewRomanPSMT" w:hAnsi="TimesNewRomanPSMT" w:cs="TimesNewRomanPSMT"/>
          <w:sz w:val="16"/>
          <w:szCs w:val="16"/>
        </w:rPr>
        <w:t>median</w:t>
      </w:r>
      <w:proofErr w:type="spellEnd"/>
      <w:r>
        <w:rPr>
          <w:rFonts w:ascii="TimesNewRomanPSMT" w:hAnsi="TimesNewRomanPSMT" w:cs="TimesNewRomanPSMT"/>
          <w:sz w:val="16"/>
          <w:szCs w:val="16"/>
        </w:rPr>
        <w:t xml:space="preserve">:    </w:t>
      </w:r>
      <w:proofErr w:type="spellStart"/>
      <w:r w:rsidRPr="00D1446C">
        <w:rPr>
          <w:rFonts w:ascii="TimesNewRomanPSMT" w:hAnsi="TimesNewRomanPSMT" w:cs="TimesNewRomanPSMT"/>
        </w:rPr>
        <w:t>Listgarten</w:t>
      </w:r>
      <w:proofErr w:type="spellEnd"/>
      <w:r w:rsidRPr="00D1446C">
        <w:rPr>
          <w:rFonts w:ascii="TimesNewRomanPSMT" w:hAnsi="TimesNewRomanPSMT" w:cs="TimesNewRomanPSMT"/>
        </w:rPr>
        <w:t xml:space="preserve">, J. </w:t>
      </w:r>
      <w:r w:rsidRPr="00D1446C">
        <w:rPr>
          <w:rFonts w:ascii="TimesNewRomanPS-ItalicMT" w:hAnsi="TimesNewRomanPS-ItalicMT" w:cs="TimesNewRomanPS-ItalicMT"/>
          <w:i/>
          <w:iCs/>
        </w:rPr>
        <w:t xml:space="preserve">et al. </w:t>
      </w:r>
      <w:r w:rsidRPr="00D1446C">
        <w:rPr>
          <w:rFonts w:ascii="TimesNewRomanPSMT" w:hAnsi="TimesNewRomanPSMT" w:cs="TimesNewRomanPSMT"/>
        </w:rPr>
        <w:t xml:space="preserve">Improved linear mixed models for genome-wide association studies. </w:t>
      </w:r>
      <w:r w:rsidRPr="00D1446C">
        <w:rPr>
          <w:rFonts w:ascii="TimesNewRomanPS-ItalicMT" w:hAnsi="TimesNewRomanPS-ItalicMT" w:cs="TimesNewRomanPS-ItalicMT"/>
          <w:i/>
          <w:iCs/>
        </w:rPr>
        <w:t xml:space="preserve">Nat Methods </w:t>
      </w:r>
      <w:r w:rsidRPr="00D1446C">
        <w:rPr>
          <w:rFonts w:ascii="TimesNewRomanPS-BoldMT" w:hAnsi="TimesNewRomanPS-BoldMT" w:cs="TimesNewRomanPS-BoldMT"/>
          <w:b/>
          <w:bCs/>
        </w:rPr>
        <w:t>9</w:t>
      </w:r>
      <w:r w:rsidRPr="00D1446C">
        <w:rPr>
          <w:rFonts w:ascii="TimesNewRomanPSMT" w:hAnsi="TimesNewRomanPSMT" w:cs="TimesNewRomanPSMT"/>
        </w:rPr>
        <w:t>, 525-6 (2012).</w:t>
      </w:r>
    </w:p>
    <w:p w14:paraId="1E33541C" w14:textId="0A0465B3" w:rsidR="007B0818" w:rsidRPr="006074DB" w:rsidRDefault="007B0818" w:rsidP="007B0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B0818">
        <w:rPr>
          <w:rFonts w:ascii="TimesNewRomanPSMT" w:hAnsi="TimesNewRomanPSMT" w:cs="TimesNewRomanPSMT"/>
          <w:sz w:val="24"/>
          <w:szCs w:val="24"/>
        </w:rPr>
        <w:t>Transformed liabilities to case-control status</w:t>
      </w:r>
      <w:r>
        <w:rPr>
          <w:rFonts w:ascii="TimesNewRomanPSMT" w:hAnsi="TimesNewRomanPSMT" w:cs="TimesNewRomanPSMT"/>
          <w:sz w:val="24"/>
          <w:szCs w:val="24"/>
        </w:rPr>
        <w:t xml:space="preserve"> (i.e. look up case-control studies and liability scales for them as they relate to converting simulation to case control study)</w:t>
      </w:r>
    </w:p>
    <w:p w14:paraId="65BE43A4" w14:textId="206DD4BE" w:rsidR="006074DB" w:rsidRPr="007B0818" w:rsidRDefault="006074DB" w:rsidP="00163F22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TimesNewRomanPSMT" w:hAnsi="TimesNewRomanPSMT" w:cs="TimesNewRomanPSMT"/>
        </w:rPr>
        <w:t xml:space="preserve">Lee, S.H., Wray, N.R., Goddard, M.E. &amp; Visscher, P.M. Estimating missing heritability for disease from </w:t>
      </w:r>
      <w:proofErr w:type="spellStart"/>
      <w:r>
        <w:rPr>
          <w:rFonts w:ascii="TimesNewRomanPSMT" w:hAnsi="TimesNewRomanPSMT" w:cs="TimesNewRomanPSMT"/>
        </w:rPr>
        <w:t>genomewide</w:t>
      </w:r>
      <w:proofErr w:type="spellEnd"/>
      <w:r w:rsidR="00163F22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association studies. </w:t>
      </w:r>
      <w:r>
        <w:rPr>
          <w:rFonts w:ascii="TimesNewRomanPS-ItalicMT" w:hAnsi="TimesNewRomanPS-ItalicMT" w:cs="TimesNewRomanPS-ItalicMT"/>
          <w:i/>
          <w:iCs/>
        </w:rPr>
        <w:t xml:space="preserve">Am J Hum Genet </w:t>
      </w:r>
      <w:r>
        <w:rPr>
          <w:rFonts w:ascii="TimesNewRomanPS-BoldMT" w:hAnsi="TimesNewRomanPS-BoldMT" w:cs="TimesNewRomanPS-BoldMT"/>
          <w:b/>
          <w:bCs/>
        </w:rPr>
        <w:t>88</w:t>
      </w:r>
      <w:r>
        <w:rPr>
          <w:rFonts w:ascii="TimesNewRomanPSMT" w:hAnsi="TimesNewRomanPSMT" w:cs="TimesNewRomanPSMT"/>
        </w:rPr>
        <w:t>, 294-305 (2011).</w:t>
      </w:r>
    </w:p>
    <w:p w14:paraId="3A9C2880" w14:textId="3D193EAB" w:rsidR="007B0818" w:rsidRDefault="003B64CA" w:rsidP="007B0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Mixed model equations</w:t>
      </w:r>
    </w:p>
    <w:p w14:paraId="0C85F493" w14:textId="77777777" w:rsidR="006074DB" w:rsidRDefault="006074DB" w:rsidP="007B08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sectPr w:rsidR="0060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2787B"/>
    <w:multiLevelType w:val="hybridMultilevel"/>
    <w:tmpl w:val="50A8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04"/>
    <w:rsid w:val="00055B04"/>
    <w:rsid w:val="00163F22"/>
    <w:rsid w:val="001C4375"/>
    <w:rsid w:val="003B64CA"/>
    <w:rsid w:val="005C4586"/>
    <w:rsid w:val="006074DB"/>
    <w:rsid w:val="007B0818"/>
    <w:rsid w:val="009B0A1B"/>
    <w:rsid w:val="00A35DF1"/>
    <w:rsid w:val="00D1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A612"/>
  <w15:chartTrackingRefBased/>
  <w15:docId w15:val="{09754950-75D9-406D-A7DE-130FB994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Takintayo Akinbiyi</dc:creator>
  <cp:keywords/>
  <dc:description/>
  <cp:lastModifiedBy>Takintayo Akinbiyi</cp:lastModifiedBy>
  <cp:revision>1</cp:revision>
  <dcterms:created xsi:type="dcterms:W3CDTF">2018-10-04T06:18:00Z</dcterms:created>
  <dcterms:modified xsi:type="dcterms:W3CDTF">2018-10-11T16:51:00Z</dcterms:modified>
</cp:coreProperties>
</file>