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6: Skills Toolkit</w:t>
      </w:r>
    </w:p>
    <w:p>
      <w:pPr>
        <w:spacing w:after="240"/>
        <w:jc w:val="center"/>
      </w:pPr>
      <w:r>
        <w:rPr>
          <w:rFonts w:ascii="Calibri" w:hAnsi="Calibri"/>
          <w:b w:val="0"/>
          <w:i/>
          <w:color w:val="1E885E"/>
          <w:sz w:val="26"/>
        </w:rPr>
        <w:t>Communication - Global Perspectives</w:t>
      </w:r>
    </w:p>
    <w:p>
      <w:pPr>
        <w:spacing w:after="120"/>
      </w:pPr>
      <w:r>
        <w:rPr>
          <w:rFonts w:ascii="Calibri" w:hAnsi="Calibri"/>
          <w:color w:val="222222"/>
          <w:sz w:val="22"/>
        </w:rPr>
        <w:t>Keep this file open whenever you are planning a talk or a discussion at Ehel Academy. It is your quick helper: what communication is, your learning goals, the When I speak plan, a skeleton-plan frame, a good-listener checklist, sentence starters, and a word list. You do not need to read it all at once. Jump to the part you need, whenever you need it. If anything here is unclear, your AI tutor can explain it another way.</w:t>
      </w:r>
    </w:p>
    <w:p>
      <w:pPr>
        <w:spacing w:before="360" w:after="120"/>
      </w:pPr>
      <w:r>
        <w:rPr>
          <w:rFonts w:ascii="Calibri" w:hAnsi="Calibri"/>
          <w:b/>
          <w:i w:val="0"/>
          <w:color w:val="0F6E63"/>
          <w:sz w:val="32"/>
        </w:rPr>
        <w:t>The communication steps at a glance</w:t>
      </w:r>
    </w:p>
    <w:p>
      <w:pPr>
        <w:spacing w:after="120"/>
      </w:pPr>
      <w:r>
        <w:rPr>
          <w:rFonts w:ascii="Calibri" w:hAnsi="Calibri"/>
          <w:color w:val="222222"/>
          <w:sz w:val="22"/>
        </w:rPr>
        <w:t>Whatever your idea, good communication follows the same steps. Come back to this list whenever you feel stuck.</w:t>
      </w:r>
    </w:p>
    <w:p>
      <w:pPr>
        <w:pStyle w:val="ListNumber"/>
        <w:spacing w:after="40"/>
      </w:pPr>
      <w:r>
        <w:rPr>
          <w:rFonts w:ascii="Calibri" w:hAnsi="Calibri"/>
          <w:b/>
          <w:color w:val="222222"/>
          <w:sz w:val="22"/>
        </w:rPr>
        <w:t>Plan what to say:</w:t>
      </w:r>
      <w:r>
        <w:rPr>
          <w:rFonts w:ascii="Calibri" w:hAnsi="Calibri"/>
          <w:color w:val="222222"/>
          <w:sz w:val="22"/>
        </w:rPr>
        <w:t xml:space="preserve"> think about your message, audience, purpose and structure.</w:t>
      </w:r>
    </w:p>
    <w:p>
      <w:pPr>
        <w:pStyle w:val="ListNumber"/>
        <w:spacing w:after="40"/>
      </w:pPr>
      <w:r>
        <w:rPr>
          <w:rFonts w:ascii="Calibri" w:hAnsi="Calibri"/>
          <w:b/>
          <w:color w:val="222222"/>
          <w:sz w:val="22"/>
        </w:rPr>
        <w:t>Be clear and relevant:</w:t>
      </w:r>
      <w:r>
        <w:rPr>
          <w:rFonts w:ascii="Calibri" w:hAnsi="Calibri"/>
          <w:color w:val="222222"/>
          <w:sz w:val="22"/>
        </w:rPr>
        <w:t xml:space="preserve"> stay on the right thing, and give reasons to persuade.</w:t>
      </w:r>
    </w:p>
    <w:p>
      <w:pPr>
        <w:pStyle w:val="ListNumber"/>
        <w:spacing w:after="40"/>
      </w:pPr>
      <w:r>
        <w:rPr>
          <w:rFonts w:ascii="Calibri" w:hAnsi="Calibri"/>
          <w:b/>
          <w:color w:val="222222"/>
          <w:sz w:val="22"/>
        </w:rPr>
        <w:t>Listen well:</w:t>
      </w:r>
      <w:r>
        <w:rPr>
          <w:rFonts w:ascii="Calibri" w:hAnsi="Calibri"/>
          <w:color w:val="222222"/>
          <w:sz w:val="22"/>
        </w:rPr>
        <w:t xml:space="preserve"> read how people feel, and respond with a friendly question.</w:t>
      </w:r>
    </w:p>
    <w:p>
      <w:pPr>
        <w:pStyle w:val="ListNumber"/>
        <w:spacing w:after="40"/>
      </w:pPr>
      <w:r>
        <w:rPr>
          <w:rFonts w:ascii="Calibri" w:hAnsi="Calibri"/>
          <w:b/>
          <w:color w:val="222222"/>
          <w:sz w:val="22"/>
        </w:rPr>
        <w:t>Hear both sides:</w:t>
      </w:r>
      <w:r>
        <w:rPr>
          <w:rFonts w:ascii="Calibri" w:hAnsi="Calibri"/>
          <w:color w:val="222222"/>
          <w:sz w:val="22"/>
        </w:rPr>
        <w:t xml:space="preserve"> ask questions and take notes to understand for and against.</w:t>
      </w:r>
    </w:p>
    <w:p>
      <w:pPr>
        <w:pStyle w:val="ListNumber"/>
        <w:spacing w:after="40"/>
      </w:pPr>
      <w:r>
        <w:rPr>
          <w:rFonts w:ascii="Calibri" w:hAnsi="Calibri"/>
          <w:b/>
          <w:color w:val="222222"/>
          <w:sz w:val="22"/>
        </w:rPr>
        <w:t>Plan your talk:</w:t>
      </w:r>
      <w:r>
        <w:rPr>
          <w:rFonts w:ascii="Calibri" w:hAnsi="Calibri"/>
          <w:color w:val="222222"/>
          <w:sz w:val="22"/>
        </w:rPr>
        <w:t xml:space="preserve"> use a skeleton plan of introduction, for, against, conclusion.</w:t>
      </w:r>
    </w:p>
    <w:p>
      <w:pPr>
        <w:pStyle w:val="ListNumber"/>
        <w:spacing w:after="40"/>
      </w:pPr>
      <w:r>
        <w:rPr>
          <w:rFonts w:ascii="Calibri" w:hAnsi="Calibri"/>
          <w:b/>
          <w:color w:val="222222"/>
          <w:sz w:val="22"/>
        </w:rPr>
        <w:t>Be an active listener:</w:t>
      </w:r>
      <w:r>
        <w:rPr>
          <w:rFonts w:ascii="Calibri" w:hAnsi="Calibri"/>
          <w:color w:val="222222"/>
          <w:sz w:val="22"/>
        </w:rPr>
        <w:t xml:space="preserve"> and ask relevant questions.</w:t>
      </w:r>
    </w:p>
    <w:p>
      <w:pPr>
        <w:pStyle w:val="ListNumber"/>
        <w:spacing w:after="40"/>
      </w:pPr>
      <w:r>
        <w:rPr>
          <w:rFonts w:ascii="Calibri" w:hAnsi="Calibri"/>
          <w:b/>
          <w:color w:val="222222"/>
          <w:sz w:val="22"/>
        </w:rPr>
        <w:t>Decide together:</w:t>
      </w:r>
      <w:r>
        <w:rPr>
          <w:rFonts w:ascii="Calibri" w:hAnsi="Calibri"/>
          <w:color w:val="222222"/>
          <w:sz w:val="22"/>
        </w:rPr>
        <w:t xml:space="preserve"> help your group reach a fair, shared decision.</w:t>
      </w:r>
    </w:p>
    <w:p>
      <w:pPr>
        <w:spacing w:before="360" w:after="120"/>
      </w:pPr>
      <w:r>
        <w:rPr>
          <w:rFonts w:ascii="Calibri" w:hAnsi="Calibri"/>
          <w:b/>
          <w:i w:val="0"/>
          <w:color w:val="0F6E63"/>
          <w:sz w:val="32"/>
        </w:rPr>
        <w:t>What is communication?</w:t>
      </w:r>
    </w:p>
    <w:p>
      <w:pPr>
        <w:spacing w:after="120"/>
      </w:pPr>
      <w:r>
        <w:rPr>
          <w:rFonts w:ascii="Calibri" w:hAnsi="Calibri"/>
          <w:b/>
          <w:color w:val="222222"/>
          <w:sz w:val="22"/>
        </w:rPr>
        <w:t>Communication</w:t>
      </w:r>
      <w:r>
        <w:rPr>
          <w:rFonts w:ascii="Calibri" w:hAnsi="Calibri"/>
          <w:color w:val="222222"/>
          <w:sz w:val="22"/>
        </w:rPr>
        <w:t xml:space="preserve"> means sharing information so that others understand it, by speaking, writing or drawing, and also listening carefully when others share with you. It has two halves that always work together: </w:t>
      </w:r>
      <w:r>
        <w:rPr>
          <w:rFonts w:ascii="Calibri" w:hAnsi="Calibri"/>
          <w:b/>
          <w:color w:val="222222"/>
          <w:sz w:val="22"/>
        </w:rPr>
        <w:t>presenting</w:t>
      </w:r>
      <w:r>
        <w:rPr>
          <w:rFonts w:ascii="Calibri" w:hAnsi="Calibri"/>
          <w:color w:val="222222"/>
          <w:sz w:val="22"/>
        </w:rPr>
        <w:t xml:space="preserve"> your ideas clearly, and </w:t>
      </w:r>
      <w:r>
        <w:rPr>
          <w:rFonts w:ascii="Calibri" w:hAnsi="Calibri"/>
          <w:b/>
          <w:color w:val="222222"/>
          <w:sz w:val="22"/>
        </w:rPr>
        <w:t>listening</w:t>
      </w:r>
      <w:r>
        <w:rPr>
          <w:rFonts w:ascii="Calibri" w:hAnsi="Calibri"/>
          <w:color w:val="222222"/>
          <w:sz w:val="22"/>
        </w:rPr>
        <w:t xml:space="preserve"> so you really understand what others say back.</w:t>
      </w:r>
    </w:p>
    <w:p>
      <w:pPr>
        <w:spacing w:after="120"/>
      </w:pPr>
      <w:r>
        <w:rPr>
          <w:rFonts w:ascii="Calibri" w:hAnsi="Calibri"/>
          <w:color w:val="222222"/>
          <w:sz w:val="22"/>
        </w:rPr>
        <w:t xml:space="preserve">Two habits sit at the heart of it. First, </w:t>
      </w:r>
      <w:r>
        <w:rPr>
          <w:rFonts w:ascii="Calibri" w:hAnsi="Calibri"/>
          <w:b/>
          <w:color w:val="222222"/>
          <w:sz w:val="22"/>
        </w:rPr>
        <w:t>be clear</w:t>
      </w:r>
      <w:r>
        <w:rPr>
          <w:rFonts w:ascii="Calibri" w:hAnsi="Calibri"/>
          <w:color w:val="222222"/>
          <w:sz w:val="22"/>
        </w:rPr>
        <w:t xml:space="preserve">: know your main idea, stay on the right thing, and put your reasons in a good order. Second, </w:t>
      </w:r>
      <w:r>
        <w:rPr>
          <w:rFonts w:ascii="Calibri" w:hAnsi="Calibri"/>
          <w:b/>
          <w:color w:val="222222"/>
          <w:sz w:val="22"/>
        </w:rPr>
        <w:t>be kind and fair</w:t>
      </w:r>
      <w:r>
        <w:rPr>
          <w:rFonts w:ascii="Calibri" w:hAnsi="Calibri"/>
          <w:color w:val="222222"/>
          <w:sz w:val="22"/>
        </w:rPr>
        <w:t>: listen to other people, hear both sides, and ask friendly questions. If you remember nothing else, remember those two habits.</w:t>
      </w:r>
    </w:p>
    <w:p>
      <w:pPr>
        <w:spacing w:before="360" w:after="120"/>
      </w:pPr>
      <w:r>
        <w:rPr>
          <w:rFonts w:ascii="Calibri" w:hAnsi="Calibri"/>
          <w:b/>
          <w:i w:val="0"/>
          <w:color w:val="0F6E63"/>
          <w:sz w:val="32"/>
        </w:rPr>
        <w:t>The two halves of communication</w:t>
      </w:r>
    </w:p>
    <w:p>
      <w:pPr>
        <w:spacing w:after="120"/>
      </w:pPr>
      <w:r>
        <w:rPr>
          <w:rFonts w:ascii="Calibri" w:hAnsi="Calibri"/>
          <w:color w:val="222222"/>
          <w:sz w:val="22"/>
        </w:rPr>
        <w:t>Communication is always two things at once. A strong communicator keeps swapping between them, like a good game of catch. Keep both in mind whenever you plan a talk or take part in a discussion.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Half</w:t>
            </w:r>
          </w:p>
        </w:tc>
        <w:tc>
          <w:tcPr>
            <w:tcW w:type="dxa" w:w="3120"/>
            <w:shd w:val="clear" w:color="auto" w:fill="E7F3F1"/>
          </w:tcPr>
          <w:p>
            <w:r/>
            <w:r>
              <w:rPr>
                <w:rFonts w:ascii="Calibri" w:hAnsi="Calibri"/>
                <w:b/>
                <w:i w:val="0"/>
                <w:color w:val="0F6E63"/>
                <w:sz w:val="22"/>
              </w:rPr>
              <w:t>What it is</w:t>
            </w:r>
          </w:p>
        </w:tc>
        <w:tc>
          <w:tcPr>
            <w:tcW w:type="dxa" w:w="3120"/>
            <w:shd w:val="clear" w:color="auto" w:fill="E7F3F1"/>
          </w:tcPr>
          <w:p>
            <w:r/>
            <w:r>
              <w:rPr>
                <w:rFonts w:ascii="Calibri" w:hAnsi="Calibri"/>
                <w:b/>
                <w:i w:val="0"/>
                <w:color w:val="0F6E63"/>
                <w:sz w:val="22"/>
              </w:rPr>
              <w:t>How to do it well</w:t>
            </w:r>
          </w:p>
        </w:tc>
      </w:tr>
      <w:tr>
        <w:tc>
          <w:tcPr>
            <w:tcW w:type="dxa" w:w="3120"/>
          </w:tcPr>
          <w:p>
            <w:r/>
            <w:r>
              <w:rPr>
                <w:rFonts w:ascii="Calibri" w:hAnsi="Calibri"/>
                <w:b w:val="0"/>
                <w:i w:val="0"/>
                <w:color w:val="222222"/>
                <w:sz w:val="20"/>
              </w:rPr>
              <w:t>Presenting</w:t>
            </w:r>
          </w:p>
        </w:tc>
        <w:tc>
          <w:tcPr>
            <w:tcW w:type="dxa" w:w="3120"/>
          </w:tcPr>
          <w:p>
            <w:r/>
            <w:r>
              <w:rPr>
                <w:rFonts w:ascii="Calibri" w:hAnsi="Calibri"/>
                <w:b w:val="0"/>
                <w:i w:val="0"/>
                <w:color w:val="222222"/>
                <w:sz w:val="20"/>
              </w:rPr>
              <w:t>Sending your ideas out clearly, by speaking or writing.</w:t>
            </w:r>
          </w:p>
        </w:tc>
        <w:tc>
          <w:tcPr>
            <w:tcW w:type="dxa" w:w="3120"/>
          </w:tcPr>
          <w:p>
            <w:r/>
            <w:r>
              <w:rPr>
                <w:rFonts w:ascii="Calibri" w:hAnsi="Calibri"/>
                <w:b w:val="0"/>
                <w:i w:val="0"/>
                <w:color w:val="222222"/>
                <w:sz w:val="20"/>
              </w:rPr>
              <w:t>Say your main idea, then give one point at a time, in a good order.</w:t>
            </w:r>
          </w:p>
        </w:tc>
      </w:tr>
      <w:tr>
        <w:tc>
          <w:tcPr>
            <w:tcW w:type="dxa" w:w="3120"/>
          </w:tcPr>
          <w:p>
            <w:r/>
            <w:r>
              <w:rPr>
                <w:rFonts w:ascii="Calibri" w:hAnsi="Calibri"/>
                <w:b w:val="0"/>
                <w:i w:val="0"/>
                <w:color w:val="222222"/>
                <w:sz w:val="20"/>
              </w:rPr>
              <w:t>Listening</w:t>
            </w:r>
          </w:p>
        </w:tc>
        <w:tc>
          <w:tcPr>
            <w:tcW w:type="dxa" w:w="3120"/>
          </w:tcPr>
          <w:p>
            <w:r/>
            <w:r>
              <w:rPr>
                <w:rFonts w:ascii="Calibri" w:hAnsi="Calibri"/>
                <w:b w:val="0"/>
                <w:i w:val="0"/>
                <w:color w:val="222222"/>
                <w:sz w:val="20"/>
              </w:rPr>
              <w:t>Taking in what others share, and asking about anything unclear.</w:t>
            </w:r>
          </w:p>
        </w:tc>
        <w:tc>
          <w:tcPr>
            <w:tcW w:type="dxa" w:w="3120"/>
          </w:tcPr>
          <w:p>
            <w:r/>
            <w:r>
              <w:rPr>
                <w:rFonts w:ascii="Calibri" w:hAnsi="Calibri"/>
                <w:b w:val="0"/>
                <w:i w:val="0"/>
                <w:color w:val="222222"/>
                <w:sz w:val="20"/>
              </w:rPr>
              <w:t>Pay full attention, notice the key points, then ask a friendly question.</w:t>
            </w:r>
          </w:p>
        </w:tc>
      </w:tr>
    </w:tbl>
    <w:p>
      <w:pPr>
        <w:spacing w:before="360" w:after="120"/>
      </w:pPr>
      <w:r>
        <w:rPr>
          <w:rFonts w:ascii="Calibri" w:hAnsi="Calibri"/>
          <w:b/>
          <w:i w:val="0"/>
          <w:color w:val="0F6E63"/>
          <w:sz w:val="32"/>
        </w:rPr>
        <w:t>Your Stage 4 Communication learning goals</w:t>
      </w:r>
    </w:p>
    <w:p>
      <w:pPr>
        <w:spacing w:after="120"/>
      </w:pPr>
      <w:r>
        <w:rPr>
          <w:rFonts w:ascii="Calibri" w:hAnsi="Calibri"/>
          <w:color w:val="222222"/>
          <w:sz w:val="22"/>
        </w:rPr>
        <w:t>Your communication skills grow in three steps this year. Here are the real learning goals for each step, in simple words. Your teacher may talk about these.</w:t>
      </w:r>
    </w:p>
    <w:p>
      <w:pPr>
        <w:spacing w:before="240" w:after="80"/>
      </w:pPr>
      <w:r>
        <w:rPr>
          <w:rFonts w:ascii="Calibri" w:hAnsi="Calibri"/>
          <w:b/>
          <w:i w:val="0"/>
          <w:color w:val="1E885E"/>
          <w:sz w:val="26"/>
        </w:rPr>
        <w:t>Starting: I am beginning to ...</w:t>
      </w:r>
    </w:p>
    <w:p>
      <w:pPr>
        <w:pStyle w:val="ListBullet"/>
        <w:spacing w:after="40"/>
      </w:pPr>
      <w:r>
        <w:rPr>
          <w:rFonts w:ascii="Calibri" w:hAnsi="Calibri"/>
          <w:color w:val="222222"/>
          <w:sz w:val="22"/>
        </w:rPr>
        <w:t>be clear and relevant when I talk about an issue</w:t>
      </w:r>
    </w:p>
    <w:p>
      <w:pPr>
        <w:pStyle w:val="ListBullet"/>
        <w:spacing w:after="40"/>
      </w:pPr>
      <w:r>
        <w:rPr>
          <w:rFonts w:ascii="Calibri" w:hAnsi="Calibri"/>
          <w:color w:val="222222"/>
          <w:sz w:val="22"/>
        </w:rPr>
        <w:t>listen to what someone tells me in a discussion, and respond by asking them a question</w:t>
      </w:r>
    </w:p>
    <w:p>
      <w:pPr>
        <w:spacing w:before="240" w:after="80"/>
      </w:pPr>
      <w:r>
        <w:rPr>
          <w:rFonts w:ascii="Calibri" w:hAnsi="Calibri"/>
          <w:b/>
          <w:i w:val="0"/>
          <w:color w:val="1E885E"/>
          <w:sz w:val="26"/>
        </w:rPr>
        <w:t>Developing: I am getting more confident at ...</w:t>
      </w:r>
    </w:p>
    <w:p>
      <w:pPr>
        <w:pStyle w:val="ListBullet"/>
        <w:spacing w:after="40"/>
      </w:pPr>
      <w:r>
        <w:rPr>
          <w:rFonts w:ascii="Calibri" w:hAnsi="Calibri"/>
          <w:color w:val="222222"/>
          <w:sz w:val="22"/>
        </w:rPr>
        <w:t>present information about an issue in an organised way</w:t>
      </w:r>
    </w:p>
    <w:p>
      <w:pPr>
        <w:pStyle w:val="ListBullet"/>
        <w:spacing w:after="40"/>
      </w:pPr>
      <w:r>
        <w:rPr>
          <w:rFonts w:ascii="Calibri" w:hAnsi="Calibri"/>
          <w:color w:val="222222"/>
          <w:sz w:val="22"/>
        </w:rPr>
        <w:t>listen to what others say in discussions, and respond by asking questions and sharing my own ideas</w:t>
      </w:r>
    </w:p>
    <w:p>
      <w:pPr>
        <w:spacing w:before="240" w:after="80"/>
      </w:pPr>
      <w:r>
        <w:rPr>
          <w:rFonts w:ascii="Calibri" w:hAnsi="Calibri"/>
          <w:b/>
          <w:i w:val="0"/>
          <w:color w:val="1E885E"/>
          <w:sz w:val="26"/>
        </w:rPr>
        <w:t>Getting better: I can now, more and more, ...</w:t>
      </w:r>
    </w:p>
    <w:p>
      <w:pPr>
        <w:pStyle w:val="ListBullet"/>
        <w:spacing w:after="40"/>
      </w:pPr>
      <w:r>
        <w:rPr>
          <w:rFonts w:ascii="Calibri" w:hAnsi="Calibri"/>
          <w:color w:val="222222"/>
          <w:sz w:val="22"/>
        </w:rPr>
        <w:t>present information about an issue in a clear and organised way</w:t>
      </w:r>
    </w:p>
    <w:p>
      <w:pPr>
        <w:pStyle w:val="ListBullet"/>
        <w:spacing w:after="40"/>
      </w:pPr>
      <w:r>
        <w:rPr>
          <w:rFonts w:ascii="Calibri" w:hAnsi="Calibri"/>
          <w:color w:val="222222"/>
          <w:sz w:val="22"/>
        </w:rPr>
        <w:t>join in discussions by listening, asking relevant questions and sharing my own ideas</w:t>
      </w:r>
    </w:p>
    <w:p>
      <w:pPr>
        <w:spacing w:before="360" w:after="120"/>
      </w:pPr>
      <w:r>
        <w:rPr>
          <w:rFonts w:ascii="Calibri" w:hAnsi="Calibri"/>
          <w:b/>
          <w:i w:val="0"/>
          <w:color w:val="0F6E63"/>
          <w:sz w:val="32"/>
        </w:rPr>
        <w:t>The When I speak plan</w:t>
      </w:r>
    </w:p>
    <w:p>
      <w:pPr>
        <w:spacing w:after="120"/>
      </w:pPr>
      <w:r>
        <w:rPr>
          <w:rFonts w:ascii="Calibri" w:hAnsi="Calibri"/>
          <w:color w:val="222222"/>
          <w:sz w:val="22"/>
        </w:rPr>
        <w:t>Before you present, think about these four things. They help you get ready to speak clearly.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When I speak, I think about ...</w:t>
            </w:r>
          </w:p>
        </w:tc>
        <w:tc>
          <w:tcPr>
            <w:tcW w:type="dxa" w:w="4680"/>
            <w:shd w:val="clear" w:color="auto" w:fill="E7F3F1"/>
          </w:tcPr>
          <w:p>
            <w:r/>
            <w:r>
              <w:rPr>
                <w:rFonts w:ascii="Calibri" w:hAnsi="Calibri"/>
                <w:b/>
                <w:i w:val="0"/>
                <w:color w:val="0F6E63"/>
                <w:sz w:val="22"/>
              </w:rPr>
              <w:t>The questions I ask myself</w:t>
            </w:r>
          </w:p>
        </w:tc>
      </w:tr>
      <w:tr>
        <w:tc>
          <w:tcPr>
            <w:tcW w:type="dxa" w:w="4680"/>
          </w:tcPr>
          <w:p>
            <w:r/>
            <w:r>
              <w:rPr>
                <w:rFonts w:ascii="Calibri" w:hAnsi="Calibri"/>
                <w:b w:val="0"/>
                <w:i w:val="0"/>
                <w:color w:val="222222"/>
                <w:sz w:val="20"/>
              </w:rPr>
              <w:t>Message</w:t>
            </w:r>
          </w:p>
        </w:tc>
        <w:tc>
          <w:tcPr>
            <w:tcW w:type="dxa" w:w="4680"/>
          </w:tcPr>
          <w:p>
            <w:r/>
            <w:r>
              <w:rPr>
                <w:rFonts w:ascii="Calibri" w:hAnsi="Calibri"/>
                <w:b w:val="0"/>
                <w:i w:val="0"/>
                <w:color w:val="222222"/>
                <w:sz w:val="20"/>
              </w:rPr>
              <w:t>What is my main idea? How can I say it as clearly as possible?</w:t>
            </w:r>
          </w:p>
        </w:tc>
      </w:tr>
      <w:tr>
        <w:tc>
          <w:tcPr>
            <w:tcW w:type="dxa" w:w="4680"/>
          </w:tcPr>
          <w:p>
            <w:r/>
            <w:r>
              <w:rPr>
                <w:rFonts w:ascii="Calibri" w:hAnsi="Calibri"/>
                <w:b w:val="0"/>
                <w:i w:val="0"/>
                <w:color w:val="222222"/>
                <w:sz w:val="20"/>
              </w:rPr>
              <w:t>Audience</w:t>
            </w:r>
          </w:p>
        </w:tc>
        <w:tc>
          <w:tcPr>
            <w:tcW w:type="dxa" w:w="4680"/>
          </w:tcPr>
          <w:p>
            <w:r/>
            <w:r>
              <w:rPr>
                <w:rFonts w:ascii="Calibri" w:hAnsi="Calibri"/>
                <w:b w:val="0"/>
                <w:i w:val="0"/>
                <w:color w:val="222222"/>
                <w:sz w:val="20"/>
              </w:rPr>
              <w:t>Who am I speaking to? What do they need to know?</w:t>
            </w:r>
          </w:p>
        </w:tc>
      </w:tr>
      <w:tr>
        <w:tc>
          <w:tcPr>
            <w:tcW w:type="dxa" w:w="4680"/>
          </w:tcPr>
          <w:p>
            <w:r/>
            <w:r>
              <w:rPr>
                <w:rFonts w:ascii="Calibri" w:hAnsi="Calibri"/>
                <w:b w:val="0"/>
                <w:i w:val="0"/>
                <w:color w:val="222222"/>
                <w:sz w:val="20"/>
              </w:rPr>
              <w:t>Purpose</w:t>
            </w:r>
          </w:p>
        </w:tc>
        <w:tc>
          <w:tcPr>
            <w:tcW w:type="dxa" w:w="4680"/>
          </w:tcPr>
          <w:p>
            <w:r/>
            <w:r>
              <w:rPr>
                <w:rFonts w:ascii="Calibri" w:hAnsi="Calibri"/>
                <w:b w:val="0"/>
                <w:i w:val="0"/>
                <w:color w:val="222222"/>
                <w:sz w:val="20"/>
              </w:rPr>
              <w:t>Why am I speaking? To tell them something, to persuade them, or to argue for or against?</w:t>
            </w:r>
          </w:p>
        </w:tc>
      </w:tr>
      <w:tr>
        <w:tc>
          <w:tcPr>
            <w:tcW w:type="dxa" w:w="4680"/>
          </w:tcPr>
          <w:p>
            <w:r/>
            <w:r>
              <w:rPr>
                <w:rFonts w:ascii="Calibri" w:hAnsi="Calibri"/>
                <w:b w:val="0"/>
                <w:i w:val="0"/>
                <w:color w:val="222222"/>
                <w:sz w:val="20"/>
              </w:rPr>
              <w:t>Structure</w:t>
            </w:r>
          </w:p>
        </w:tc>
        <w:tc>
          <w:tcPr>
            <w:tcW w:type="dxa" w:w="4680"/>
          </w:tcPr>
          <w:p>
            <w:r/>
            <w:r>
              <w:rPr>
                <w:rFonts w:ascii="Calibri" w:hAnsi="Calibri"/>
                <w:b w:val="0"/>
                <w:i w:val="0"/>
                <w:color w:val="222222"/>
                <w:sz w:val="20"/>
              </w:rPr>
              <w:t>How should I order it? What is the best order, from start to finish?</w:t>
            </w:r>
          </w:p>
        </w:tc>
      </w:tr>
    </w:tbl>
    <w:p>
      <w:pPr>
        <w:spacing w:before="360" w:after="120"/>
      </w:pPr>
      <w:r>
        <w:rPr>
          <w:rFonts w:ascii="Calibri" w:hAnsi="Calibri"/>
          <w:b/>
          <w:i w:val="0"/>
          <w:color w:val="0F6E63"/>
          <w:sz w:val="32"/>
        </w:rPr>
        <w:t>The skeleton plan for a persuasive talk</w:t>
      </w:r>
    </w:p>
    <w:p>
      <w:pPr>
        <w:spacing w:after="120"/>
      </w:pPr>
      <w:r>
        <w:rPr>
          <w:rFonts w:ascii="Calibri" w:hAnsi="Calibri"/>
          <w:color w:val="222222"/>
          <w:sz w:val="22"/>
        </w:rPr>
        <w:t>Copy this frame to plan any talk where you want to persuade. Fill each part with your own idea. The clever bit is putting the other side, the arguments against, in the middle, said fairly.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Part</w:t>
            </w:r>
          </w:p>
        </w:tc>
        <w:tc>
          <w:tcPr>
            <w:tcW w:type="dxa" w:w="4680"/>
            <w:shd w:val="clear" w:color="auto" w:fill="E7F3F1"/>
          </w:tcPr>
          <w:p>
            <w:r/>
            <w:r>
              <w:rPr>
                <w:rFonts w:ascii="Calibri" w:hAnsi="Calibri"/>
                <w:b/>
                <w:i w:val="0"/>
                <w:color w:val="0F6E63"/>
                <w:sz w:val="22"/>
              </w:rPr>
              <w:t>What goes here</w:t>
            </w:r>
          </w:p>
        </w:tc>
      </w:tr>
      <w:tr>
        <w:tc>
          <w:tcPr>
            <w:tcW w:type="dxa" w:w="4680"/>
          </w:tcPr>
          <w:p>
            <w:r/>
            <w:r>
              <w:rPr>
                <w:rFonts w:ascii="Calibri" w:hAnsi="Calibri"/>
                <w:b w:val="0"/>
                <w:i w:val="0"/>
                <w:color w:val="222222"/>
                <w:sz w:val="20"/>
              </w:rPr>
              <w:t>1. Introduction</w:t>
            </w:r>
          </w:p>
        </w:tc>
        <w:tc>
          <w:tcPr>
            <w:tcW w:type="dxa" w:w="4680"/>
          </w:tcPr>
          <w:p>
            <w:r/>
            <w:r>
              <w:rPr>
                <w:rFonts w:ascii="Calibri" w:hAnsi="Calibri"/>
                <w:b w:val="0"/>
                <w:i w:val="0"/>
                <w:color w:val="222222"/>
                <w:sz w:val="20"/>
              </w:rPr>
              <w:t>Say what the issue is, and what I think about it.</w:t>
            </w:r>
          </w:p>
        </w:tc>
      </w:tr>
      <w:tr>
        <w:tc>
          <w:tcPr>
            <w:tcW w:type="dxa" w:w="4680"/>
          </w:tcPr>
          <w:p>
            <w:r/>
            <w:r>
              <w:rPr>
                <w:rFonts w:ascii="Calibri" w:hAnsi="Calibri"/>
                <w:b w:val="0"/>
                <w:i w:val="0"/>
                <w:color w:val="222222"/>
                <w:sz w:val="20"/>
              </w:rPr>
              <w:t>2. Arguments for</w:t>
            </w:r>
          </w:p>
        </w:tc>
        <w:tc>
          <w:tcPr>
            <w:tcW w:type="dxa" w:w="4680"/>
          </w:tcPr>
          <w:p>
            <w:r/>
            <w:r>
              <w:rPr>
                <w:rFonts w:ascii="Calibri" w:hAnsi="Calibri"/>
                <w:b w:val="0"/>
                <w:i w:val="0"/>
                <w:color w:val="222222"/>
                <w:sz w:val="20"/>
              </w:rPr>
              <w:t>My reasons to support the idea.</w:t>
            </w:r>
          </w:p>
        </w:tc>
      </w:tr>
      <w:tr>
        <w:tc>
          <w:tcPr>
            <w:tcW w:type="dxa" w:w="4680"/>
          </w:tcPr>
          <w:p>
            <w:r/>
            <w:r>
              <w:rPr>
                <w:rFonts w:ascii="Calibri" w:hAnsi="Calibri"/>
                <w:b w:val="0"/>
                <w:i w:val="0"/>
                <w:color w:val="222222"/>
                <w:sz w:val="20"/>
              </w:rPr>
              <w:t>3. Arguments against</w:t>
            </w:r>
          </w:p>
        </w:tc>
        <w:tc>
          <w:tcPr>
            <w:tcW w:type="dxa" w:w="4680"/>
          </w:tcPr>
          <w:p>
            <w:r/>
            <w:r>
              <w:rPr>
                <w:rFonts w:ascii="Calibri" w:hAnsi="Calibri"/>
                <w:b w:val="0"/>
                <w:i w:val="0"/>
                <w:color w:val="222222"/>
                <w:sz w:val="20"/>
              </w:rPr>
              <w:t>The other side's reasons, said fairly.</w:t>
            </w:r>
          </w:p>
        </w:tc>
      </w:tr>
      <w:tr>
        <w:tc>
          <w:tcPr>
            <w:tcW w:type="dxa" w:w="4680"/>
          </w:tcPr>
          <w:p>
            <w:r/>
            <w:r>
              <w:rPr>
                <w:rFonts w:ascii="Calibri" w:hAnsi="Calibri"/>
                <w:b w:val="0"/>
                <w:i w:val="0"/>
                <w:color w:val="222222"/>
                <w:sz w:val="20"/>
              </w:rPr>
              <w:t>4. Conclusion</w:t>
            </w:r>
          </w:p>
        </w:tc>
        <w:tc>
          <w:tcPr>
            <w:tcW w:type="dxa" w:w="4680"/>
          </w:tcPr>
          <w:p>
            <w:r/>
            <w:r>
              <w:rPr>
                <w:rFonts w:ascii="Calibri" w:hAnsi="Calibri"/>
                <w:b w:val="0"/>
                <w:i w:val="0"/>
                <w:color w:val="222222"/>
                <w:sz w:val="20"/>
              </w:rPr>
              <w:t>Sum up, and say the one thing I want to happen.</w:t>
            </w:r>
          </w:p>
        </w:tc>
      </w:tr>
    </w:tbl>
    <w:p>
      <w:pPr>
        <w:spacing w:before="360" w:after="120"/>
      </w:pPr>
      <w:r>
        <w:rPr>
          <w:rFonts w:ascii="Calibri" w:hAnsi="Calibri"/>
          <w:b/>
          <w:i w:val="0"/>
          <w:color w:val="0F6E63"/>
          <w:sz w:val="32"/>
        </w:rPr>
        <w:t>Connectives to persuade</w:t>
      </w:r>
    </w:p>
    <w:p>
      <w:pPr>
        <w:spacing w:after="120"/>
      </w:pPr>
      <w:r>
        <w:rPr>
          <w:rFonts w:ascii="Calibri" w:hAnsi="Calibri"/>
          <w:color w:val="222222"/>
          <w:sz w:val="22"/>
        </w:rPr>
        <w:t>Use these little joining words to line up your reasons, so your case is easy to follow.</w:t>
      </w:r>
    </w:p>
    <w:p>
      <w:pPr>
        <w:pStyle w:val="ListBullet"/>
        <w:spacing w:after="40"/>
      </w:pPr>
      <w:r>
        <w:rPr>
          <w:rFonts w:ascii="Calibri" w:hAnsi="Calibri"/>
          <w:b/>
          <w:color w:val="222222"/>
          <w:sz w:val="22"/>
        </w:rPr>
        <w:t>Firstly, ...</w:t>
      </w:r>
      <w:r>
        <w:rPr>
          <w:rFonts w:ascii="Calibri" w:hAnsi="Calibri"/>
          <w:color w:val="222222"/>
          <w:sz w:val="22"/>
        </w:rPr>
        <w:t xml:space="preserve"> for your first reason.</w:t>
      </w:r>
    </w:p>
    <w:p>
      <w:pPr>
        <w:pStyle w:val="ListBullet"/>
        <w:spacing w:after="40"/>
      </w:pPr>
      <w:r>
        <w:rPr>
          <w:rFonts w:ascii="Calibri" w:hAnsi="Calibri"/>
          <w:b/>
          <w:color w:val="222222"/>
          <w:sz w:val="22"/>
        </w:rPr>
        <w:t>Secondly, ...</w:t>
      </w:r>
      <w:r>
        <w:rPr>
          <w:rFonts w:ascii="Calibri" w:hAnsi="Calibri"/>
          <w:color w:val="222222"/>
          <w:sz w:val="22"/>
        </w:rPr>
        <w:t xml:space="preserve"> for your next reason.</w:t>
      </w:r>
    </w:p>
    <w:p>
      <w:pPr>
        <w:pStyle w:val="ListBullet"/>
        <w:spacing w:after="40"/>
      </w:pPr>
      <w:r>
        <w:rPr>
          <w:rFonts w:ascii="Calibri" w:hAnsi="Calibri"/>
          <w:b/>
          <w:color w:val="222222"/>
          <w:sz w:val="22"/>
        </w:rPr>
        <w:t>This is because ...</w:t>
      </w:r>
      <w:r>
        <w:rPr>
          <w:rFonts w:ascii="Calibri" w:hAnsi="Calibri"/>
          <w:color w:val="222222"/>
          <w:sz w:val="22"/>
        </w:rPr>
        <w:t xml:space="preserve"> to explain a reason.</w:t>
      </w:r>
    </w:p>
    <w:p>
      <w:pPr>
        <w:pStyle w:val="ListBullet"/>
        <w:spacing w:after="40"/>
      </w:pPr>
      <w:r>
        <w:rPr>
          <w:rFonts w:ascii="Calibri" w:hAnsi="Calibri"/>
          <w:b/>
          <w:color w:val="222222"/>
          <w:sz w:val="22"/>
        </w:rPr>
        <w:t>In addition, ...</w:t>
      </w:r>
      <w:r>
        <w:rPr>
          <w:rFonts w:ascii="Calibri" w:hAnsi="Calibri"/>
          <w:color w:val="222222"/>
          <w:sz w:val="22"/>
        </w:rPr>
        <w:t xml:space="preserve"> to add another reason.</w:t>
      </w:r>
    </w:p>
    <w:p>
      <w:pPr>
        <w:pStyle w:val="ListBullet"/>
        <w:spacing w:after="40"/>
      </w:pPr>
      <w:r>
        <w:rPr>
          <w:rFonts w:ascii="Calibri" w:hAnsi="Calibri"/>
          <w:b/>
          <w:color w:val="222222"/>
          <w:sz w:val="22"/>
        </w:rPr>
        <w:t>Furthermore, ...</w:t>
      </w:r>
      <w:r>
        <w:rPr>
          <w:rFonts w:ascii="Calibri" w:hAnsi="Calibri"/>
          <w:color w:val="222222"/>
          <w:sz w:val="22"/>
        </w:rPr>
        <w:t xml:space="preserve"> to add one more.</w:t>
      </w:r>
    </w:p>
    <w:p>
      <w:pPr>
        <w:pStyle w:val="ListBullet"/>
        <w:spacing w:after="40"/>
      </w:pPr>
      <w:r>
        <w:rPr>
          <w:rFonts w:ascii="Calibri" w:hAnsi="Calibri"/>
          <w:b/>
          <w:color w:val="222222"/>
          <w:sz w:val="22"/>
        </w:rPr>
        <w:t>Finally, it is clear that ...</w:t>
      </w:r>
      <w:r>
        <w:rPr>
          <w:rFonts w:ascii="Calibri" w:hAnsi="Calibri"/>
          <w:color w:val="222222"/>
          <w:sz w:val="22"/>
        </w:rPr>
        <w:t xml:space="preserve"> to finish strongly.</w:t>
      </w:r>
    </w:p>
    <w:p>
      <w:pPr>
        <w:spacing w:before="360" w:after="120"/>
      </w:pPr>
      <w:r>
        <w:rPr>
          <w:rFonts w:ascii="Calibri" w:hAnsi="Calibri"/>
          <w:b/>
          <w:i w:val="0"/>
          <w:color w:val="0F6E63"/>
          <w:sz w:val="32"/>
        </w:rPr>
        <w:t>Checklist: Am I a good listener?</w:t>
      </w:r>
    </w:p>
    <w:p>
      <w:pPr>
        <w:spacing w:after="120"/>
      </w:pPr>
      <w:r>
        <w:rPr>
          <w:rFonts w:ascii="Calibri" w:hAnsi="Calibri"/>
          <w:color w:val="222222"/>
          <w:sz w:val="22"/>
        </w:rPr>
        <w:t>Being a really good listener is called active listening. Tick each one, and you will show any speaker that you are truly paying attention.</w:t>
      </w:r>
    </w:p>
    <w:p>
      <w:pPr>
        <w:pStyle w:val="ListBullet"/>
        <w:spacing w:after="40"/>
      </w:pPr>
      <w:r>
        <w:rPr>
          <w:rFonts w:ascii="Calibri" w:hAnsi="Calibri"/>
          <w:color w:val="222222"/>
          <w:sz w:val="22"/>
        </w:rPr>
        <w:t xml:space="preserve">I make </w:t>
      </w:r>
      <w:r>
        <w:rPr>
          <w:rFonts w:ascii="Calibri" w:hAnsi="Calibri"/>
          <w:b/>
          <w:color w:val="222222"/>
          <w:sz w:val="22"/>
        </w:rPr>
        <w:t>eye contact</w:t>
      </w:r>
      <w:r>
        <w:rPr>
          <w:rFonts w:ascii="Calibri" w:hAnsi="Calibri"/>
          <w:color w:val="222222"/>
          <w:sz w:val="22"/>
        </w:rPr>
        <w:t xml:space="preserve"> with the speaker.</w:t>
      </w:r>
    </w:p>
    <w:p>
      <w:pPr>
        <w:pStyle w:val="ListBullet"/>
        <w:spacing w:after="40"/>
      </w:pPr>
      <w:r>
        <w:rPr>
          <w:rFonts w:ascii="Calibri" w:hAnsi="Calibri"/>
          <w:color w:val="222222"/>
          <w:sz w:val="22"/>
        </w:rPr>
        <w:t xml:space="preserve">I keep </w:t>
      </w:r>
      <w:r>
        <w:rPr>
          <w:rFonts w:ascii="Calibri" w:hAnsi="Calibri"/>
          <w:b/>
          <w:color w:val="222222"/>
          <w:sz w:val="22"/>
        </w:rPr>
        <w:t>still and quiet</w:t>
      </w:r>
      <w:r>
        <w:rPr>
          <w:rFonts w:ascii="Calibri" w:hAnsi="Calibri"/>
          <w:color w:val="222222"/>
          <w:sz w:val="22"/>
        </w:rPr>
        <w:t xml:space="preserve"> while they talk.</w:t>
      </w:r>
    </w:p>
    <w:p>
      <w:pPr>
        <w:pStyle w:val="ListBullet"/>
        <w:spacing w:after="40"/>
      </w:pPr>
      <w:r>
        <w:rPr>
          <w:rFonts w:ascii="Calibri" w:hAnsi="Calibri"/>
          <w:color w:val="222222"/>
          <w:sz w:val="22"/>
        </w:rPr>
        <w:t xml:space="preserve">I </w:t>
      </w:r>
      <w:r>
        <w:rPr>
          <w:rFonts w:ascii="Calibri" w:hAnsi="Calibri"/>
          <w:b/>
          <w:color w:val="222222"/>
          <w:sz w:val="22"/>
        </w:rPr>
        <w:t>smile or nod</w:t>
      </w:r>
      <w:r>
        <w:rPr>
          <w:rFonts w:ascii="Calibri" w:hAnsi="Calibri"/>
          <w:color w:val="222222"/>
          <w:sz w:val="22"/>
        </w:rPr>
        <w:t xml:space="preserve"> to show I am paying attention.</w:t>
      </w:r>
    </w:p>
    <w:p>
      <w:pPr>
        <w:pStyle w:val="ListBullet"/>
        <w:spacing w:after="40"/>
      </w:pPr>
      <w:r>
        <w:rPr>
          <w:rFonts w:ascii="Calibri" w:hAnsi="Calibri"/>
          <w:color w:val="222222"/>
          <w:sz w:val="22"/>
        </w:rPr>
        <w:t xml:space="preserve">I </w:t>
      </w:r>
      <w:r>
        <w:rPr>
          <w:rFonts w:ascii="Calibri" w:hAnsi="Calibri"/>
          <w:b/>
          <w:color w:val="222222"/>
          <w:sz w:val="22"/>
        </w:rPr>
        <w:t>let the speaker finish</w:t>
      </w:r>
      <w:r>
        <w:rPr>
          <w:rFonts w:ascii="Calibri" w:hAnsi="Calibri"/>
          <w:color w:val="222222"/>
          <w:sz w:val="22"/>
        </w:rPr>
        <w:t xml:space="preserve"> before I speak.</w:t>
      </w:r>
    </w:p>
    <w:p>
      <w:pPr>
        <w:pStyle w:val="ListBullet"/>
        <w:spacing w:after="40"/>
      </w:pPr>
      <w:r>
        <w:rPr>
          <w:rFonts w:ascii="Calibri" w:hAnsi="Calibri"/>
          <w:color w:val="222222"/>
          <w:sz w:val="22"/>
        </w:rPr>
        <w:t xml:space="preserve">I say small things like </w:t>
      </w:r>
      <w:r>
        <w:rPr>
          <w:rFonts w:ascii="Calibri" w:hAnsi="Calibri"/>
          <w:b/>
          <w:color w:val="222222"/>
          <w:sz w:val="22"/>
        </w:rPr>
        <w:t>I see</w:t>
      </w:r>
      <w:r>
        <w:rPr>
          <w:rFonts w:ascii="Calibri" w:hAnsi="Calibri"/>
          <w:color w:val="222222"/>
          <w:sz w:val="22"/>
        </w:rPr>
        <w:t xml:space="preserve"> or </w:t>
      </w:r>
      <w:r>
        <w:rPr>
          <w:rFonts w:ascii="Calibri" w:hAnsi="Calibri"/>
          <w:b/>
          <w:color w:val="222222"/>
          <w:sz w:val="22"/>
        </w:rPr>
        <w:t>I understand</w:t>
      </w:r>
      <w:r>
        <w:rPr>
          <w:rFonts w:ascii="Calibri" w:hAnsi="Calibri"/>
          <w:color w:val="222222"/>
          <w:sz w:val="22"/>
        </w:rPr>
        <w:t>.</w:t>
      </w:r>
    </w:p>
    <w:p>
      <w:pPr>
        <w:pStyle w:val="ListBullet"/>
        <w:spacing w:after="40"/>
      </w:pPr>
      <w:r>
        <w:rPr>
          <w:rFonts w:ascii="Calibri" w:hAnsi="Calibri"/>
          <w:color w:val="222222"/>
          <w:sz w:val="22"/>
        </w:rPr>
        <w:t xml:space="preserve">When they finish, I </w:t>
      </w:r>
      <w:r>
        <w:rPr>
          <w:rFonts w:ascii="Calibri" w:hAnsi="Calibri"/>
          <w:b/>
          <w:color w:val="222222"/>
          <w:sz w:val="22"/>
        </w:rPr>
        <w:t>ask a question</w:t>
      </w:r>
      <w:r>
        <w:rPr>
          <w:rFonts w:ascii="Calibri" w:hAnsi="Calibri"/>
          <w:color w:val="222222"/>
          <w:sz w:val="22"/>
        </w:rPr>
        <w:t xml:space="preserve"> or </w:t>
      </w:r>
      <w:r>
        <w:rPr>
          <w:rFonts w:ascii="Calibri" w:hAnsi="Calibri"/>
          <w:b/>
          <w:color w:val="222222"/>
          <w:sz w:val="22"/>
        </w:rPr>
        <w:t>add an idea</w:t>
      </w:r>
      <w:r>
        <w:rPr>
          <w:rFonts w:ascii="Calibri" w:hAnsi="Calibri"/>
          <w:color w:val="222222"/>
          <w:sz w:val="22"/>
        </w:rPr>
        <w:t xml:space="preserve"> of my own.</w:t>
      </w:r>
    </w:p>
    <w:p>
      <w:pPr>
        <w:spacing w:before="360" w:after="120"/>
      </w:pPr>
      <w:r>
        <w:rPr>
          <w:rFonts w:ascii="Calibri" w:hAnsi="Calibri"/>
          <w:b/>
          <w:i w:val="0"/>
          <w:color w:val="0F6E63"/>
          <w:sz w:val="32"/>
        </w:rPr>
        <w:t>Sentence starters for asking questions</w:t>
      </w:r>
    </w:p>
    <w:p>
      <w:pPr>
        <w:spacing w:after="120"/>
      </w:pPr>
      <w:r>
        <w:rPr>
          <w:rFonts w:ascii="Calibri" w:hAnsi="Calibri"/>
          <w:color w:val="222222"/>
          <w:sz w:val="22"/>
        </w:rPr>
        <w:t>When someone finishes sharing, respond with a relevant question. These help you understand their idea better.</w:t>
      </w:r>
    </w:p>
    <w:p>
      <w:pPr>
        <w:pStyle w:val="ListBullet"/>
        <w:spacing w:after="40"/>
      </w:pPr>
      <w:r>
        <w:rPr>
          <w:rFonts w:ascii="Calibri" w:hAnsi="Calibri"/>
          <w:color w:val="222222"/>
          <w:sz w:val="22"/>
        </w:rPr>
        <w:t>Could you tell me more about ...?</w:t>
      </w:r>
    </w:p>
    <w:p>
      <w:pPr>
        <w:pStyle w:val="ListBullet"/>
        <w:spacing w:after="40"/>
      </w:pPr>
      <w:r>
        <w:rPr>
          <w:rFonts w:ascii="Calibri" w:hAnsi="Calibri"/>
          <w:color w:val="222222"/>
          <w:sz w:val="22"/>
        </w:rPr>
        <w:t>What do you mean by ...?</w:t>
      </w:r>
    </w:p>
    <w:p>
      <w:pPr>
        <w:pStyle w:val="ListBullet"/>
        <w:spacing w:after="40"/>
      </w:pPr>
      <w:r>
        <w:rPr>
          <w:rFonts w:ascii="Calibri" w:hAnsi="Calibri"/>
          <w:color w:val="222222"/>
          <w:sz w:val="22"/>
        </w:rPr>
        <w:t>Why do you think ...?</w:t>
      </w:r>
    </w:p>
    <w:p>
      <w:pPr>
        <w:pStyle w:val="ListBullet"/>
        <w:spacing w:after="40"/>
      </w:pPr>
      <w:r>
        <w:rPr>
          <w:rFonts w:ascii="Calibri" w:hAnsi="Calibri"/>
          <w:color w:val="222222"/>
          <w:sz w:val="22"/>
        </w:rPr>
        <w:t>How do you know that?</w:t>
      </w:r>
    </w:p>
    <w:p>
      <w:pPr>
        <w:pStyle w:val="ListBullet"/>
        <w:spacing w:after="40"/>
      </w:pPr>
      <w:r>
        <w:rPr>
          <w:rFonts w:ascii="Calibri" w:hAnsi="Calibri"/>
          <w:color w:val="222222"/>
          <w:sz w:val="22"/>
        </w:rPr>
        <w:t>Can you explain ... again, please?</w:t>
      </w:r>
    </w:p>
    <w:p>
      <w:pPr>
        <w:spacing w:before="360" w:after="120"/>
      </w:pPr>
      <w:r>
        <w:rPr>
          <w:rFonts w:ascii="Calibri" w:hAnsi="Calibri"/>
          <w:b/>
          <w:i w:val="0"/>
          <w:color w:val="0F6E63"/>
          <w:sz w:val="32"/>
        </w:rPr>
        <w:t>Sentence starters for sharing ideas and being kind</w:t>
      </w:r>
    </w:p>
    <w:p>
      <w:pPr>
        <w:spacing w:after="120"/>
      </w:pPr>
      <w:r>
        <w:rPr>
          <w:rFonts w:ascii="Calibri" w:hAnsi="Calibri"/>
          <w:color w:val="222222"/>
          <w:sz w:val="22"/>
        </w:rPr>
        <w:t>Use these to share your own idea, and to agree or disagree kindly, so everyone stays friendly.</w:t>
      </w:r>
    </w:p>
    <w:p>
      <w:pPr>
        <w:pStyle w:val="ListBullet"/>
        <w:spacing w:after="40"/>
      </w:pPr>
      <w:r>
        <w:rPr>
          <w:rFonts w:ascii="Calibri" w:hAnsi="Calibri"/>
          <w:color w:val="222222"/>
          <w:sz w:val="22"/>
        </w:rPr>
        <w:t>I think ... because ...</w:t>
      </w:r>
    </w:p>
    <w:p>
      <w:pPr>
        <w:pStyle w:val="ListBullet"/>
        <w:spacing w:after="40"/>
      </w:pPr>
      <w:r>
        <w:rPr>
          <w:rFonts w:ascii="Calibri" w:hAnsi="Calibri"/>
          <w:color w:val="222222"/>
          <w:sz w:val="22"/>
        </w:rPr>
        <w:t>My idea is ...</w:t>
      </w:r>
    </w:p>
    <w:p>
      <w:pPr>
        <w:pStyle w:val="ListBullet"/>
        <w:spacing w:after="40"/>
      </w:pPr>
      <w:r>
        <w:rPr>
          <w:rFonts w:ascii="Calibri" w:hAnsi="Calibri"/>
          <w:color w:val="222222"/>
          <w:sz w:val="22"/>
        </w:rPr>
        <w:t>I agree with you, and I would add ...</w:t>
      </w:r>
    </w:p>
    <w:p>
      <w:pPr>
        <w:pStyle w:val="ListBullet"/>
        <w:spacing w:after="40"/>
      </w:pPr>
      <w:r>
        <w:rPr>
          <w:rFonts w:ascii="Calibri" w:hAnsi="Calibri"/>
          <w:color w:val="222222"/>
          <w:sz w:val="22"/>
        </w:rPr>
        <w:t>I see it a little differently, because ...</w:t>
      </w:r>
    </w:p>
    <w:p>
      <w:pPr>
        <w:pStyle w:val="ListBullet"/>
        <w:spacing w:after="40"/>
      </w:pPr>
      <w:r>
        <w:rPr>
          <w:rFonts w:ascii="Calibri" w:hAnsi="Calibri"/>
          <w:color w:val="222222"/>
          <w:sz w:val="22"/>
        </w:rPr>
        <w:t>That is a good point. What about ...?</w:t>
      </w:r>
    </w:p>
    <w:p>
      <w:pPr>
        <w:spacing w:before="360" w:after="120"/>
      </w:pPr>
      <w:r>
        <w:rPr>
          <w:rFonts w:ascii="Calibri" w:hAnsi="Calibri"/>
          <w:b/>
          <w:i w:val="0"/>
          <w:color w:val="0F6E63"/>
          <w:sz w:val="32"/>
        </w:rPr>
        <w:t>Presenting with confidence</w:t>
      </w:r>
    </w:p>
    <w:p>
      <w:pPr>
        <w:spacing w:after="120"/>
      </w:pPr>
      <w:r>
        <w:rPr>
          <w:rFonts w:ascii="Calibri" w:hAnsi="Calibri"/>
          <w:color w:val="222222"/>
          <w:sz w:val="22"/>
        </w:rPr>
        <w:t>When you present for real, in your teacher session or at home, how you speak matters as much as what you say. These simple habits help your audience listen.</w:t>
      </w:r>
    </w:p>
    <w:p>
      <w:pPr>
        <w:pStyle w:val="ListBullet"/>
        <w:spacing w:after="40"/>
      </w:pPr>
      <w:r>
        <w:rPr>
          <w:rFonts w:ascii="Calibri" w:hAnsi="Calibri"/>
          <w:b/>
          <w:color w:val="222222"/>
          <w:sz w:val="22"/>
        </w:rPr>
        <w:t>Slow down.</w:t>
      </w:r>
      <w:r>
        <w:rPr>
          <w:rFonts w:ascii="Calibri" w:hAnsi="Calibri"/>
          <w:color w:val="222222"/>
          <w:sz w:val="22"/>
        </w:rPr>
        <w:t xml:space="preserve"> Speak a little more slowly than feels natural, so every word is clear.</w:t>
      </w:r>
    </w:p>
    <w:p>
      <w:pPr>
        <w:pStyle w:val="ListBullet"/>
        <w:spacing w:after="40"/>
      </w:pPr>
      <w:r>
        <w:rPr>
          <w:rFonts w:ascii="Calibri" w:hAnsi="Calibri"/>
          <w:b/>
          <w:color w:val="222222"/>
          <w:sz w:val="22"/>
        </w:rPr>
        <w:t>Look up.</w:t>
      </w:r>
      <w:r>
        <w:rPr>
          <w:rFonts w:ascii="Calibri" w:hAnsi="Calibri"/>
          <w:color w:val="222222"/>
          <w:sz w:val="22"/>
        </w:rPr>
        <w:t xml:space="preserve"> Glance at your audience, not only at your page.</w:t>
      </w:r>
    </w:p>
    <w:p>
      <w:pPr>
        <w:pStyle w:val="ListBullet"/>
        <w:spacing w:after="40"/>
      </w:pPr>
      <w:r>
        <w:rPr>
          <w:rFonts w:ascii="Calibri" w:hAnsi="Calibri"/>
          <w:b/>
          <w:color w:val="222222"/>
          <w:sz w:val="22"/>
        </w:rPr>
        <w:t>Breathe.</w:t>
      </w:r>
      <w:r>
        <w:rPr>
          <w:rFonts w:ascii="Calibri" w:hAnsi="Calibri"/>
          <w:color w:val="222222"/>
          <w:sz w:val="22"/>
        </w:rPr>
        <w:t xml:space="preserve"> A slow breath before you start steadies a nervous voice.</w:t>
      </w:r>
    </w:p>
    <w:p>
      <w:pPr>
        <w:pStyle w:val="ListBullet"/>
        <w:spacing w:after="40"/>
      </w:pPr>
      <w:r>
        <w:rPr>
          <w:rFonts w:ascii="Calibri" w:hAnsi="Calibri"/>
          <w:b/>
          <w:color w:val="222222"/>
          <w:sz w:val="22"/>
        </w:rPr>
        <w:t>Stand tall.</w:t>
      </w:r>
      <w:r>
        <w:rPr>
          <w:rFonts w:ascii="Calibri" w:hAnsi="Calibri"/>
          <w:color w:val="222222"/>
          <w:sz w:val="22"/>
        </w:rPr>
        <w:t xml:space="preserve"> Calm hands and a steady stance help people focus on your words.</w:t>
      </w:r>
    </w:p>
    <w:p>
      <w:pPr>
        <w:spacing w:after="120"/>
      </w:pPr>
      <w:r>
        <w:rPr>
          <w:rFonts w:ascii="Calibri" w:hAnsi="Calibri"/>
          <w:color w:val="222222"/>
          <w:sz w:val="22"/>
        </w:rPr>
        <w:t>You will not get all of these right at once, and that is fine. Pick just one to focus on each time you rehearse, and it will slowly become a habit.</w:t>
      </w:r>
    </w:p>
    <w:p>
      <w:pPr>
        <w:spacing w:before="360" w:after="120"/>
      </w:pPr>
      <w:r>
        <w:rPr>
          <w:rFonts w:ascii="Calibri" w:hAnsi="Calibri"/>
          <w:b/>
          <w:i w:val="0"/>
          <w:color w:val="0F6E63"/>
          <w:sz w:val="32"/>
        </w:rPr>
        <w:t>Two stars and a wish</w:t>
      </w:r>
    </w:p>
    <w:p>
      <w:pPr>
        <w:spacing w:after="120"/>
      </w:pPr>
      <w:r>
        <w:rPr>
          <w:rFonts w:ascii="Calibri" w:hAnsi="Calibri"/>
          <w:color w:val="222222"/>
          <w:sz w:val="22"/>
        </w:rPr>
        <w:t xml:space="preserve">When your AI tutor, your teacher or a family member gives you feedback, ask for it in a kind, useful shape: </w:t>
      </w:r>
      <w:r>
        <w:rPr>
          <w:rFonts w:ascii="Calibri" w:hAnsi="Calibri"/>
          <w:b/>
          <w:color w:val="222222"/>
          <w:sz w:val="22"/>
        </w:rPr>
        <w:t>two stars and a wish</w:t>
      </w:r>
      <w:r>
        <w:rPr>
          <w:rFonts w:ascii="Calibri" w:hAnsi="Calibri"/>
          <w:color w:val="222222"/>
          <w:sz w:val="22"/>
        </w:rPr>
        <w:t>. The two stars are two things that worked well. The wish is the one thing that would make it even better. Give feedback to others the same way. It keeps everyone brave enough to keep trying, and it always leaves the speaker with one clear thing to improve next time.</w:t>
      </w:r>
    </w:p>
    <w:p>
      <w:pPr>
        <w:spacing w:before="360" w:after="120"/>
      </w:pPr>
      <w:r>
        <w:rPr>
          <w:rFonts w:ascii="Calibri" w:hAnsi="Calibri"/>
          <w:b/>
          <w:i w:val="0"/>
          <w:color w:val="0F6E63"/>
          <w:sz w:val="32"/>
        </w:rPr>
        <w:t>Common communication mistakes to avoid</w:t>
      </w:r>
    </w:p>
    <w:p>
      <w:pPr>
        <w:pStyle w:val="ListBullet"/>
        <w:spacing w:after="40"/>
      </w:pPr>
      <w:r>
        <w:rPr>
          <w:rFonts w:ascii="Calibri" w:hAnsi="Calibri"/>
          <w:color w:val="222222"/>
          <w:sz w:val="22"/>
        </w:rPr>
        <w:t>Diving in without saying what your main idea is.</w:t>
      </w:r>
    </w:p>
    <w:p>
      <w:pPr>
        <w:pStyle w:val="ListBullet"/>
        <w:spacing w:after="40"/>
      </w:pPr>
      <w:r>
        <w:rPr>
          <w:rFonts w:ascii="Calibri" w:hAnsi="Calibri"/>
          <w:color w:val="222222"/>
          <w:sz w:val="22"/>
        </w:rPr>
        <w:t>Wandering off to something that is not relevant.</w:t>
      </w:r>
    </w:p>
    <w:p>
      <w:pPr>
        <w:pStyle w:val="ListBullet"/>
        <w:spacing w:after="40"/>
      </w:pPr>
      <w:r>
        <w:rPr>
          <w:rFonts w:ascii="Calibri" w:hAnsi="Calibri"/>
          <w:color w:val="222222"/>
          <w:sz w:val="22"/>
        </w:rPr>
        <w:t>Talking so much that you never listen or ask a question.</w:t>
      </w:r>
    </w:p>
    <w:p>
      <w:pPr>
        <w:pStyle w:val="ListBullet"/>
        <w:spacing w:after="40"/>
      </w:pPr>
      <w:r>
        <w:rPr>
          <w:rFonts w:ascii="Calibri" w:hAnsi="Calibri"/>
          <w:color w:val="222222"/>
          <w:sz w:val="22"/>
        </w:rPr>
        <w:t>Only ever talking about your own side of an issue.</w:t>
      </w:r>
    </w:p>
    <w:p>
      <w:pPr>
        <w:pStyle w:val="ListBullet"/>
        <w:spacing w:after="40"/>
      </w:pPr>
      <w:r>
        <w:rPr>
          <w:rFonts w:ascii="Calibri" w:hAnsi="Calibri"/>
          <w:color w:val="222222"/>
          <w:sz w:val="22"/>
        </w:rPr>
        <w:t>Butting in before the speaker has finished.</w:t>
      </w:r>
    </w:p>
    <w:p>
      <w:pPr>
        <w:pStyle w:val="ListBullet"/>
        <w:spacing w:after="40"/>
      </w:pPr>
      <w:r>
        <w:rPr>
          <w:rFonts w:ascii="Calibri" w:hAnsi="Calibri"/>
          <w:color w:val="222222"/>
          <w:sz w:val="22"/>
        </w:rPr>
        <w:t>Forgetting to end with one clear thing you want to happen.</w:t>
      </w:r>
    </w:p>
    <w:p>
      <w:pPr>
        <w:spacing w:before="360" w:after="120"/>
      </w:pPr>
      <w:r>
        <w:rPr>
          <w:rFonts w:ascii="Calibri" w:hAnsi="Calibri"/>
          <w:b/>
          <w:i w:val="0"/>
          <w:color w:val="0F6E63"/>
          <w:sz w:val="32"/>
        </w:rPr>
        <w:t>Glossary of communication words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communication</w:t>
            </w:r>
          </w:p>
        </w:tc>
        <w:tc>
          <w:tcPr>
            <w:tcW w:type="dxa" w:w="4680"/>
          </w:tcPr>
          <w:p>
            <w:r/>
            <w:r>
              <w:rPr>
                <w:rFonts w:ascii="Calibri" w:hAnsi="Calibri"/>
                <w:b w:val="0"/>
                <w:i w:val="0"/>
                <w:color w:val="222222"/>
                <w:sz w:val="20"/>
              </w:rPr>
              <w:t>Sharing information so others understand it, and listening carefully when others share with you.</w:t>
            </w:r>
          </w:p>
        </w:tc>
      </w:tr>
      <w:tr>
        <w:tc>
          <w:tcPr>
            <w:tcW w:type="dxa" w:w="4680"/>
          </w:tcPr>
          <w:p>
            <w:r/>
            <w:r>
              <w:rPr>
                <w:rFonts w:ascii="Calibri" w:hAnsi="Calibri"/>
                <w:b w:val="0"/>
                <w:i w:val="0"/>
                <w:color w:val="222222"/>
                <w:sz w:val="20"/>
              </w:rPr>
              <w:t>present</w:t>
            </w:r>
          </w:p>
        </w:tc>
        <w:tc>
          <w:tcPr>
            <w:tcW w:type="dxa" w:w="4680"/>
          </w:tcPr>
          <w:p>
            <w:r/>
            <w:r>
              <w:rPr>
                <w:rFonts w:ascii="Calibri" w:hAnsi="Calibri"/>
                <w:b w:val="0"/>
                <w:i w:val="0"/>
                <w:color w:val="222222"/>
                <w:sz w:val="20"/>
              </w:rPr>
              <w:t>To share information with other people so that they understand it.</w:t>
            </w:r>
          </w:p>
        </w:tc>
      </w:tr>
      <w:tr>
        <w:tc>
          <w:tcPr>
            <w:tcW w:type="dxa" w:w="4680"/>
          </w:tcPr>
          <w:p>
            <w:r/>
            <w:r>
              <w:rPr>
                <w:rFonts w:ascii="Calibri" w:hAnsi="Calibri"/>
                <w:b w:val="0"/>
                <w:i w:val="0"/>
                <w:color w:val="222222"/>
                <w:sz w:val="20"/>
              </w:rPr>
              <w:t>presentation</w:t>
            </w:r>
          </w:p>
        </w:tc>
        <w:tc>
          <w:tcPr>
            <w:tcW w:type="dxa" w:w="4680"/>
          </w:tcPr>
          <w:p>
            <w:r/>
            <w:r>
              <w:rPr>
                <w:rFonts w:ascii="Calibri" w:hAnsi="Calibri"/>
                <w:b w:val="0"/>
                <w:i w:val="0"/>
                <w:color w:val="222222"/>
                <w:sz w:val="20"/>
              </w:rPr>
              <w:t>A talk or show where you share information with an audience.</w:t>
            </w:r>
          </w:p>
        </w:tc>
      </w:tr>
      <w:tr>
        <w:tc>
          <w:tcPr>
            <w:tcW w:type="dxa" w:w="4680"/>
          </w:tcPr>
          <w:p>
            <w:r/>
            <w:r>
              <w:rPr>
                <w:rFonts w:ascii="Calibri" w:hAnsi="Calibri"/>
                <w:b w:val="0"/>
                <w:i w:val="0"/>
                <w:color w:val="222222"/>
                <w:sz w:val="20"/>
              </w:rPr>
              <w:t>audience</w:t>
            </w:r>
          </w:p>
        </w:tc>
        <w:tc>
          <w:tcPr>
            <w:tcW w:type="dxa" w:w="4680"/>
          </w:tcPr>
          <w:p>
            <w:r/>
            <w:r>
              <w:rPr>
                <w:rFonts w:ascii="Calibri" w:hAnsi="Calibri"/>
                <w:b w:val="0"/>
                <w:i w:val="0"/>
                <w:color w:val="222222"/>
                <w:sz w:val="20"/>
              </w:rPr>
              <w:t>The people you are speaking to.</w:t>
            </w:r>
          </w:p>
        </w:tc>
      </w:tr>
      <w:tr>
        <w:tc>
          <w:tcPr>
            <w:tcW w:type="dxa" w:w="4680"/>
          </w:tcPr>
          <w:p>
            <w:r/>
            <w:r>
              <w:rPr>
                <w:rFonts w:ascii="Calibri" w:hAnsi="Calibri"/>
                <w:b w:val="0"/>
                <w:i w:val="0"/>
                <w:color w:val="222222"/>
                <w:sz w:val="20"/>
              </w:rPr>
              <w:t>message</w:t>
            </w:r>
          </w:p>
        </w:tc>
        <w:tc>
          <w:tcPr>
            <w:tcW w:type="dxa" w:w="4680"/>
          </w:tcPr>
          <w:p>
            <w:r/>
            <w:r>
              <w:rPr>
                <w:rFonts w:ascii="Calibri" w:hAnsi="Calibri"/>
                <w:b w:val="0"/>
                <w:i w:val="0"/>
                <w:color w:val="222222"/>
                <w:sz w:val="20"/>
              </w:rPr>
              <w:t>The main idea you want your audience to understand.</w:t>
            </w:r>
          </w:p>
        </w:tc>
      </w:tr>
      <w:tr>
        <w:tc>
          <w:tcPr>
            <w:tcW w:type="dxa" w:w="4680"/>
          </w:tcPr>
          <w:p>
            <w:r/>
            <w:r>
              <w:rPr>
                <w:rFonts w:ascii="Calibri" w:hAnsi="Calibri"/>
                <w:b w:val="0"/>
                <w:i w:val="0"/>
                <w:color w:val="222222"/>
                <w:sz w:val="20"/>
              </w:rPr>
              <w:t>relevant</w:t>
            </w:r>
          </w:p>
        </w:tc>
        <w:tc>
          <w:tcPr>
            <w:tcW w:type="dxa" w:w="4680"/>
          </w:tcPr>
          <w:p>
            <w:r/>
            <w:r>
              <w:rPr>
                <w:rFonts w:ascii="Calibri" w:hAnsi="Calibri"/>
                <w:b w:val="0"/>
                <w:i w:val="0"/>
                <w:color w:val="222222"/>
                <w:sz w:val="20"/>
              </w:rPr>
              <w:t>Truly about the right thing, the thing that matters.</w:t>
            </w:r>
          </w:p>
        </w:tc>
      </w:tr>
      <w:tr>
        <w:tc>
          <w:tcPr>
            <w:tcW w:type="dxa" w:w="4680"/>
          </w:tcPr>
          <w:p>
            <w:r/>
            <w:r>
              <w:rPr>
                <w:rFonts w:ascii="Calibri" w:hAnsi="Calibri"/>
                <w:b w:val="0"/>
                <w:i w:val="0"/>
                <w:color w:val="222222"/>
                <w:sz w:val="20"/>
              </w:rPr>
              <w:t>organised</w:t>
            </w:r>
          </w:p>
        </w:tc>
        <w:tc>
          <w:tcPr>
            <w:tcW w:type="dxa" w:w="4680"/>
          </w:tcPr>
          <w:p>
            <w:r/>
            <w:r>
              <w:rPr>
                <w:rFonts w:ascii="Calibri" w:hAnsi="Calibri"/>
                <w:b w:val="0"/>
                <w:i w:val="0"/>
                <w:color w:val="222222"/>
                <w:sz w:val="20"/>
              </w:rPr>
              <w:t>Put in a tidy, sensible order that is easy to follow.</w:t>
            </w:r>
          </w:p>
        </w:tc>
      </w:tr>
      <w:tr>
        <w:tc>
          <w:tcPr>
            <w:tcW w:type="dxa" w:w="4680"/>
          </w:tcPr>
          <w:p>
            <w:r/>
            <w:r>
              <w:rPr>
                <w:rFonts w:ascii="Calibri" w:hAnsi="Calibri"/>
                <w:b w:val="0"/>
                <w:i w:val="0"/>
                <w:color w:val="222222"/>
                <w:sz w:val="20"/>
              </w:rPr>
              <w:t>structure</w:t>
            </w:r>
          </w:p>
        </w:tc>
        <w:tc>
          <w:tcPr>
            <w:tcW w:type="dxa" w:w="4680"/>
          </w:tcPr>
          <w:p>
            <w:r/>
            <w:r>
              <w:rPr>
                <w:rFonts w:ascii="Calibri" w:hAnsi="Calibri"/>
                <w:b w:val="0"/>
                <w:i w:val="0"/>
                <w:color w:val="222222"/>
                <w:sz w:val="20"/>
              </w:rPr>
              <w:t>The order of a talk: a beginning, a middle and an end.</w:t>
            </w:r>
          </w:p>
        </w:tc>
      </w:tr>
      <w:tr>
        <w:tc>
          <w:tcPr>
            <w:tcW w:type="dxa" w:w="4680"/>
          </w:tcPr>
          <w:p>
            <w:r/>
            <w:r>
              <w:rPr>
                <w:rFonts w:ascii="Calibri" w:hAnsi="Calibri"/>
                <w:b w:val="0"/>
                <w:i w:val="0"/>
                <w:color w:val="222222"/>
                <w:sz w:val="20"/>
              </w:rPr>
              <w:t>persuade</w:t>
            </w:r>
          </w:p>
        </w:tc>
        <w:tc>
          <w:tcPr>
            <w:tcW w:type="dxa" w:w="4680"/>
          </w:tcPr>
          <w:p>
            <w:r/>
            <w:r>
              <w:rPr>
                <w:rFonts w:ascii="Calibri" w:hAnsi="Calibri"/>
                <w:b w:val="0"/>
                <w:i w:val="0"/>
                <w:color w:val="222222"/>
                <w:sz w:val="20"/>
              </w:rPr>
              <w:t>To help others agree with your idea or want to join in.</w:t>
            </w:r>
          </w:p>
        </w:tc>
      </w:tr>
      <w:tr>
        <w:tc>
          <w:tcPr>
            <w:tcW w:type="dxa" w:w="4680"/>
          </w:tcPr>
          <w:p>
            <w:r/>
            <w:r>
              <w:rPr>
                <w:rFonts w:ascii="Calibri" w:hAnsi="Calibri"/>
                <w:b w:val="0"/>
                <w:i w:val="0"/>
                <w:color w:val="222222"/>
                <w:sz w:val="20"/>
              </w:rPr>
              <w:t>connectives</w:t>
            </w:r>
          </w:p>
        </w:tc>
        <w:tc>
          <w:tcPr>
            <w:tcW w:type="dxa" w:w="4680"/>
          </w:tcPr>
          <w:p>
            <w:r/>
            <w:r>
              <w:rPr>
                <w:rFonts w:ascii="Calibri" w:hAnsi="Calibri"/>
                <w:b w:val="0"/>
                <w:i w:val="0"/>
                <w:color w:val="222222"/>
                <w:sz w:val="20"/>
              </w:rPr>
              <w:t>Little joining words, like Firstly and In addition, that line up your reasons.</w:t>
            </w:r>
          </w:p>
        </w:tc>
      </w:tr>
      <w:tr>
        <w:tc>
          <w:tcPr>
            <w:tcW w:type="dxa" w:w="4680"/>
          </w:tcPr>
          <w:p>
            <w:r/>
            <w:r>
              <w:rPr>
                <w:rFonts w:ascii="Calibri" w:hAnsi="Calibri"/>
                <w:b w:val="0"/>
                <w:i w:val="0"/>
                <w:color w:val="222222"/>
                <w:sz w:val="20"/>
              </w:rPr>
              <w:t>argument</w:t>
            </w:r>
          </w:p>
        </w:tc>
        <w:tc>
          <w:tcPr>
            <w:tcW w:type="dxa" w:w="4680"/>
          </w:tcPr>
          <w:p>
            <w:r/>
            <w:r>
              <w:rPr>
                <w:rFonts w:ascii="Calibri" w:hAnsi="Calibri"/>
                <w:b w:val="0"/>
                <w:i w:val="0"/>
                <w:color w:val="222222"/>
                <w:sz w:val="20"/>
              </w:rPr>
              <w:t>A reason someone gives to support their point of view.</w:t>
            </w:r>
          </w:p>
        </w:tc>
      </w:tr>
      <w:tr>
        <w:tc>
          <w:tcPr>
            <w:tcW w:type="dxa" w:w="4680"/>
          </w:tcPr>
          <w:p>
            <w:r/>
            <w:r>
              <w:rPr>
                <w:rFonts w:ascii="Calibri" w:hAnsi="Calibri"/>
                <w:b w:val="0"/>
                <w:i w:val="0"/>
                <w:color w:val="222222"/>
                <w:sz w:val="20"/>
              </w:rPr>
              <w:t>opinion</w:t>
            </w:r>
          </w:p>
        </w:tc>
        <w:tc>
          <w:tcPr>
            <w:tcW w:type="dxa" w:w="4680"/>
          </w:tcPr>
          <w:p>
            <w:r/>
            <w:r>
              <w:rPr>
                <w:rFonts w:ascii="Calibri" w:hAnsi="Calibri"/>
                <w:b w:val="0"/>
                <w:i w:val="0"/>
                <w:color w:val="222222"/>
                <w:sz w:val="20"/>
              </w:rPr>
              <w:t>What someone thinks or believes, which others may disagree with.</w:t>
            </w:r>
          </w:p>
        </w:tc>
      </w:tr>
      <w:tr>
        <w:tc>
          <w:tcPr>
            <w:tcW w:type="dxa" w:w="4680"/>
          </w:tcPr>
          <w:p>
            <w:r/>
            <w:r>
              <w:rPr>
                <w:rFonts w:ascii="Calibri" w:hAnsi="Calibri"/>
                <w:b w:val="0"/>
                <w:i w:val="0"/>
                <w:color w:val="222222"/>
                <w:sz w:val="20"/>
              </w:rPr>
              <w:t>facts</w:t>
            </w:r>
          </w:p>
        </w:tc>
        <w:tc>
          <w:tcPr>
            <w:tcW w:type="dxa" w:w="4680"/>
          </w:tcPr>
          <w:p>
            <w:r/>
            <w:r>
              <w:rPr>
                <w:rFonts w:ascii="Calibri" w:hAnsi="Calibri"/>
                <w:b w:val="0"/>
                <w:i w:val="0"/>
                <w:color w:val="222222"/>
                <w:sz w:val="20"/>
              </w:rPr>
              <w:t>Things that can be checked and shown to be true.</w:t>
            </w:r>
          </w:p>
        </w:tc>
      </w:tr>
      <w:tr>
        <w:tc>
          <w:tcPr>
            <w:tcW w:type="dxa" w:w="4680"/>
          </w:tcPr>
          <w:p>
            <w:r/>
            <w:r>
              <w:rPr>
                <w:rFonts w:ascii="Calibri" w:hAnsi="Calibri"/>
                <w:b w:val="0"/>
                <w:i w:val="0"/>
                <w:color w:val="222222"/>
                <w:sz w:val="20"/>
              </w:rPr>
              <w:t>informative</w:t>
            </w:r>
          </w:p>
        </w:tc>
        <w:tc>
          <w:tcPr>
            <w:tcW w:type="dxa" w:w="4680"/>
          </w:tcPr>
          <w:p>
            <w:r/>
            <w:r>
              <w:rPr>
                <w:rFonts w:ascii="Calibri" w:hAnsi="Calibri"/>
                <w:b w:val="0"/>
                <w:i w:val="0"/>
                <w:color w:val="222222"/>
                <w:sz w:val="20"/>
              </w:rPr>
              <w:t>Full of useful information that helps others understand.</w:t>
            </w:r>
          </w:p>
        </w:tc>
      </w:tr>
      <w:tr>
        <w:tc>
          <w:tcPr>
            <w:tcW w:type="dxa" w:w="4680"/>
          </w:tcPr>
          <w:p>
            <w:r/>
            <w:r>
              <w:rPr>
                <w:rFonts w:ascii="Calibri" w:hAnsi="Calibri"/>
                <w:b w:val="0"/>
                <w:i w:val="0"/>
                <w:color w:val="222222"/>
                <w:sz w:val="20"/>
              </w:rPr>
              <w:t>active listener</w:t>
            </w:r>
          </w:p>
        </w:tc>
        <w:tc>
          <w:tcPr>
            <w:tcW w:type="dxa" w:w="4680"/>
          </w:tcPr>
          <w:p>
            <w:r/>
            <w:r>
              <w:rPr>
                <w:rFonts w:ascii="Calibri" w:hAnsi="Calibri"/>
                <w:b w:val="0"/>
                <w:i w:val="0"/>
                <w:color w:val="222222"/>
                <w:sz w:val="20"/>
              </w:rPr>
              <w:t>Someone who listens with their whole attention and shows the speaker they are listening.</w:t>
            </w:r>
          </w:p>
        </w:tc>
      </w:tr>
      <w:tr>
        <w:tc>
          <w:tcPr>
            <w:tcW w:type="dxa" w:w="4680"/>
          </w:tcPr>
          <w:p>
            <w:r/>
            <w:r>
              <w:rPr>
                <w:rFonts w:ascii="Calibri" w:hAnsi="Calibri"/>
                <w:b w:val="0"/>
                <w:i w:val="0"/>
                <w:color w:val="222222"/>
                <w:sz w:val="20"/>
              </w:rPr>
              <w:t>decision</w:t>
            </w:r>
          </w:p>
        </w:tc>
        <w:tc>
          <w:tcPr>
            <w:tcW w:type="dxa" w:w="4680"/>
          </w:tcPr>
          <w:p>
            <w:r/>
            <w:r>
              <w:rPr>
                <w:rFonts w:ascii="Calibri" w:hAnsi="Calibri"/>
                <w:b w:val="0"/>
                <w:i w:val="0"/>
                <w:color w:val="222222"/>
                <w:sz w:val="20"/>
              </w:rPr>
              <w:t>A choice a group or a person makes.</w:t>
            </w:r>
          </w:p>
        </w:tc>
      </w:tr>
      <w:tr>
        <w:tc>
          <w:tcPr>
            <w:tcW w:type="dxa" w:w="4680"/>
          </w:tcPr>
          <w:p>
            <w:r/>
            <w:r>
              <w:rPr>
                <w:rFonts w:ascii="Calibri" w:hAnsi="Calibri"/>
                <w:b w:val="0"/>
                <w:i w:val="0"/>
                <w:color w:val="222222"/>
                <w:sz w:val="20"/>
              </w:rPr>
              <w:t>shared outcome</w:t>
            </w:r>
          </w:p>
        </w:tc>
        <w:tc>
          <w:tcPr>
            <w:tcW w:type="dxa" w:w="4680"/>
          </w:tcPr>
          <w:p>
            <w:r/>
            <w:r>
              <w:rPr>
                <w:rFonts w:ascii="Calibri" w:hAnsi="Calibri"/>
                <w:b w:val="0"/>
                <w:i w:val="0"/>
                <w:color w:val="222222"/>
                <w:sz w:val="20"/>
              </w:rPr>
              <w:t>A result the whole group is working for together.</w:t>
            </w:r>
          </w:p>
        </w:tc>
      </w:tr>
      <w:tr>
        <w:tc>
          <w:tcPr>
            <w:tcW w:type="dxa" w:w="4680"/>
          </w:tcPr>
          <w:p>
            <w:r/>
            <w:r>
              <w:rPr>
                <w:rFonts w:ascii="Calibri" w:hAnsi="Calibri"/>
                <w:b w:val="0"/>
                <w:i w:val="0"/>
                <w:color w:val="222222"/>
                <w:sz w:val="20"/>
              </w:rPr>
              <w:t>fairly</w:t>
            </w:r>
          </w:p>
        </w:tc>
        <w:tc>
          <w:tcPr>
            <w:tcW w:type="dxa" w:w="4680"/>
          </w:tcPr>
          <w:p>
            <w:r/>
            <w:r>
              <w:rPr>
                <w:rFonts w:ascii="Calibri" w:hAnsi="Calibri"/>
                <w:b w:val="0"/>
                <w:i w:val="0"/>
                <w:color w:val="222222"/>
                <w:sz w:val="20"/>
              </w:rPr>
              <w:t>In a way that is even and kind to everyone.</w:t>
            </w:r>
          </w:p>
        </w:tc>
      </w:tr>
      <w:tr>
        <w:tc>
          <w:tcPr>
            <w:tcW w:type="dxa" w:w="4680"/>
          </w:tcPr>
          <w:p>
            <w:r/>
            <w:r>
              <w:rPr>
                <w:rFonts w:ascii="Calibri" w:hAnsi="Calibri"/>
                <w:b w:val="0"/>
                <w:i w:val="0"/>
                <w:color w:val="222222"/>
                <w:sz w:val="20"/>
              </w:rPr>
              <w:t>group members</w:t>
            </w:r>
          </w:p>
        </w:tc>
        <w:tc>
          <w:tcPr>
            <w:tcW w:type="dxa" w:w="4680"/>
          </w:tcPr>
          <w:p>
            <w:r/>
            <w:r>
              <w:rPr>
                <w:rFonts w:ascii="Calibri" w:hAnsi="Calibri"/>
                <w:b w:val="0"/>
                <w:i w:val="0"/>
                <w:color w:val="222222"/>
                <w:sz w:val="20"/>
              </w:rPr>
              <w:t>The people who make up a group working together.</w:t>
            </w:r>
          </w:p>
        </w:tc>
      </w:tr>
      <w:tr>
        <w:tc>
          <w:tcPr>
            <w:tcW w:type="dxa" w:w="4680"/>
          </w:tcPr>
          <w:p>
            <w:r/>
            <w:r>
              <w:rPr>
                <w:rFonts w:ascii="Calibri" w:hAnsi="Calibri"/>
                <w:b w:val="0"/>
                <w:i w:val="0"/>
                <w:color w:val="222222"/>
                <w:sz w:val="20"/>
              </w:rPr>
              <w:t>biodiversity</w:t>
            </w:r>
          </w:p>
        </w:tc>
        <w:tc>
          <w:tcPr>
            <w:tcW w:type="dxa" w:w="4680"/>
          </w:tcPr>
          <w:p>
            <w:r/>
            <w:r>
              <w:rPr>
                <w:rFonts w:ascii="Calibri" w:hAnsi="Calibri"/>
                <w:b w:val="0"/>
                <w:i w:val="0"/>
                <w:color w:val="222222"/>
                <w:sz w:val="20"/>
              </w:rPr>
              <w:t>The many different kinds of plants and animals living in a place.</w:t>
            </w:r>
          </w:p>
        </w:tc>
      </w:tr>
      <w:tr>
        <w:tc>
          <w:tcPr>
            <w:tcW w:type="dxa" w:w="4680"/>
          </w:tcPr>
          <w:p>
            <w:r/>
            <w:r>
              <w:rPr>
                <w:rFonts w:ascii="Calibri" w:hAnsi="Calibri"/>
                <w:b w:val="0"/>
                <w:i w:val="0"/>
                <w:color w:val="222222"/>
                <w:sz w:val="20"/>
              </w:rPr>
              <w:t>species</w:t>
            </w:r>
          </w:p>
        </w:tc>
        <w:tc>
          <w:tcPr>
            <w:tcW w:type="dxa" w:w="4680"/>
          </w:tcPr>
          <w:p>
            <w:r/>
            <w:r>
              <w:rPr>
                <w:rFonts w:ascii="Calibri" w:hAnsi="Calibri"/>
                <w:b w:val="0"/>
                <w:i w:val="0"/>
                <w:color w:val="222222"/>
                <w:sz w:val="20"/>
              </w:rPr>
              <w:t>A kind of plant or animal, such as a sunbird or an acacia tree.</w:t>
            </w:r>
          </w:p>
        </w:tc>
      </w:tr>
      <w:tr>
        <w:tc>
          <w:tcPr>
            <w:tcW w:type="dxa" w:w="4680"/>
          </w:tcPr>
          <w:p>
            <w:r/>
            <w:r>
              <w:rPr>
                <w:rFonts w:ascii="Calibri" w:hAnsi="Calibri"/>
                <w:b w:val="0"/>
                <w:i w:val="0"/>
                <w:color w:val="222222"/>
                <w:sz w:val="20"/>
              </w:rPr>
              <w:t>charity</w:t>
            </w:r>
          </w:p>
        </w:tc>
        <w:tc>
          <w:tcPr>
            <w:tcW w:type="dxa" w:w="4680"/>
          </w:tcPr>
          <w:p>
            <w:r/>
            <w:r>
              <w:rPr>
                <w:rFonts w:ascii="Calibri" w:hAnsi="Calibri"/>
                <w:b w:val="0"/>
                <w:i w:val="0"/>
                <w:color w:val="222222"/>
                <w:sz w:val="20"/>
              </w:rPr>
              <w:t>A group that helps others, such as people, animals or nature.</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