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2: Sight words — and, is, to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today's lesson, children will:</w:t>
      </w:r>
    </w:p>
    <w:p>
      <w:pPr>
        <w:pStyle w:val="ListBullet"/>
      </w:pPr>
      <w:r>
        <w:t xml:space="preserve">Review the first sight words </w:t>
      </w:r>
      <w:r>
        <w:rPr>
          <w:b/>
        </w:rPr>
        <w:t>I, a, the</w:t>
      </w:r>
      <w:r>
        <w:t>.</w:t>
      </w:r>
    </w:p>
    <w:p>
      <w:pPr>
        <w:pStyle w:val="ListBullet"/>
      </w:pPr>
      <w:r>
        <w:t xml:space="preserve">Learn three new sight words: </w:t>
      </w:r>
      <w:r>
        <w:rPr>
          <w:b/>
        </w:rPr>
        <w:t>and</w:t>
      </w:r>
      <w:r>
        <w:t xml:space="preserve">, </w:t>
      </w:r>
      <w:r>
        <w:rPr>
          <w:b/>
        </w:rPr>
        <w:t>is</w:t>
      </w:r>
      <w:r>
        <w:t xml:space="preserve">, </w:t>
      </w:r>
      <w:r>
        <w:rPr>
          <w:b/>
        </w:rPr>
        <w:t>to</w:t>
      </w:r>
      <w:r>
        <w:t>.</w:t>
      </w:r>
    </w:p>
    <w:p>
      <w:pPr>
        <w:pStyle w:val="ListBullet"/>
      </w:pPr>
      <w:r>
        <w:t>Keep recognising letters and their sounds.</w:t>
      </w:r>
    </w:p>
    <w:p>
      <w:pPr>
        <w:pStyle w:val="ListBullet"/>
      </w:pPr>
      <w:r>
        <w:t>Use the new words inside short spoken phrases.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r>
        <w:rPr>
          <w:b w:val="0"/>
          <w:i w:val="0"/>
        </w:rPr>
        <w:t>Low-cost / printable:</w:t>
      </w:r>
    </w:p>
    <w:p>
      <w:pPr>
        <w:pStyle w:val="ListBullet"/>
      </w:pPr>
      <w:r>
        <w:t>Flashcards for the previous words (</w:t>
      </w:r>
      <w:r>
        <w:rPr>
          <w:b/>
        </w:rPr>
        <w:t>I, a, the</w:t>
      </w:r>
      <w:r>
        <w:t>) and the new words (</w:t>
      </w:r>
      <w:r>
        <w:rPr>
          <w:b/>
        </w:rPr>
        <w:t>and, is, to</w:t>
      </w:r>
      <w:r>
        <w:t>).</w:t>
      </w:r>
    </w:p>
    <w:p>
      <w:pPr>
        <w:pStyle w:val="ListBullet"/>
      </w:pPr>
      <w:r>
        <w:t>Alphabet flashcards; picture cards (cat, dog, sun, box).</w:t>
      </w:r>
    </w:p>
    <w:p>
      <w:pPr>
        <w:pStyle w:val="ListBullet"/>
      </w:pPr>
      <w:r>
        <w:t>Coloured markers/highlighters; sentence strips with sight words highlighted.</w:t>
      </w:r>
    </w:p>
    <w:p>
      <w:pPr>
        <w:pStyle w:val="ListBullet"/>
      </w:pPr>
      <w:r>
        <w:t>Sorting mats or two labelled trays for a sorting game.</w:t>
      </w:r>
    </w:p>
    <w:p>
      <w:r>
        <w:rPr>
          <w:b w:val="0"/>
          <w:i w:val="0"/>
        </w:rPr>
        <w:t>Digital:</w:t>
      </w:r>
    </w:p>
    <w:p>
      <w:pPr>
        <w:pStyle w:val="ListBullet"/>
      </w:pPr>
      <w:r>
        <w:t>Alphabet song audio with actions.</w:t>
      </w:r>
    </w:p>
    <w:p>
      <w:pPr>
        <w:pStyle w:val="ListBullet"/>
      </w:pPr>
      <w:r>
        <w:t>Optional sight-word game on a tablet or class screen.</w:t>
      </w:r>
    </w:p>
    <w:p>
      <w:pPr>
        <w:pStyle w:val="ListBullet"/>
      </w:pPr>
      <w:r>
        <w:t>AI tutor for pronunciation modelling and a quick listening game.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 Warm-up  (5–10 min)</w:t>
      </w:r>
    </w:p>
    <w:p>
      <w:pPr>
        <w:pStyle w:val="ListNumber"/>
      </w:pPr>
      <w:r>
        <w:t>Warm greeting and a smile.</w:t>
      </w:r>
    </w:p>
    <w:p>
      <w:pPr>
        <w:pStyle w:val="ListNumber"/>
      </w:pPr>
      <w:r>
        <w:t xml:space="preserve">Flash </w:t>
      </w:r>
      <w:r>
        <w:rPr>
          <w:b/>
        </w:rPr>
        <w:t>I, a, the</w:t>
      </w:r>
      <w:r>
        <w:t xml:space="preserve"> — children read them and do the matching actions.</w:t>
      </w:r>
    </w:p>
    <w:p>
      <w:pPr>
        <w:pStyle w:val="ListNumber"/>
      </w:pPr>
      <w:r>
        <w:t>Sing the alphabet song with actions.</w:t>
      </w:r>
    </w:p>
    <w:p>
      <w:pPr>
        <w:pStyle w:val="ListNumber"/>
      </w:pPr>
      <w:r>
        <w:t>Signal happily: “Three NEW special words today!”</w:t>
      </w:r>
    </w:p>
    <w:p>
      <w:pPr>
        <w:spacing w:before="160" w:after="40"/>
      </w:pPr>
      <w:r>
        <w:rPr>
          <w:b/>
          <w:color w:val="1E885E"/>
          <w:sz w:val="26"/>
        </w:rPr>
        <w:t>2.  New Content  (10–15 min)</w:t>
      </w:r>
    </w:p>
    <w:p>
      <w:pPr>
        <w:pStyle w:val="ListNumber"/>
      </w:pPr>
      <w:r>
        <w:t xml:space="preserve">Re-show </w:t>
      </w:r>
      <w:r>
        <w:rPr>
          <w:b/>
        </w:rPr>
        <w:t>I, a, the</w:t>
      </w:r>
      <w:r>
        <w:t>; children read them together with their actions.</w:t>
      </w:r>
    </w:p>
    <w:p>
      <w:pPr>
        <w:pStyle w:val="ListNumber"/>
      </w:pPr>
      <w:r>
        <w:t xml:space="preserve">Show </w:t>
      </w:r>
      <w:r>
        <w:rPr>
          <w:b/>
        </w:rPr>
        <w:t>and</w:t>
      </w:r>
      <w:r>
        <w:t>. “This word is *and*.” Demonstrate: hold up two pictures — “a cat *and* a dog.”</w:t>
      </w:r>
    </w:p>
    <w:p>
      <w:pPr>
        <w:pStyle w:val="ListNumber"/>
      </w:pPr>
      <w:r>
        <w:t xml:space="preserve">Show </w:t>
      </w:r>
      <w:r>
        <w:rPr>
          <w:b/>
        </w:rPr>
        <w:t>is</w:t>
      </w:r>
      <w:r>
        <w:t>. “This word is *is*. We use it to tell what something is: *It is a cat.*”</w:t>
      </w:r>
    </w:p>
    <w:p>
      <w:pPr>
        <w:pStyle w:val="ListNumber"/>
      </w:pPr>
      <w:r>
        <w:t xml:space="preserve">Show </w:t>
      </w:r>
      <w:r>
        <w:rPr>
          <w:b/>
        </w:rPr>
        <w:t>to</w:t>
      </w:r>
      <w:r>
        <w:t>. “This word is *to*. It can show where we go: *Go to the door.*” Walk *to* something.</w:t>
      </w:r>
    </w:p>
    <w:p>
      <w:pPr>
        <w:pStyle w:val="ListNumber"/>
      </w:pPr>
      <w:r>
        <w:t>Give each new word its own colour and have children repeat each one several times.</w:t>
      </w:r>
    </w:p>
    <w:p>
      <w:pPr>
        <w:spacing w:before="160" w:after="40"/>
      </w:pPr>
      <w:r>
        <w:rPr>
          <w:b/>
          <w:color w:val="1E885E"/>
          <w:sz w:val="26"/>
        </w:rPr>
        <w:t>3.  Guided Practice  (15–20 min)</w:t>
      </w:r>
    </w:p>
    <w:p>
      <w:pPr>
        <w:pStyle w:val="ListNumber"/>
      </w:pPr>
      <w:r>
        <w:rPr>
          <w:b/>
        </w:rPr>
        <w:t>Flash &amp; say:</w:t>
      </w:r>
      <w:r>
        <w:t xml:space="preserve"> hold up all six words in random order; children read them, a little faster each round.</w:t>
      </w:r>
    </w:p>
    <w:p>
      <w:pPr>
        <w:pStyle w:val="ListNumber"/>
      </w:pPr>
      <w:r>
        <w:rPr>
          <w:b/>
        </w:rPr>
        <w:t>Look–Say–Cover–Check</w:t>
      </w:r>
      <w:r>
        <w:t xml:space="preserve"> with </w:t>
      </w:r>
      <w:r>
        <w:rPr>
          <w:b/>
        </w:rPr>
        <w:t>and, is, to</w:t>
      </w:r>
      <w:r>
        <w:t>, one at a time.</w:t>
      </w:r>
    </w:p>
    <w:p>
      <w:pPr>
        <w:pStyle w:val="ListNumber"/>
      </w:pPr>
      <w:r>
        <w:rPr>
          <w:b/>
        </w:rPr>
        <w:t>Quick alphabet review:</w:t>
      </w:r>
      <w:r>
        <w:t xml:space="preserve"> revisit any letters/sounds the class finds tricky.</w:t>
      </w:r>
    </w:p>
    <w:p>
      <w:pPr>
        <w:pStyle w:val="ListNumber"/>
      </w:pPr>
      <w:r>
        <w:rPr>
          <w:b/>
        </w:rPr>
        <w:t>Words in context:</w:t>
      </w:r>
      <w:r>
        <w:t xml:space="preserve"> read “a cat *and* a dog”, “The cat *is* big”, “Go *to* the mat” with pictures.</w:t>
      </w:r>
    </w:p>
    <w:p>
      <w:pPr>
        <w:spacing w:before="160" w:after="40"/>
      </w:pPr>
      <w:r>
        <w:rPr>
          <w:b/>
          <w:color w:val="1E885E"/>
          <w:sz w:val="26"/>
        </w:rPr>
        <w:t>4.  Independent Practice  (10–15 min)</w:t>
      </w:r>
    </w:p>
    <w:p>
      <w:pPr>
        <w:pStyle w:val="ListNumber"/>
      </w:pPr>
      <w:r>
        <w:rPr>
          <w:b/>
        </w:rPr>
        <w:t>Word sort:</w:t>
      </w:r>
      <w:r>
        <w:t xml:space="preserve"> sort cards into two trays — “words I knew” vs “new words”.</w:t>
      </w:r>
    </w:p>
    <w:p>
      <w:pPr>
        <w:pStyle w:val="ListNumber"/>
      </w:pPr>
      <w:r>
        <w:rPr>
          <w:b/>
        </w:rPr>
        <w:t>Picture match:</w:t>
      </w:r>
      <w:r>
        <w:t xml:space="preserve"> match sight words / phrases to the right picture.</w:t>
      </w:r>
    </w:p>
    <w:p>
      <w:pPr>
        <w:pStyle w:val="ListNumber"/>
      </w:pPr>
      <w:r>
        <w:rPr>
          <w:b/>
        </w:rPr>
        <w:t>Alphabet task:</w:t>
      </w:r>
      <w:r>
        <w:t xml:space="preserve"> match uppercase to lowercase letters; name a beginning sound for a picture.</w:t>
      </w:r>
    </w:p>
    <w:p>
      <w:pPr>
        <w:spacing w:before="160" w:after="40"/>
      </w:pPr>
      <w:r>
        <w:rPr>
          <w:b/>
          <w:color w:val="1E885E"/>
          <w:sz w:val="26"/>
        </w:rPr>
        <w:t>5.  Wrap-up  (5 min)</w:t>
      </w:r>
    </w:p>
    <w:p>
      <w:pPr>
        <w:pStyle w:val="ListNumber"/>
      </w:pPr>
      <w:r>
        <w:t>Quick flash round of all six words.</w:t>
      </w:r>
    </w:p>
    <w:p>
      <w:pPr>
        <w:pStyle w:val="ListNumber"/>
      </w:pPr>
      <w:r>
        <w:t>Ask: “Which word joins two things together?” (and).</w:t>
      </w:r>
    </w:p>
    <w:p>
      <w:pPr>
        <w:pStyle w:val="ListNumber"/>
      </w:pPr>
      <w:r>
        <w:t>Preview: “Tomorrow we put words together to make sentences!”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🧩  Sight words + CVC = tiny sentences</w:t>
            </w:r>
          </w:p>
          <w:p>
            <w:pPr>
              <w:spacing w:after="40"/>
            </w:pPr>
            <w:r>
              <w:rPr>
                <w:sz w:val="21"/>
              </w:rPr>
              <w:t>Now we can build a little more with today's words: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“The  cat  is  big.”        → the, is  +  CVC word cat.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“A  cat  and  a  dog.”  → a, and.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“Go  to  the  mat.”       → to, the  +  CVC word mat.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r>
        <w:rPr>
          <w:b/>
          <w:i w:val="0"/>
        </w:rPr>
        <w:t>Support:</w:t>
      </w:r>
    </w:p>
    <w:p>
      <w:pPr>
        <w:pStyle w:val="ListBullet"/>
      </w:pPr>
      <w:r>
        <w:t xml:space="preserve">Focus on fewer words (maybe just </w:t>
      </w:r>
      <w:r>
        <w:rPr>
          <w:b/>
        </w:rPr>
        <w:t>and</w:t>
      </w:r>
      <w:r>
        <w:t xml:space="preserve"> and </w:t>
      </w:r>
      <w:r>
        <w:rPr>
          <w:b/>
        </w:rPr>
        <w:t>is</w:t>
      </w:r>
      <w:r>
        <w:t>).</w:t>
      </w:r>
    </w:p>
    <w:p>
      <w:pPr>
        <w:pStyle w:val="ListBullet"/>
      </w:pPr>
      <w:r>
        <w:t>Keep extra picture and action cues nearby.</w:t>
      </w:r>
    </w:p>
    <w:p>
      <w:r>
        <w:rPr>
          <w:b/>
          <w:i w:val="0"/>
        </w:rPr>
        <w:t>Extension:</w:t>
      </w:r>
    </w:p>
    <w:p>
      <w:pPr>
        <w:pStyle w:val="ListBullet"/>
      </w:pPr>
      <w:r>
        <w:t>Let children make a short phrase with two or more sight-word cards, e.g. “a cat and a dog”.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Watch who reads all six words on the flash round.</w:t>
      </w:r>
    </w:p>
    <w:p>
      <w:pPr>
        <w:pStyle w:val="ListBullet"/>
      </w:pPr>
      <w:r>
        <w:t>Note who still holds the alphabet knowledge.</w:t>
      </w:r>
    </w:p>
    <w:p>
      <w:pPr>
        <w:pStyle w:val="ListBullet"/>
      </w:pPr>
      <w:r>
        <w:t>Check the sorting and matching for understanding.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💡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tutor: “Can you play a quick listening game with the words *and*, *is*, *to*?”</w:t>
            </w:r>
          </w:p>
          <w:p>
            <w:pPr>
              <w:spacing w:after="40"/>
            </w:pPr>
            <w:r>
              <w:rPr>
                <w:sz w:val="21"/>
              </w:rPr>
              <w:t>Use a digital sorting or matching game to add variety to independent time.</w:t>
            </w:r>
          </w:p>
          <w:p>
            <w:pPr>
              <w:spacing w:after="40"/>
            </w:pPr>
            <w:r>
              <w:rPr>
                <w:sz w:val="21"/>
              </w:rPr>
              <w:t>Have the tutor read a phrase like “The cat is big” so children hear natural rhythm.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one steady colour per sight word all week — the colour becomes a memory hook.</w:t>
      </w:r>
    </w:p>
    <w:p>
      <w:pPr>
        <w:pStyle w:val="ListBullet"/>
      </w:pPr>
      <w:r>
        <w:t>Show each word in isolation AND inside a phrase, so children meet it the way they will really read it.</w:t>
      </w:r>
    </w:p>
    <w:p>
      <w:pPr>
        <w:pStyle w:val="ListBullet"/>
      </w:pPr>
      <w:r>
        <w:t>Keep the pace slow and the mood light. Sight words are learned through many happy repetitions.</w:t>
      </w:r>
    </w:p>
    <w:p>
      <w:pPr>
        <w:pStyle w:val="ListBullet"/>
      </w:pPr>
      <w:r>
        <w:t>Celebrate small wins out loud — a thumbs-up, a cheer, a sticker. Confidence is the goal.</w:t>
      </w:r>
    </w:p>
    <w:p>
      <w:pPr>
        <w:pStyle w:val="ListBullet"/>
      </w:pPr>
      <w:r>
        <w:t>Point under each word as you read, left to right, to build one-to-one word tracking.</w:t>
      </w:r>
    </w:p>
    <w:p>
      <w:pPr>
        <w:pStyle w:val="ListBullet"/>
      </w:pPr>
      <w:r>
        <w:t>Balance sight-word work with a little alphabet review so earlier skills stay fresh.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