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8: Numbers, Shapes, and Measurement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Eight grammar mini-lessons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unit has eight small grammar lessons. Read one lesson, try the practice, and then check your answers at the bottom. Say the example sentences out loud — grammar sticks better when you hear it! All the examples use maths and measuring words from this unit.</w:t>
      </w:r>
    </w:p>
    <w:p>
      <w:pPr>
        <w:spacing w:before="240" w:after="80"/>
      </w:pPr>
      <w:r>
        <w:rPr>
          <w:b/>
          <w:color w:val="0F6E63"/>
          <w:sz w:val="32"/>
        </w:rPr>
        <w:t>Lesson 1:  Present Simple and Imperatives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>The Present Simple tells about things that happen often or facts that are always true, like “The sun rises in the east.” An imperative is a command or instruction, like “Measure the height.” Both help us speak and write clearly, especially in maths.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Present Simple: subject + verb (add </w:t>
      </w:r>
      <w:r>
        <w:rPr>
          <w:b/>
        </w:rPr>
        <w:t>s</w:t>
      </w:r>
      <w:r>
        <w:t xml:space="preserve"> for he, she, it). “I </w:t>
      </w:r>
      <w:r>
        <w:rPr>
          <w:b/>
        </w:rPr>
        <w:t>count</w:t>
      </w:r>
      <w:r>
        <w:t xml:space="preserve"> the shells.” / “She </w:t>
      </w:r>
      <w:r>
        <w:rPr>
          <w:b/>
        </w:rPr>
        <w:t>counts</w:t>
      </w:r>
      <w:r>
        <w:t xml:space="preserve"> the shells.”</w:t>
      </w:r>
    </w:p>
    <w:p>
      <w:pPr>
        <w:pStyle w:val="ListBullet"/>
      </w:pPr>
      <w:r>
        <w:t>Imperative: just the verb, with no subject. “</w:t>
      </w:r>
      <w:r>
        <w:rPr>
          <w:b/>
        </w:rPr>
        <w:t>Count</w:t>
      </w:r>
      <w:r>
        <w:t xml:space="preserve"> the numbers.” / “</w:t>
      </w:r>
      <w:r>
        <w:rPr>
          <w:b/>
        </w:rPr>
        <w:t>Measure</w:t>
      </w:r>
      <w:r>
        <w:t xml:space="preserve"> the table.”</w:t>
      </w:r>
    </w:p>
    <w:p>
      <w:pPr>
        <w:pStyle w:val="ListBullet"/>
      </w:pPr>
      <w:r>
        <w:t xml:space="preserve">Negative imperative: use </w:t>
      </w:r>
      <w:r>
        <w:rPr>
          <w:b/>
        </w:rPr>
        <w:t>Don't</w:t>
      </w:r>
      <w:r>
        <w:t>. “</w:t>
      </w:r>
      <w:r>
        <w:rPr>
          <w:b/>
        </w:rPr>
        <w:t>Don't</w:t>
      </w:r>
      <w:r>
        <w:t xml:space="preserve"> run in the hall.”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“He measure the desk.”  ✗</w:t>
      </w:r>
    </w:p>
    <w:p>
      <w:r>
        <w:t xml:space="preserve">Fix: add </w:t>
      </w:r>
      <w:r>
        <w:rPr>
          <w:b/>
        </w:rPr>
        <w:t>s</w:t>
      </w:r>
      <w:r>
        <w:t xml:space="preserve"> for he/she/it: “He </w:t>
      </w:r>
      <w:r>
        <w:rPr>
          <w:b/>
        </w:rPr>
        <w:t>measures</w:t>
      </w:r>
      <w:r>
        <w:t xml:space="preserve"> the desk.”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For an imperative, just say the verb — you are the boss giving one clear order. For he, she, it in Present Simple, don't forget the </w:t>
      </w:r>
      <w:r>
        <w:rPr>
          <w:b/>
        </w:rPr>
        <w:t>s</w:t>
      </w:r>
      <w:r>
        <w:t>!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pPr>
        <w:pStyle w:val="ListNumber"/>
      </w:pPr>
      <w:r>
        <w:t>______ (Count) the numbers on the board. (imperative)</w:t>
      </w:r>
    </w:p>
    <w:p>
      <w:pPr>
        <w:pStyle w:val="ListNumber"/>
      </w:pPr>
      <w:r>
        <w:t>She ______ (measure) the rope every morning. (present simple)</w:t>
      </w:r>
    </w:p>
    <w:p>
      <w:pPr>
        <w:pStyle w:val="ListNumber"/>
      </w:pPr>
      <w:r>
        <w:t>______ (Measure) the height of your desk. (imperative)</w:t>
      </w:r>
    </w:p>
    <w:p>
      <w:pPr>
        <w:pStyle w:val="ListNumber"/>
      </w:pPr>
      <w:r>
        <w:t>We ______ (add) the prices at the market. (present simple)</w:t>
      </w:r>
    </w:p>
    <w:p>
      <w:pPr>
        <w:spacing w:before="240" w:after="80"/>
      </w:pPr>
      <w:r>
        <w:rPr>
          <w:b/>
          <w:color w:val="0F6E63"/>
          <w:sz w:val="32"/>
        </w:rPr>
        <w:t>Lesson 2:  ‘Have got’ for Ownership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We use </w:t>
      </w:r>
      <w:r>
        <w:rPr>
          <w:b/>
        </w:rPr>
        <w:t>have got</w:t>
      </w:r>
      <w:r>
        <w:t xml:space="preserve"> to talk about things we own or have. It helps us tell people about our belongings, like “I've got a ruler.”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I / you / we / they </w:t>
      </w:r>
      <w:r>
        <w:rPr>
          <w:b/>
        </w:rPr>
        <w:t>have got</w:t>
      </w:r>
      <w:r>
        <w:t xml:space="preserve"> (’ve got). “We </w:t>
      </w:r>
      <w:r>
        <w:rPr>
          <w:b/>
        </w:rPr>
        <w:t>have got</w:t>
      </w:r>
      <w:r>
        <w:t xml:space="preserve"> ten bowls.”</w:t>
      </w:r>
    </w:p>
    <w:p>
      <w:pPr>
        <w:pStyle w:val="ListBullet"/>
      </w:pPr>
      <w:r>
        <w:t xml:space="preserve">He / she / it </w:t>
      </w:r>
      <w:r>
        <w:rPr>
          <w:b/>
        </w:rPr>
        <w:t>has got</w:t>
      </w:r>
      <w:r>
        <w:t xml:space="preserve"> (’s got). “She </w:t>
      </w:r>
      <w:r>
        <w:rPr>
          <w:b/>
        </w:rPr>
        <w:t>has got</w:t>
      </w:r>
      <w:r>
        <w:t xml:space="preserve"> a new ruler.”</w:t>
      </w:r>
    </w:p>
    <w:p>
      <w:pPr>
        <w:pStyle w:val="ListBullet"/>
      </w:pPr>
      <w:r>
        <w:t xml:space="preserve">Negative: </w:t>
      </w:r>
      <w:r>
        <w:rPr>
          <w:b/>
        </w:rPr>
        <w:t>haven't got</w:t>
      </w:r>
      <w:r>
        <w:t xml:space="preserve"> / </w:t>
      </w:r>
      <w:r>
        <w:rPr>
          <w:b/>
        </w:rPr>
        <w:t>hasn't got</w:t>
      </w:r>
      <w:r>
        <w:t xml:space="preserve">. “They </w:t>
      </w:r>
      <w:r>
        <w:rPr>
          <w:b/>
        </w:rPr>
        <w:t>haven't got</w:t>
      </w:r>
      <w:r>
        <w:t xml:space="preserve"> any shells.”</w:t>
      </w:r>
    </w:p>
    <w:p>
      <w:pPr>
        <w:pStyle w:val="ListBullet"/>
      </w:pPr>
      <w:r>
        <w:t xml:space="preserve">Question: </w:t>
      </w:r>
      <w:r>
        <w:rPr>
          <w:b/>
        </w:rPr>
        <w:t>Have you got …?</w:t>
      </w:r>
      <w:r>
        <w:t xml:space="preserve"> “</w:t>
      </w:r>
      <w:r>
        <w:rPr>
          <w:b/>
        </w:rPr>
        <w:t>Have</w:t>
      </w:r>
      <w:r>
        <w:t xml:space="preserve"> you </w:t>
      </w:r>
      <w:r>
        <w:rPr>
          <w:b/>
        </w:rPr>
        <w:t>got</w:t>
      </w:r>
      <w:r>
        <w:t xml:space="preserve"> a meter stick?”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“He have got a bicycle.”  ✗</w:t>
      </w:r>
    </w:p>
    <w:p>
      <w:r>
        <w:t xml:space="preserve">Fix: use </w:t>
      </w:r>
      <w:r>
        <w:rPr>
          <w:b/>
        </w:rPr>
        <w:t>has got</w:t>
      </w:r>
      <w:r>
        <w:t xml:space="preserve"> for he/she/it: “He </w:t>
      </w:r>
      <w:r>
        <w:rPr>
          <w:b/>
        </w:rPr>
        <w:t>has got</w:t>
      </w:r>
      <w:r>
        <w:t xml:space="preserve"> a bicycle.”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‘have got’ like a treasure chest — you open it to show what you own. He, she, it → </w:t>
      </w:r>
      <w:r>
        <w:rPr>
          <w:b/>
        </w:rPr>
        <w:t>has</w:t>
      </w:r>
      <w:r>
        <w:t xml:space="preserve"> got.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pPr>
        <w:pStyle w:val="ListNumber"/>
      </w:pPr>
      <w:r>
        <w:t>I ______ (have got / haven't got) a new maths book. I love it!</w:t>
      </w:r>
    </w:p>
    <w:p>
      <w:pPr>
        <w:pStyle w:val="ListNumber"/>
      </w:pPr>
      <w:r>
        <w:t>She ______ (has got / hasn't got) a ruler, so she cannot draw a straight line.</w:t>
      </w:r>
    </w:p>
    <w:p>
      <w:pPr>
        <w:pStyle w:val="ListNumber"/>
      </w:pPr>
      <w:r>
        <w:t>We ______ (have got / haven't got) a lot of homework tonight.</w:t>
      </w:r>
    </w:p>
    <w:p>
      <w:pPr>
        <w:pStyle w:val="ListNumber"/>
      </w:pPr>
      <w:r>
        <w:t>______ you ______ (Have / got) a meter stick?</w:t>
      </w:r>
    </w:p>
    <w:p>
      <w:pPr>
        <w:spacing w:before="240" w:after="80"/>
      </w:pPr>
      <w:r>
        <w:rPr>
          <w:b/>
          <w:color w:val="0F6E63"/>
          <w:sz w:val="32"/>
        </w:rPr>
        <w:t>Lesson 3:  Can / Can't for Ability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We use </w:t>
      </w:r>
      <w:r>
        <w:rPr>
          <w:b/>
        </w:rPr>
        <w:t>can</w:t>
      </w:r>
      <w:r>
        <w:t xml:space="preserve"> to say what we are able to do, and </w:t>
      </w:r>
      <w:r>
        <w:rPr>
          <w:b/>
        </w:rPr>
        <w:t>can't</w:t>
      </w:r>
      <w:r>
        <w:t xml:space="preserve"> for what we are not able to do. It helps us talk about our skills, like “I can measure the distance.”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subject + </w:t>
      </w:r>
      <w:r>
        <w:rPr>
          <w:b/>
        </w:rPr>
        <w:t>can</w:t>
      </w:r>
      <w:r>
        <w:t xml:space="preserve"> + base verb. “You </w:t>
      </w:r>
      <w:r>
        <w:rPr>
          <w:b/>
        </w:rPr>
        <w:t>can</w:t>
      </w:r>
      <w:r>
        <w:t xml:space="preserve"> measure the distance.”</w:t>
      </w:r>
    </w:p>
    <w:p>
      <w:pPr>
        <w:pStyle w:val="ListBullet"/>
      </w:pPr>
      <w:r>
        <w:t xml:space="preserve">subject + </w:t>
      </w:r>
      <w:r>
        <w:rPr>
          <w:b/>
        </w:rPr>
        <w:t>can't</w:t>
      </w:r>
      <w:r>
        <w:t xml:space="preserve"> + base verb. “You </w:t>
      </w:r>
      <w:r>
        <w:rPr>
          <w:b/>
        </w:rPr>
        <w:t>can't</w:t>
      </w:r>
      <w:r>
        <w:t xml:space="preserve"> subtract letters.”</w:t>
      </w:r>
    </w:p>
    <w:p>
      <w:pPr>
        <w:pStyle w:val="ListBullet"/>
      </w:pPr>
      <w:r>
        <w:t xml:space="preserve">Question: </w:t>
      </w:r>
      <w:r>
        <w:rPr>
          <w:b/>
        </w:rPr>
        <w:t>Can</w:t>
      </w:r>
      <w:r>
        <w:t xml:space="preserve"> + subject + base verb? “</w:t>
      </w:r>
      <w:r>
        <w:rPr>
          <w:b/>
        </w:rPr>
        <w:t>Can</w:t>
      </w:r>
      <w:r>
        <w:t xml:space="preserve"> you count to a million?”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“I can swimming.” / “I can measuring.”  ✗</w:t>
      </w:r>
    </w:p>
    <w:p>
      <w:r>
        <w:t xml:space="preserve">Fix: use the base verb after can: “I </w:t>
      </w:r>
      <w:r>
        <w:rPr>
          <w:b/>
        </w:rPr>
        <w:t>can swim</w:t>
      </w:r>
      <w:r>
        <w:t xml:space="preserve">.” / “I </w:t>
      </w:r>
      <w:r>
        <w:rPr>
          <w:b/>
        </w:rPr>
        <w:t>can measure</w:t>
      </w:r>
      <w:r>
        <w:t xml:space="preserve"> it.”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of “can” as a superhero cape. “I can” = cape on, you have the power. “I can't” = cape off.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pPr>
        <w:pStyle w:val="ListNumber"/>
      </w:pPr>
      <w:r>
        <w:t>I ______ (can / can't) count to one hundred. It is easy!</w:t>
      </w:r>
    </w:p>
    <w:p>
      <w:pPr>
        <w:pStyle w:val="ListNumber"/>
      </w:pPr>
      <w:r>
        <w:t>She ______ (can / can't) reach the top shelf; she is too short.</w:t>
      </w:r>
    </w:p>
    <w:p>
      <w:pPr>
        <w:pStyle w:val="ListNumber"/>
      </w:pPr>
      <w:r>
        <w:t>______ (Can / Can't) you measure this shell for me, please?</w:t>
      </w:r>
    </w:p>
    <w:p>
      <w:pPr>
        <w:pStyle w:val="ListNumber"/>
      </w:pPr>
      <w:r>
        <w:t>We ______ (can / can't) subtract letters — only numbers!</w:t>
      </w:r>
    </w:p>
    <w:p>
      <w:pPr>
        <w:spacing w:before="240" w:after="80"/>
      </w:pPr>
      <w:r>
        <w:rPr>
          <w:b/>
          <w:color w:val="0F6E63"/>
          <w:sz w:val="32"/>
        </w:rPr>
        <w:t>Lesson 4:  Demonstratives (This / That)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/>
        </w:rPr>
        <w:t>This</w:t>
      </w:r>
      <w:r>
        <w:t xml:space="preserve"> and </w:t>
      </w:r>
      <w:r>
        <w:rPr>
          <w:b/>
        </w:rPr>
        <w:t>that</w:t>
      </w:r>
      <w:r>
        <w:t xml:space="preserve"> point to things. We use </w:t>
      </w:r>
      <w:r>
        <w:rPr>
          <w:b/>
        </w:rPr>
        <w:t>this</w:t>
      </w:r>
      <w:r>
        <w:t xml:space="preserve"> for something near us and </w:t>
      </w:r>
      <w:r>
        <w:rPr>
          <w:b/>
        </w:rPr>
        <w:t>that</w:t>
      </w:r>
      <w:r>
        <w:t xml:space="preserve"> for something farther away. This makes it clear which thing we mean.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rPr>
          <w:b/>
        </w:rPr>
        <w:t>This</w:t>
      </w:r>
      <w:r>
        <w:t xml:space="preserve"> (near, one thing). “</w:t>
      </w:r>
      <w:r>
        <w:rPr>
          <w:b/>
        </w:rPr>
        <w:t>This</w:t>
      </w:r>
      <w:r>
        <w:t xml:space="preserve"> is a straight line.”</w:t>
      </w:r>
    </w:p>
    <w:p>
      <w:pPr>
        <w:pStyle w:val="ListBullet"/>
      </w:pPr>
      <w:r>
        <w:rPr>
          <w:b/>
        </w:rPr>
        <w:t>That</w:t>
      </w:r>
      <w:r>
        <w:t xml:space="preserve"> (far, one thing). “</w:t>
      </w:r>
      <w:r>
        <w:rPr>
          <w:b/>
        </w:rPr>
        <w:t>That</w:t>
      </w:r>
      <w:r>
        <w:t xml:space="preserve"> pattern is complex.”</w:t>
      </w:r>
    </w:p>
    <w:p>
      <w:pPr>
        <w:pStyle w:val="ListBullet"/>
      </w:pPr>
      <w:r>
        <w:rPr>
          <w:b/>
        </w:rPr>
        <w:t>These</w:t>
      </w:r>
      <w:r>
        <w:t xml:space="preserve"> (near, many) / </w:t>
      </w:r>
      <w:r>
        <w:rPr>
          <w:b/>
        </w:rPr>
        <w:t>those</w:t>
      </w:r>
      <w:r>
        <w:t xml:space="preserve"> (far, many). “</w:t>
      </w:r>
      <w:r>
        <w:rPr>
          <w:b/>
        </w:rPr>
        <w:t>These</w:t>
      </w:r>
      <w:r>
        <w:t xml:space="preserve"> are my rulers.” / “</w:t>
      </w:r>
      <w:r>
        <w:rPr>
          <w:b/>
        </w:rPr>
        <w:t>Those</w:t>
      </w:r>
      <w:r>
        <w:t xml:space="preserve"> are your shells.”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“That is my pencil,” when the pencil is in your hand.  ✗</w:t>
      </w:r>
    </w:p>
    <w:p>
      <w:r>
        <w:t xml:space="preserve">Fix: it is near you, so use </w:t>
      </w:r>
      <w:r>
        <w:rPr>
          <w:b/>
        </w:rPr>
        <w:t>this</w:t>
      </w:r>
      <w:r>
        <w:t>: “</w:t>
      </w:r>
      <w:r>
        <w:rPr>
          <w:b/>
        </w:rPr>
        <w:t>This</w:t>
      </w:r>
      <w:r>
        <w:t xml:space="preserve"> is my pencil.”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Say it like a rhyme: “</w:t>
      </w:r>
      <w:r>
        <w:rPr>
          <w:b/>
        </w:rPr>
        <w:t>This</w:t>
      </w:r>
      <w:r>
        <w:t xml:space="preserve"> is near, </w:t>
      </w:r>
      <w:r>
        <w:rPr>
          <w:b/>
        </w:rPr>
        <w:t>that</w:t>
      </w:r>
      <w:r>
        <w:t xml:space="preserve"> is clear (over there)!”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pPr>
        <w:pStyle w:val="ListNumber"/>
      </w:pPr>
      <w:r>
        <w:t>______ (This / That) shell in my hand is very small.</w:t>
      </w:r>
    </w:p>
    <w:p>
      <w:pPr>
        <w:pStyle w:val="ListNumber"/>
      </w:pPr>
      <w:r>
        <w:t>______ (This / That) tree over there is very tall.</w:t>
      </w:r>
    </w:p>
    <w:p>
      <w:pPr>
        <w:pStyle w:val="ListNumber"/>
      </w:pPr>
      <w:r>
        <w:t>Look at ______ (this / that) straight line I drew here!</w:t>
      </w:r>
    </w:p>
    <w:p>
      <w:pPr>
        <w:pStyle w:val="ListNumber"/>
      </w:pPr>
      <w:r>
        <w:t>Do you see ______ (this / those) mountains far in the distance?</w:t>
      </w:r>
    </w:p>
    <w:p>
      <w:pPr>
        <w:spacing w:before="240" w:after="80"/>
      </w:pPr>
      <w:r>
        <w:rPr>
          <w:b/>
          <w:color w:val="0F6E63"/>
          <w:sz w:val="32"/>
        </w:rPr>
        <w:t>Lesson 5:  Future with ‘Will’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We use </w:t>
      </w:r>
      <w:r>
        <w:rPr>
          <w:b/>
        </w:rPr>
        <w:t>will</w:t>
      </w:r>
      <w:r>
        <w:t xml:space="preserve"> to talk about the future — promises, plans, and predictions. It tells what has not happened yet, like “I will measure the meter tomorrow.”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subject + </w:t>
      </w:r>
      <w:r>
        <w:rPr>
          <w:b/>
        </w:rPr>
        <w:t>will</w:t>
      </w:r>
      <w:r>
        <w:t xml:space="preserve"> + base verb. “I </w:t>
      </w:r>
      <w:r>
        <w:rPr>
          <w:b/>
        </w:rPr>
        <w:t>will</w:t>
      </w:r>
      <w:r>
        <w:t xml:space="preserve"> multiply the numbers.”</w:t>
      </w:r>
    </w:p>
    <w:p>
      <w:pPr>
        <w:pStyle w:val="ListBullet"/>
      </w:pPr>
      <w:r>
        <w:t xml:space="preserve">Negative: </w:t>
      </w:r>
      <w:r>
        <w:rPr>
          <w:b/>
        </w:rPr>
        <w:t>will not</w:t>
      </w:r>
      <w:r>
        <w:t xml:space="preserve"> (</w:t>
      </w:r>
      <w:r>
        <w:rPr>
          <w:b/>
        </w:rPr>
        <w:t>won't</w:t>
      </w:r>
      <w:r>
        <w:t xml:space="preserve">). “I </w:t>
      </w:r>
      <w:r>
        <w:rPr>
          <w:b/>
        </w:rPr>
        <w:t>won't</w:t>
      </w:r>
      <w:r>
        <w:t xml:space="preserve"> forget the answer.”</w:t>
      </w:r>
    </w:p>
    <w:p>
      <w:pPr>
        <w:pStyle w:val="ListBullet"/>
      </w:pPr>
      <w:r>
        <w:t xml:space="preserve">Question: </w:t>
      </w:r>
      <w:r>
        <w:rPr>
          <w:b/>
        </w:rPr>
        <w:t>Will</w:t>
      </w:r>
      <w:r>
        <w:t xml:space="preserve"> + subject + base verb? “</w:t>
      </w:r>
      <w:r>
        <w:rPr>
          <w:b/>
        </w:rPr>
        <w:t>Will</w:t>
      </w:r>
      <w:r>
        <w:t xml:space="preserve"> you measure it tomorrow?”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“I will multiplied the numbers.”  ✗</w:t>
      </w:r>
    </w:p>
    <w:p>
      <w:r>
        <w:t xml:space="preserve">Fix: use the base verb after will: “I </w:t>
      </w:r>
      <w:r>
        <w:rPr>
          <w:b/>
        </w:rPr>
        <w:t>will multiply</w:t>
      </w:r>
      <w:r>
        <w:t xml:space="preserve"> the numbers.”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of “will” as a magic word for time travel to tomorrow. “I will” is your ticket to the future!</w:t>
      </w:r>
    </w:p>
    <w:p>
      <w:pPr>
        <w:spacing w:before="160" w:after="40"/>
      </w:pPr>
      <w:r>
        <w:rPr>
          <w:b/>
          <w:color w:val="1E885E"/>
          <w:sz w:val="26"/>
        </w:rPr>
        <w:t>Practice 5</w:t>
      </w:r>
    </w:p>
    <w:p>
      <w:pPr>
        <w:pStyle w:val="ListNumber"/>
      </w:pPr>
      <w:r>
        <w:t>I ______ (read) a new maths book next week.</w:t>
      </w:r>
    </w:p>
    <w:p>
      <w:pPr>
        <w:pStyle w:val="ListNumber"/>
      </w:pPr>
      <w:r>
        <w:t>They ______ (measure) the classroom tomorrow.</w:t>
      </w:r>
    </w:p>
    <w:p>
      <w:pPr>
        <w:pStyle w:val="ListNumber"/>
      </w:pPr>
      <w:r>
        <w:t>She ______ (count) the shells later.</w:t>
      </w:r>
    </w:p>
    <w:p>
      <w:pPr>
        <w:pStyle w:val="ListNumber"/>
      </w:pPr>
      <w:r>
        <w:t>We ______ (not / forget) to check the pattern.</w:t>
      </w:r>
    </w:p>
    <w:p>
      <w:pPr>
        <w:spacing w:before="240" w:after="80"/>
      </w:pPr>
      <w:r>
        <w:rPr>
          <w:b/>
          <w:color w:val="0F6E63"/>
          <w:sz w:val="32"/>
        </w:rPr>
        <w:t>Lesson 6:  Short Future Responses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Short future responses let us answer quickly about the future. We say </w:t>
      </w:r>
      <w:r>
        <w:rPr>
          <w:b/>
        </w:rPr>
        <w:t>I will</w:t>
      </w:r>
      <w:r>
        <w:t xml:space="preserve"> to agree, and </w:t>
      </w:r>
      <w:r>
        <w:rPr>
          <w:b/>
        </w:rPr>
        <w:t>I won't</w:t>
      </w:r>
      <w:r>
        <w:t xml:space="preserve"> to say no. They make our answers clear and confident.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>To say yes to a future action: “</w:t>
      </w:r>
      <w:r>
        <w:rPr>
          <w:b/>
        </w:rPr>
        <w:t>I will!</w:t>
      </w:r>
      <w:r>
        <w:t>”</w:t>
      </w:r>
    </w:p>
    <w:p>
      <w:pPr>
        <w:pStyle w:val="ListBullet"/>
      </w:pPr>
      <w:r>
        <w:t>To say no: “</w:t>
      </w:r>
      <w:r>
        <w:rPr>
          <w:b/>
        </w:rPr>
        <w:t>I won't.</w:t>
      </w:r>
      <w:r>
        <w:t>” (won't = will not)</w:t>
      </w:r>
    </w:p>
    <w:p>
      <w:pPr>
        <w:pStyle w:val="ListBullet"/>
      </w:pPr>
      <w:r>
        <w:t>You can use other subjects too: “</w:t>
      </w:r>
      <w:r>
        <w:rPr>
          <w:b/>
        </w:rPr>
        <w:t>She will.</w:t>
      </w:r>
      <w:r>
        <w:t>” / “</w:t>
      </w:r>
      <w:r>
        <w:rPr>
          <w:b/>
        </w:rPr>
        <w:t>They won't.</w:t>
      </w:r>
      <w:r>
        <w:t>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writing the negative as “I not will.”  ✗</w:t>
      </w:r>
    </w:p>
    <w:p>
      <w:r>
        <w:t xml:space="preserve">Fix: the short negative is </w:t>
      </w:r>
      <w:r>
        <w:rPr>
          <w:b/>
        </w:rPr>
        <w:t>I won't</w:t>
      </w:r>
      <w:r>
        <w:t>: “</w:t>
      </w:r>
      <w:r>
        <w:rPr>
          <w:b/>
        </w:rPr>
        <w:t>I won't.</w:t>
      </w:r>
      <w:r>
        <w:t>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“Will” = a promise (Yes!). “Won't” = no promise (No!).</w:t>
      </w:r>
    </w:p>
    <w:p>
      <w:pPr>
        <w:spacing w:before="160" w:after="40"/>
      </w:pPr>
      <w:r>
        <w:rPr>
          <w:b/>
          <w:color w:val="1E885E"/>
          <w:sz w:val="26"/>
        </w:rPr>
        <w:t>Practice 6</w:t>
      </w:r>
    </w:p>
    <w:p>
      <w:r>
        <w:t>Answer with “I will” or “I won't”:</w:t>
      </w:r>
    </w:p>
    <w:p>
      <w:pPr>
        <w:pStyle w:val="ListNumber"/>
      </w:pPr>
      <w:r>
        <w:t>A: “Will you help me measure the desk?”  B: “______, I'd love to!”</w:t>
      </w:r>
    </w:p>
    <w:p>
      <w:pPr>
        <w:pStyle w:val="ListNumber"/>
      </w:pPr>
      <w:r>
        <w:t>A: “Will you count all the way to a million?”  B: “______, that would take too long!”</w:t>
      </w:r>
    </w:p>
    <w:p>
      <w:pPr>
        <w:pStyle w:val="ListNumber"/>
      </w:pPr>
      <w:r>
        <w:t>A: “Will you check the pattern again?”  B: “______, good idea.”</w:t>
      </w:r>
    </w:p>
    <w:p>
      <w:pPr>
        <w:spacing w:before="240" w:after="80"/>
      </w:pPr>
      <w:r>
        <w:rPr>
          <w:b/>
          <w:color w:val="0F6E63"/>
          <w:sz w:val="32"/>
        </w:rPr>
        <w:t>Lesson 7:  Question Forms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>Questions help us find information. Good learners ask lots of questions! There are Yes/No questions and Wh- questions (what, where, when, why, who, how).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>Yes/No: start with a helping verb. “</w:t>
      </w:r>
      <w:r>
        <w:rPr>
          <w:b/>
        </w:rPr>
        <w:t>Can</w:t>
      </w:r>
      <w:r>
        <w:t xml:space="preserve"> you count?” / “</w:t>
      </w:r>
      <w:r>
        <w:rPr>
          <w:b/>
        </w:rPr>
        <w:t>Is</w:t>
      </w:r>
      <w:r>
        <w:t xml:space="preserve"> the line straight?”</w:t>
      </w:r>
    </w:p>
    <w:p>
      <w:pPr>
        <w:pStyle w:val="ListBullet"/>
      </w:pPr>
      <w:r>
        <w:t>Wh-: start with a question word. “</w:t>
      </w:r>
      <w:r>
        <w:rPr>
          <w:b/>
        </w:rPr>
        <w:t>What</w:t>
      </w:r>
      <w:r>
        <w:t xml:space="preserve"> is the distance?” / “</w:t>
      </w:r>
      <w:r>
        <w:rPr>
          <w:b/>
        </w:rPr>
        <w:t>How many</w:t>
      </w:r>
      <w:r>
        <w:t xml:space="preserve"> shells are there?”</w:t>
      </w:r>
    </w:p>
    <w:p>
      <w:pPr>
        <w:pStyle w:val="ListBullet"/>
      </w:pPr>
      <w:r>
        <w:t xml:space="preserve">Suggestions: use </w:t>
      </w:r>
      <w:r>
        <w:rPr>
          <w:b/>
        </w:rPr>
        <w:t>Shall</w:t>
      </w:r>
      <w:r>
        <w:t>. “</w:t>
      </w:r>
      <w:r>
        <w:rPr>
          <w:b/>
        </w:rPr>
        <w:t>Shall</w:t>
      </w:r>
      <w:r>
        <w:t xml:space="preserve"> I measure the size?”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“You can play?” (subject and verb not swapped)  ✗</w:t>
      </w:r>
    </w:p>
    <w:p>
      <w:r>
        <w:t>Fix: swap them for a question: “</w:t>
      </w:r>
      <w:r>
        <w:rPr>
          <w:b/>
        </w:rPr>
        <w:t>Can</w:t>
      </w:r>
      <w:r>
        <w:t xml:space="preserve"> you play?”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For a question, flip the subject and the helping verb: “You are” → “Are you?”</w:t>
      </w:r>
    </w:p>
    <w:p>
      <w:pPr>
        <w:spacing w:before="160" w:after="40"/>
      </w:pPr>
      <w:r>
        <w:rPr>
          <w:b/>
          <w:color w:val="1E885E"/>
          <w:sz w:val="26"/>
        </w:rPr>
        <w:t>Practice 7</w:t>
      </w:r>
    </w:p>
    <w:p>
      <w:r>
        <w:t>Write the missing question word or helping word:</w:t>
      </w:r>
    </w:p>
    <w:p>
      <w:pPr>
        <w:pStyle w:val="ListNumber"/>
      </w:pPr>
      <w:r>
        <w:t>______ is the distance from the door to the window? (asks about a thing)</w:t>
      </w:r>
    </w:p>
    <w:p>
      <w:pPr>
        <w:pStyle w:val="ListNumber"/>
      </w:pPr>
      <w:r>
        <w:t>______ you measure this shell for me? (Yes/No, about ability)</w:t>
      </w:r>
    </w:p>
    <w:p>
      <w:pPr>
        <w:pStyle w:val="ListNumber"/>
      </w:pPr>
      <w:r>
        <w:t>______ many bowls are on the table? (asks about number)</w:t>
      </w:r>
    </w:p>
    <w:p>
      <w:pPr>
        <w:pStyle w:val="ListNumber"/>
      </w:pPr>
      <w:r>
        <w:t>______ we check our pattern again? (a suggestion)</w:t>
      </w:r>
    </w:p>
    <w:p>
      <w:pPr>
        <w:spacing w:before="240" w:after="80"/>
      </w:pPr>
      <w:r>
        <w:rPr>
          <w:b/>
          <w:color w:val="0F6E63"/>
          <w:sz w:val="32"/>
        </w:rPr>
        <w:t>Lesson 8:  Cause and Effect with ‘Because’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We use </w:t>
      </w:r>
      <w:r>
        <w:rPr>
          <w:b/>
        </w:rPr>
        <w:t>because</w:t>
      </w:r>
      <w:r>
        <w:t xml:space="preserve"> to explain WHY something happens. It joins the effect (what happened) with the cause (the reason). This makes our writing stronger, like “I added a number because the pattern was not complete.”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effect + </w:t>
      </w:r>
      <w:r>
        <w:rPr>
          <w:b/>
        </w:rPr>
        <w:t>because</w:t>
      </w:r>
      <w:r>
        <w:t xml:space="preserve"> + cause. “I checked again </w:t>
      </w:r>
      <w:r>
        <w:rPr>
          <w:b/>
        </w:rPr>
        <w:t>because</w:t>
      </w:r>
      <w:r>
        <w:t xml:space="preserve"> the answer looked wrong.”</w:t>
      </w:r>
    </w:p>
    <w:p>
      <w:pPr>
        <w:pStyle w:val="ListBullet"/>
      </w:pPr>
      <w:r>
        <w:t>You can also start with the cause: “</w:t>
      </w:r>
      <w:r>
        <w:rPr>
          <w:b/>
        </w:rPr>
        <w:t>Because</w:t>
      </w:r>
      <w:r>
        <w:t xml:space="preserve"> it was raining, we stayed inside.”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leaving out the reason: “I added a number.” (Why?)  ✗</w:t>
      </w:r>
    </w:p>
    <w:p>
      <w:r>
        <w:t xml:space="preserve">Fix: add the reason with </w:t>
      </w:r>
      <w:r>
        <w:rPr>
          <w:b/>
        </w:rPr>
        <w:t>because</w:t>
      </w:r>
      <w:r>
        <w:t xml:space="preserve">: “I added a number </w:t>
      </w:r>
      <w:r>
        <w:rPr>
          <w:b/>
        </w:rPr>
        <w:t>because</w:t>
      </w:r>
      <w:r>
        <w:t xml:space="preserve"> the pattern was not complete.”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</w:t>
      </w:r>
      <w:r>
        <w:rPr>
          <w:b/>
        </w:rPr>
        <w:t>because</w:t>
      </w:r>
      <w:r>
        <w:t xml:space="preserve"> as the glue that sticks two ideas together: what happened + why.</w:t>
      </w:r>
    </w:p>
    <w:p>
      <w:pPr>
        <w:spacing w:before="160" w:after="40"/>
      </w:pPr>
      <w:r>
        <w:rPr>
          <w:b/>
          <w:color w:val="1E885E"/>
          <w:sz w:val="26"/>
        </w:rPr>
        <w:t>Practice 8</w:t>
      </w:r>
    </w:p>
    <w:p>
      <w:r>
        <w:t>Finish each sentence with a reason using “because”:</w:t>
      </w:r>
    </w:p>
    <w:p>
      <w:pPr>
        <w:pStyle w:val="ListNumber"/>
      </w:pPr>
      <w:r>
        <w:t>We worked as a team ______.</w:t>
      </w:r>
    </w:p>
    <w:p>
      <w:pPr>
        <w:pStyle w:val="ListNumber"/>
      </w:pPr>
      <w:r>
        <w:t>I used multiplication ______.</w:t>
      </w:r>
    </w:p>
    <w:p>
      <w:pPr>
        <w:pStyle w:val="ListNumber"/>
      </w:pPr>
      <w:r>
        <w:t>Afi could not measure the shell ______.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‘she measures’ but ‘I measure’?”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‘have got’?”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(Present Simple / Imperatives)</w:t>
      </w:r>
    </w:p>
    <w:p>
      <w:r>
        <w:t>1. Count   2. measures   3. Measure   4. add</w:t>
      </w:r>
    </w:p>
    <w:p>
      <w:pPr>
        <w:spacing w:before="160" w:after="40"/>
      </w:pPr>
      <w:r>
        <w:rPr>
          <w:b/>
          <w:color w:val="1E885E"/>
          <w:sz w:val="26"/>
        </w:rPr>
        <w:t>Practice 2 (Have got)</w:t>
      </w:r>
    </w:p>
    <w:p>
      <w:r>
        <w:t>1. have got   2. hasn't got   3. have got   4. Have … got</w:t>
      </w:r>
    </w:p>
    <w:p>
      <w:pPr>
        <w:spacing w:before="160" w:after="40"/>
      </w:pPr>
      <w:r>
        <w:rPr>
          <w:b/>
          <w:color w:val="1E885E"/>
          <w:sz w:val="26"/>
        </w:rPr>
        <w:t>Practice 3 (Can / Can't)</w:t>
      </w:r>
    </w:p>
    <w:p>
      <w:r>
        <w:t>1. can   2. can't   3. Can   4. can't</w:t>
      </w:r>
    </w:p>
    <w:p>
      <w:pPr>
        <w:spacing w:before="160" w:after="40"/>
      </w:pPr>
      <w:r>
        <w:rPr>
          <w:b/>
          <w:color w:val="1E885E"/>
          <w:sz w:val="26"/>
        </w:rPr>
        <w:t>Practice 4 (This / That)</w:t>
      </w:r>
    </w:p>
    <w:p>
      <w:r>
        <w:t>1. This   2. That   3. this   4. those</w:t>
      </w:r>
    </w:p>
    <w:p>
      <w:pPr>
        <w:spacing w:before="160" w:after="40"/>
      </w:pPr>
      <w:r>
        <w:rPr>
          <w:b/>
          <w:color w:val="1E885E"/>
          <w:sz w:val="26"/>
        </w:rPr>
        <w:t>Practice 5 (Future with Will)</w:t>
      </w:r>
    </w:p>
    <w:p>
      <w:r>
        <w:t>1. will read   2. will measure   3. will count   4. will not forget (won't forget)</w:t>
      </w:r>
    </w:p>
    <w:p>
      <w:pPr>
        <w:spacing w:before="160" w:after="40"/>
      </w:pPr>
      <w:r>
        <w:rPr>
          <w:b/>
          <w:color w:val="1E885E"/>
          <w:sz w:val="26"/>
        </w:rPr>
        <w:t>Practice 6 (Short Future Responses)</w:t>
      </w:r>
    </w:p>
    <w:p>
      <w:r>
        <w:t>1. I will   2. I won't   3. I will</w:t>
      </w:r>
    </w:p>
    <w:p>
      <w:pPr>
        <w:spacing w:before="160" w:after="40"/>
      </w:pPr>
      <w:r>
        <w:rPr>
          <w:b/>
          <w:color w:val="1E885E"/>
          <w:sz w:val="26"/>
        </w:rPr>
        <w:t>Practice 7 (Question Forms)</w:t>
      </w:r>
    </w:p>
    <w:p>
      <w:r>
        <w:t>1. What   2. Can   3. How   4. Shall</w:t>
      </w:r>
    </w:p>
    <w:p>
      <w:pPr>
        <w:spacing w:before="160" w:after="40"/>
      </w:pPr>
      <w:r>
        <w:rPr>
          <w:b/>
          <w:color w:val="1E885E"/>
          <w:sz w:val="26"/>
        </w:rPr>
        <w:t>Practice 8 (Because) — example answers</w:t>
      </w:r>
    </w:p>
    <w:p>
      <w:pPr>
        <w:pStyle w:val="ListBullet"/>
      </w:pPr>
      <w:r>
        <w:t xml:space="preserve">We worked as a team </w:t>
      </w:r>
      <w:r>
        <w:rPr>
          <w:b/>
        </w:rPr>
        <w:t>because</w:t>
      </w:r>
      <w:r>
        <w:t xml:space="preserve"> we learn more together.</w:t>
      </w:r>
    </w:p>
    <w:p>
      <w:pPr>
        <w:pStyle w:val="ListBullet"/>
      </w:pPr>
      <w:r>
        <w:t xml:space="preserve">I used multiplication </w:t>
      </w:r>
      <w:r>
        <w:rPr>
          <w:b/>
        </w:rPr>
        <w:t>because</w:t>
      </w:r>
      <w:r>
        <w:t xml:space="preserve"> it is faster than adding the same number many times.</w:t>
      </w:r>
    </w:p>
    <w:p>
      <w:pPr>
        <w:pStyle w:val="ListBullet"/>
      </w:pPr>
      <w:r>
        <w:t xml:space="preserve">Afi could not measure the shell </w:t>
      </w:r>
      <w:r>
        <w:rPr>
          <w:b/>
        </w:rPr>
        <w:t>because</w:t>
      </w:r>
      <w:r>
        <w:t xml:space="preserve"> it was too small.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