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4C81"/>
          <w:sz w:val="44"/>
        </w:rPr>
        <w:t>Contrato de Integración — Etapa 1</w:t>
      </w:r>
    </w:p>
    <w:p>
      <w:pPr>
        <w:spacing w:before="0" w:after="360"/>
      </w:pPr>
      <w:r>
        <w:rPr>
          <w:rFonts w:ascii="Segoe UI" w:hAnsi="Segoe UI"/>
          <w:color w:val="666666"/>
          <w:sz w:val="24"/>
        </w:rPr>
        <w:t>Guía oficial de comunicación entre Frontend y Backend | El Centinela</w:t>
      </w:r>
    </w:p>
    <w:p>
      <w:pPr>
        <w:spacing w:before="0" w:after="120" w:line="276" w:lineRule="auto"/>
      </w:pPr>
      <w:r>
        <w:t>Este documento define cómo interactúan la interfaz web (Frontend) y el servidor (Backend) en el sistema El Centinela para la primera etapa del proyecto. El objetivo es que cualquier desarrollador pueda entender qué llamadas HTTP existen, qué datos se envían y reciben, cómo enterarse de los cambios en tiempo real y cómo interpretar los posibles errores.</w:t>
      </w:r>
    </w:p>
    <w:p>
      <w:pPr>
        <w:keepNext/>
        <w:spacing w:before="320" w:after="120"/>
      </w:pPr>
      <w:r>
        <w:rPr>
          <w:rFonts w:ascii="Segoe UI" w:hAnsi="Segoe UI"/>
          <w:b/>
          <w:color w:val="0F4C81"/>
          <w:sz w:val="28"/>
        </w:rPr>
        <w:t>1. Resumen de Endpoints y Disponibilidad</w:t>
      </w:r>
    </w:p>
    <w:p>
      <w:pPr>
        <w:spacing w:before="0" w:after="120" w:line="276" w:lineRule="auto"/>
      </w:pPr>
      <w:r>
        <w:t>Para evitar confusiones sobre qué funciona hoy y qué está proyectado a futuro, dejamos el estado exacto de cada función:</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Ruta (Endpoint)</w:t>
            </w:r>
          </w:p>
        </w:tc>
        <w:tc>
          <w:tcPr>
            <w:tcW w:type="dxa" w:w="3216"/>
            <w:shd w:fill="0F4C81"/>
            <w:tcMar>
              <w:top w:w="120" w:type="dxa"/>
              <w:bottom w:w="120" w:type="dxa"/>
              <w:left w:w="140" w:type="dxa"/>
              <w:right w:w="140" w:type="dxa"/>
            </w:tcMar>
          </w:tcPr>
          <w:p>
            <w:pPr>
              <w:jc w:val="left"/>
            </w:pPr>
            <w:r>
              <w:rPr>
                <w:b/>
                <w:color w:val="FFFFFF"/>
                <w:sz w:val="20"/>
              </w:rPr>
              <w:t>Estado Actual</w:t>
            </w:r>
          </w:p>
        </w:tc>
        <w:tc>
          <w:tcPr>
            <w:tcW w:type="dxa" w:w="3216"/>
            <w:shd w:fill="0F4C81"/>
            <w:tcMar>
              <w:top w:w="120" w:type="dxa"/>
              <w:bottom w:w="120" w:type="dxa"/>
              <w:left w:w="140" w:type="dxa"/>
              <w:right w:w="140" w:type="dxa"/>
            </w:tcMar>
          </w:tcPr>
          <w:p>
            <w:pPr>
              <w:jc w:val="left"/>
            </w:pPr>
            <w:r>
              <w:rPr>
                <w:b/>
                <w:color w:val="FFFFFF"/>
                <w:sz w:val="20"/>
              </w:rPr>
              <w:t>Descripción y Comportamiento</w:t>
            </w:r>
          </w:p>
        </w:tc>
      </w:tr>
      <w:tr>
        <w:tc>
          <w:tcPr>
            <w:tcW w:type="dxa" w:w="3216"/>
            <w:shd w:fill="FFFFFF"/>
            <w:tcMar>
              <w:top w:w="100" w:type="dxa"/>
              <w:bottom w:w="100" w:type="dxa"/>
              <w:left w:w="140" w:type="dxa"/>
              <w:right w:w="140" w:type="dxa"/>
            </w:tcMar>
          </w:tcPr>
          <w:p>
            <w:r>
              <w:rPr>
                <w:sz w:val="19"/>
              </w:rPr>
              <w:t>GET /api/instances</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Devuelve la lista de máquinas virtuales y contenedores con su uso de CPU y memoria.</w:t>
            </w:r>
          </w:p>
        </w:tc>
      </w:tr>
      <w:tr>
        <w:tc>
          <w:tcPr>
            <w:tcW w:type="dxa" w:w="3216"/>
            <w:shd w:fill="F9FBFC"/>
            <w:tcMar>
              <w:top w:w="100" w:type="dxa"/>
              <w:bottom w:w="100" w:type="dxa"/>
              <w:left w:w="140" w:type="dxa"/>
              <w:right w:w="140" w:type="dxa"/>
            </w:tcMar>
          </w:tcPr>
          <w:p>
            <w:r>
              <w:rPr>
                <w:sz w:val="19"/>
              </w:rPr>
              <w:t>POST /api/instances/:vmid/start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Ordena encender una máquina o contenedor. Devuelve confirmación inmediata (202).</w:t>
            </w:r>
          </w:p>
        </w:tc>
      </w:tr>
      <w:tr>
        <w:tc>
          <w:tcPr>
            <w:tcW w:type="dxa" w:w="3216"/>
            <w:shd w:fill="FFFFFF"/>
            <w:tcMar>
              <w:top w:w="100" w:type="dxa"/>
              <w:bottom w:w="100" w:type="dxa"/>
              <w:left w:w="140" w:type="dxa"/>
              <w:right w:w="140" w:type="dxa"/>
            </w:tcMar>
          </w:tcPr>
          <w:p>
            <w:r>
              <w:rPr>
                <w:sz w:val="19"/>
              </w:rPr>
              <w:t>POST /api/instances/:vmid/stop</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Ordena apagar una máquina o contenedor de forma limpia.</w:t>
            </w:r>
          </w:p>
        </w:tc>
      </w:tr>
      <w:tr>
        <w:tc>
          <w:tcPr>
            <w:tcW w:type="dxa" w:w="3216"/>
            <w:shd w:fill="F9FBFC"/>
            <w:tcMar>
              <w:top w:w="100" w:type="dxa"/>
              <w:bottom w:w="100" w:type="dxa"/>
              <w:left w:w="140" w:type="dxa"/>
              <w:right w:w="140" w:type="dxa"/>
            </w:tcMar>
          </w:tcPr>
          <w:p>
            <w:r>
              <w:rPr>
                <w:sz w:val="19"/>
              </w:rPr>
              <w:t>POST /api/instances/:vmid/status/:action</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Permite enviar acciones adicionales (start, stop, shutdown, reboot).</w:t>
            </w:r>
          </w:p>
        </w:tc>
      </w:tr>
      <w:tr>
        <w:tc>
          <w:tcPr>
            <w:tcW w:type="dxa" w:w="3216"/>
            <w:shd w:fill="FFFFFF"/>
            <w:tcMar>
              <w:top w:w="100" w:type="dxa"/>
              <w:bottom w:w="100" w:type="dxa"/>
              <w:left w:w="140" w:type="dxa"/>
              <w:right w:w="140" w:type="dxa"/>
            </w:tcMar>
          </w:tcPr>
          <w:p>
            <w:r>
              <w:rPr>
                <w:sz w:val="19"/>
              </w:rPr>
              <w:t>POST /api/events/ticket</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Genera un ticket de acceso de un solo uso para escuchar eventos en vivo.</w:t>
            </w:r>
          </w:p>
        </w:tc>
      </w:tr>
      <w:tr>
        <w:tc>
          <w:tcPr>
            <w:tcW w:type="dxa" w:w="3216"/>
            <w:shd w:fill="F9FBFC"/>
            <w:tcMar>
              <w:top w:w="100" w:type="dxa"/>
              <w:bottom w:w="100" w:type="dxa"/>
              <w:left w:w="140" w:type="dxa"/>
              <w:right w:w="140" w:type="dxa"/>
            </w:tcMar>
          </w:tcPr>
          <w:p>
            <w:r>
              <w:rPr>
                <w:sz w:val="19"/>
              </w:rPr>
              <w:t>GET /api/events?ticket=...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Canal de eventos en tiempo real (Server-Sent Events) para recibir alertas.</w:t>
            </w:r>
          </w:p>
        </w:tc>
      </w:tr>
      <w:tr>
        <w:tc>
          <w:tcPr>
            <w:tcW w:type="dxa" w:w="3216"/>
            <w:shd w:fill="FFFFFF"/>
            <w:tcMar>
              <w:top w:w="100" w:type="dxa"/>
              <w:bottom w:w="100" w:type="dxa"/>
              <w:left w:w="140" w:type="dxa"/>
              <w:right w:w="140" w:type="dxa"/>
            </w:tcMar>
          </w:tcPr>
          <w:p>
            <w:r>
              <w:rPr>
                <w:sz w:val="19"/>
              </w:rPr>
              <w:t>GET /api/node/status</w:t>
            </w:r>
          </w:p>
        </w:tc>
        <w:tc>
          <w:tcPr>
            <w:tcW w:type="dxa" w:w="3216"/>
            <w:shd w:fill="FFFFFF"/>
            <w:tcMar>
              <w:top w:w="100" w:type="dxa"/>
              <w:bottom w:w="100" w:type="dxa"/>
              <w:left w:w="140" w:type="dxa"/>
              <w:right w:w="140" w:type="dxa"/>
            </w:tcMar>
          </w:tcPr>
          <w:p>
            <w:r>
              <w:rPr>
                <w:sz w:val="19"/>
              </w:rPr>
              <w:t>Planificado (404)</w:t>
            </w:r>
          </w:p>
        </w:tc>
        <w:tc>
          <w:tcPr>
            <w:tcW w:type="dxa" w:w="3216"/>
            <w:shd w:fill="FFFFFF"/>
            <w:tcMar>
              <w:top w:w="100" w:type="dxa"/>
              <w:bottom w:w="100" w:type="dxa"/>
              <w:left w:w="140" w:type="dxa"/>
              <w:right w:w="140" w:type="dxa"/>
            </w:tcMar>
          </w:tcPr>
          <w:p>
            <w:r>
              <w:rPr>
                <w:sz w:val="19"/>
              </w:rPr>
              <w:t>Consultará métricas globales del servidor físico. Aún no está implementado.</w:t>
            </w:r>
          </w:p>
        </w:tc>
      </w:tr>
      <w:tr>
        <w:tc>
          <w:tcPr>
            <w:tcW w:type="dxa" w:w="3216"/>
            <w:shd w:fill="F9FBFC"/>
            <w:tcMar>
              <w:top w:w="100" w:type="dxa"/>
              <w:bottom w:w="100" w:type="dxa"/>
              <w:left w:w="140" w:type="dxa"/>
              <w:right w:w="140" w:type="dxa"/>
            </w:tcMar>
          </w:tcPr>
          <w:p>
            <w:r>
              <w:rPr>
                <w:sz w:val="19"/>
              </w:rPr>
              <w:t>POST /api/instances/:vmid/pause</w:t>
            </w:r>
          </w:p>
        </w:tc>
        <w:tc>
          <w:tcPr>
            <w:tcW w:type="dxa" w:w="3216"/>
            <w:shd w:fill="F9FBFC"/>
            <w:tcMar>
              <w:top w:w="100" w:type="dxa"/>
              <w:bottom w:w="100" w:type="dxa"/>
              <w:left w:w="140" w:type="dxa"/>
              <w:right w:w="140" w:type="dxa"/>
            </w:tcMar>
          </w:tcPr>
          <w:p>
            <w:r>
              <w:rPr>
                <w:sz w:val="19"/>
              </w:rPr>
              <w:t>No implementado</w:t>
            </w:r>
          </w:p>
        </w:tc>
        <w:tc>
          <w:tcPr>
            <w:tcW w:type="dxa" w:w="3216"/>
            <w:shd w:fill="F9FBFC"/>
            <w:tcMar>
              <w:top w:w="100" w:type="dxa"/>
              <w:bottom w:w="100" w:type="dxa"/>
              <w:left w:w="140" w:type="dxa"/>
              <w:right w:w="140" w:type="dxa"/>
            </w:tcMar>
          </w:tcPr>
          <w:p>
            <w:r>
              <w:rPr>
                <w:sz w:val="19"/>
              </w:rPr>
              <w:t>Proxmox no expone pausa directa para este flujo; responde 404.</w:t>
            </w:r>
          </w:p>
        </w:tc>
      </w:tr>
    </w:tbl>
    <w:p>
      <w:pPr>
        <w:spacing w:after="120"/>
      </w:pPr>
    </w:p>
    <w:p>
      <w:pPr>
        <w:keepNext/>
        <w:spacing w:before="320" w:after="120"/>
      </w:pPr>
      <w:r>
        <w:rPr>
          <w:rFonts w:ascii="Segoe UI" w:hAnsi="Segoe UI"/>
          <w:b/>
          <w:color w:val="0F4C81"/>
          <w:sz w:val="28"/>
        </w:rPr>
        <w:t>2. Inventario de Instancias (Máquinas y Contenedores)</w:t>
      </w:r>
    </w:p>
    <w:p>
      <w:pPr>
        <w:spacing w:before="0" w:after="120" w:line="276" w:lineRule="auto"/>
      </w:pPr>
      <w:r>
        <w:t>Permite consultar el listado de recursos asignados al usuario autenticado. Requiere enviar el token de sesión en la cabecera: Authorization: Bearer &lt;token&gt;.</w:t>
      </w:r>
    </w:p>
    <w:p>
      <w:pPr>
        <w:spacing w:before="0" w:after="120" w:line="276" w:lineRule="auto"/>
      </w:pPr>
      <w:r>
        <w:t>Los administradores (ADMIN) ven la totalidad de la infraestructura, mientras que los operadores (OPERATOR) únicamente ven las máquinas que tienen asignadas expresamente.</w:t>
      </w:r>
    </w:p>
    <w:p>
      <w:pPr>
        <w:spacing w:before="0" w:after="120" w:line="276" w:lineRule="auto"/>
      </w:pPr>
      <w:r>
        <w:rPr>
          <w:b/>
        </w:rPr>
        <w:t xml:space="preserve">Estructura de respuesta: </w:t>
      </w:r>
      <w:r>
        <w:t>Cada elemento devuelto en el listado contiene:</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id</w:t>
            </w:r>
          </w:p>
        </w:tc>
        <w:tc>
          <w:tcPr>
            <w:tcW w:type="dxa" w:w="3216"/>
            <w:shd w:fill="FFFFFF"/>
            <w:tcMar>
              <w:top w:w="100" w:type="dxa"/>
              <w:bottom w:w="100" w:type="dxa"/>
              <w:left w:w="140" w:type="dxa"/>
              <w:right w:w="140" w:type="dxa"/>
            </w:tcMar>
          </w:tcPr>
          <w:p>
            <w:r>
              <w:rPr>
                <w:sz w:val="19"/>
              </w:rPr>
              <w:t>Número entero</w:t>
            </w:r>
          </w:p>
        </w:tc>
        <w:tc>
          <w:tcPr>
            <w:tcW w:type="dxa" w:w="3216"/>
            <w:shd w:fill="FFFFFF"/>
            <w:tcMar>
              <w:top w:w="100" w:type="dxa"/>
              <w:bottom w:w="100" w:type="dxa"/>
              <w:left w:w="140" w:type="dxa"/>
              <w:right w:w="140" w:type="dxa"/>
            </w:tcMar>
          </w:tcPr>
          <w:p>
            <w:r>
              <w:rPr>
                <w:sz w:val="19"/>
              </w:rPr>
              <w:t>Identificador único (VMID) de la máquina en Proxmox.</w:t>
            </w:r>
          </w:p>
        </w:tc>
      </w:tr>
      <w:tr>
        <w:tc>
          <w:tcPr>
            <w:tcW w:type="dxa" w:w="3216"/>
            <w:shd w:fill="F9FBFC"/>
            <w:tcMar>
              <w:top w:w="100" w:type="dxa"/>
              <w:bottom w:w="100" w:type="dxa"/>
              <w:left w:w="140" w:type="dxa"/>
              <w:right w:w="140" w:type="dxa"/>
            </w:tcMar>
          </w:tcPr>
          <w:p>
            <w:r>
              <w:rPr>
                <w:sz w:val="19"/>
              </w:rPr>
              <w:t>name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asignado a la máquina o contenedor.</w:t>
            </w:r>
          </w:p>
        </w:tc>
      </w:tr>
      <w:tr>
        <w:tc>
          <w:tcPr>
            <w:tcW w:type="dxa" w:w="3216"/>
            <w:shd w:fill="FFFFFF"/>
            <w:tcMar>
              <w:top w:w="100" w:type="dxa"/>
              <w:bottom w:w="100" w:type="dxa"/>
              <w:left w:w="140" w:type="dxa"/>
              <w:right w:w="140" w:type="dxa"/>
            </w:tcMar>
          </w:tcPr>
          <w:p>
            <w:r>
              <w:rPr>
                <w:sz w:val="19"/>
              </w:rPr>
              <w:t>type</w:t>
            </w:r>
          </w:p>
        </w:tc>
        <w:tc>
          <w:tcPr>
            <w:tcW w:type="dxa" w:w="3216"/>
            <w:shd w:fill="FFFFFF"/>
            <w:tcMar>
              <w:top w:w="100" w:type="dxa"/>
              <w:bottom w:w="100" w:type="dxa"/>
              <w:left w:w="140" w:type="dxa"/>
              <w:right w:w="140" w:type="dxa"/>
            </w:tcMar>
          </w:tcPr>
          <w:p>
            <w:r>
              <w:rPr>
                <w:sz w:val="19"/>
              </w:rPr>
              <w:t>Texto ('vm' o 'lxc')</w:t>
            </w:r>
          </w:p>
        </w:tc>
        <w:tc>
          <w:tcPr>
            <w:tcW w:type="dxa" w:w="3216"/>
            <w:shd w:fill="FFFFFF"/>
            <w:tcMar>
              <w:top w:w="100" w:type="dxa"/>
              <w:bottom w:w="100" w:type="dxa"/>
              <w:left w:w="140" w:type="dxa"/>
              <w:right w:w="140" w:type="dxa"/>
            </w:tcMar>
          </w:tcPr>
          <w:p>
            <w:r>
              <w:rPr>
                <w:sz w:val="19"/>
              </w:rPr>
              <w:t>Indica si es una máquina virtual completa (QEMU) o un contenedor LXC.</w:t>
            </w:r>
          </w:p>
        </w:tc>
      </w:tr>
      <w:tr>
        <w:tc>
          <w:tcPr>
            <w:tcW w:type="dxa" w:w="3216"/>
            <w:shd w:fill="F9FBFC"/>
            <w:tcMar>
              <w:top w:w="100" w:type="dxa"/>
              <w:bottom w:w="100" w:type="dxa"/>
              <w:left w:w="140" w:type="dxa"/>
              <w:right w:w="140" w:type="dxa"/>
            </w:tcMar>
          </w:tcPr>
          <w:p>
            <w:r>
              <w:rPr>
                <w:sz w:val="19"/>
              </w:rPr>
              <w:t>node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del servidor Proxmox donde está alojada (ej: 'pve-01').</w:t>
            </w:r>
          </w:p>
        </w:tc>
      </w:tr>
      <w:tr>
        <w:tc>
          <w:tcPr>
            <w:tcW w:type="dxa" w:w="3216"/>
            <w:shd w:fill="FFFFFF"/>
            <w:tcMar>
              <w:top w:w="100" w:type="dxa"/>
              <w:bottom w:w="100" w:type="dxa"/>
              <w:left w:w="140" w:type="dxa"/>
              <w:right w:w="140" w:type="dxa"/>
            </w:tcMar>
          </w:tcPr>
          <w:p>
            <w:r>
              <w:rPr>
                <w:sz w:val="19"/>
              </w:rPr>
              <w:t>status</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Estado actual en Proxmox ('running', 'stopped', etc.).</w:t>
            </w:r>
          </w:p>
        </w:tc>
      </w:tr>
      <w:tr>
        <w:tc>
          <w:tcPr>
            <w:tcW w:type="dxa" w:w="3216"/>
            <w:shd w:fill="F9FBFC"/>
            <w:tcMar>
              <w:top w:w="100" w:type="dxa"/>
              <w:bottom w:w="100" w:type="dxa"/>
              <w:left w:w="140" w:type="dxa"/>
              <w:right w:w="140" w:type="dxa"/>
            </w:tcMar>
          </w:tcPr>
          <w:p>
            <w:r>
              <w:rPr>
                <w:sz w:val="19"/>
              </w:rPr>
              <w:t>ip</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Dirección IP detectada. Actualmente el servidor envía null hasta la siguiente etapa.</w:t>
            </w:r>
          </w:p>
        </w:tc>
      </w:tr>
      <w:tr>
        <w:tc>
          <w:tcPr>
            <w:tcW w:type="dxa" w:w="3216"/>
            <w:shd w:fill="FFFFFF"/>
            <w:tcMar>
              <w:top w:w="100" w:type="dxa"/>
              <w:bottom w:w="100" w:type="dxa"/>
              <w:left w:w="140" w:type="dxa"/>
              <w:right w:w="140" w:type="dxa"/>
            </w:tcMar>
          </w:tcPr>
          <w:p>
            <w:r>
              <w:rPr>
                <w:sz w:val="19"/>
              </w:rPr>
              <w:t>cpuUsage</w:t>
            </w:r>
          </w:p>
        </w:tc>
        <w:tc>
          <w:tcPr>
            <w:tcW w:type="dxa" w:w="3216"/>
            <w:shd w:fill="FFFFFF"/>
            <w:tcMar>
              <w:top w:w="100" w:type="dxa"/>
              <w:bottom w:w="100" w:type="dxa"/>
              <w:left w:w="140" w:type="dxa"/>
              <w:right w:w="140" w:type="dxa"/>
            </w:tcMar>
          </w:tcPr>
          <w:p>
            <w:r>
              <w:rPr>
                <w:sz w:val="19"/>
              </w:rPr>
              <w:t>Decimal (0 a 1)</w:t>
            </w:r>
          </w:p>
        </w:tc>
        <w:tc>
          <w:tcPr>
            <w:tcW w:type="dxa" w:w="3216"/>
            <w:shd w:fill="FFFFFF"/>
            <w:tcMar>
              <w:top w:w="100" w:type="dxa"/>
              <w:bottom w:w="100" w:type="dxa"/>
              <w:left w:w="140" w:type="dxa"/>
              <w:right w:w="140" w:type="dxa"/>
            </w:tcMar>
          </w:tcPr>
          <w:p>
            <w:r>
              <w:rPr>
                <w:sz w:val="19"/>
              </w:rPr>
              <w:t>Porcentaje de uso actual de procesador (0 cuando está apagada).</w:t>
            </w:r>
          </w:p>
        </w:tc>
      </w:tr>
      <w:tr>
        <w:tc>
          <w:tcPr>
            <w:tcW w:type="dxa" w:w="3216"/>
            <w:shd w:fill="F9FBFC"/>
            <w:tcMar>
              <w:top w:w="100" w:type="dxa"/>
              <w:bottom w:w="100" w:type="dxa"/>
              <w:left w:w="140" w:type="dxa"/>
              <w:right w:w="140" w:type="dxa"/>
            </w:tcMar>
          </w:tcPr>
          <w:p>
            <w:r>
              <w:rPr>
                <w:sz w:val="19"/>
              </w:rPr>
              <w:t>ramUsage</w:t>
            </w:r>
          </w:p>
        </w:tc>
        <w:tc>
          <w:tcPr>
            <w:tcW w:type="dxa" w:w="3216"/>
            <w:shd w:fill="F9FBFC"/>
            <w:tcMar>
              <w:top w:w="100" w:type="dxa"/>
              <w:bottom w:w="100" w:type="dxa"/>
              <w:left w:w="140" w:type="dxa"/>
              <w:right w:w="140" w:type="dxa"/>
            </w:tcMar>
          </w:tcPr>
          <w:p>
            <w:r>
              <w:rPr>
                <w:sz w:val="19"/>
              </w:rPr>
              <w:t>Entero (bytes)</w:t>
            </w:r>
          </w:p>
        </w:tc>
        <w:tc>
          <w:tcPr>
            <w:tcW w:type="dxa" w:w="3216"/>
            <w:shd w:fill="F9FBFC"/>
            <w:tcMar>
              <w:top w:w="100" w:type="dxa"/>
              <w:bottom w:w="100" w:type="dxa"/>
              <w:left w:w="140" w:type="dxa"/>
              <w:right w:w="140" w:type="dxa"/>
            </w:tcMar>
          </w:tcPr>
          <w:p>
            <w:r>
              <w:rPr>
                <w:sz w:val="19"/>
              </w:rPr>
              <w:t>Memoria RAM actualmente consumida en bytes.</w:t>
            </w:r>
          </w:p>
        </w:tc>
      </w:tr>
      <w:tr>
        <w:tc>
          <w:tcPr>
            <w:tcW w:type="dxa" w:w="3216"/>
            <w:shd w:fill="FFFFFF"/>
            <w:tcMar>
              <w:top w:w="100" w:type="dxa"/>
              <w:bottom w:w="100" w:type="dxa"/>
              <w:left w:w="140" w:type="dxa"/>
              <w:right w:w="140" w:type="dxa"/>
            </w:tcMar>
          </w:tcPr>
          <w:p>
            <w:r>
              <w:rPr>
                <w:sz w:val="19"/>
              </w:rPr>
              <w:t>maxRam</w:t>
            </w:r>
          </w:p>
        </w:tc>
        <w:tc>
          <w:tcPr>
            <w:tcW w:type="dxa" w:w="3216"/>
            <w:shd w:fill="FFFFFF"/>
            <w:tcMar>
              <w:top w:w="100" w:type="dxa"/>
              <w:bottom w:w="100" w:type="dxa"/>
              <w:left w:w="140" w:type="dxa"/>
              <w:right w:w="140" w:type="dxa"/>
            </w:tcMar>
          </w:tcPr>
          <w:p>
            <w:r>
              <w:rPr>
                <w:sz w:val="19"/>
              </w:rPr>
              <w:t>Entero (bytes)</w:t>
            </w:r>
          </w:p>
        </w:tc>
        <w:tc>
          <w:tcPr>
            <w:tcW w:type="dxa" w:w="3216"/>
            <w:shd w:fill="FFFFFF"/>
            <w:tcMar>
              <w:top w:w="100" w:type="dxa"/>
              <w:bottom w:w="100" w:type="dxa"/>
              <w:left w:w="140" w:type="dxa"/>
              <w:right w:w="140" w:type="dxa"/>
            </w:tcMar>
          </w:tcPr>
          <w:p>
            <w:r>
              <w:rPr>
                <w:sz w:val="19"/>
              </w:rPr>
              <w:t>Memoria RAM total asignada a la máquina en bytes.</w:t>
            </w:r>
          </w:p>
        </w:tc>
      </w:tr>
      <w:tr>
        <w:tc>
          <w:tcPr>
            <w:tcW w:type="dxa" w:w="3216"/>
            <w:shd w:fill="F9FBFC"/>
            <w:tcMar>
              <w:top w:w="100" w:type="dxa"/>
              <w:bottom w:w="100" w:type="dxa"/>
              <w:left w:w="140" w:type="dxa"/>
              <w:right w:w="140" w:type="dxa"/>
            </w:tcMar>
          </w:tcPr>
          <w:p>
            <w:r>
              <w:rPr>
                <w:sz w:val="19"/>
              </w:rPr>
              <w:t>nivelAcceso</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'FULL_ACCESS' para control total o 'READ_ONLY' para solo lectura.</w:t>
            </w:r>
          </w:p>
        </w:tc>
      </w:tr>
      <w:tr>
        <w:tc>
          <w:tcPr>
            <w:tcW w:type="dxa" w:w="3216"/>
            <w:shd w:fill="FFFFFF"/>
            <w:tcMar>
              <w:top w:w="100" w:type="dxa"/>
              <w:bottom w:w="100" w:type="dxa"/>
              <w:left w:w="140" w:type="dxa"/>
              <w:right w:w="140" w:type="dxa"/>
            </w:tcMar>
          </w:tcPr>
          <w:p>
            <w:r>
              <w:rPr>
                <w:sz w:val="19"/>
              </w:rPr>
              <w:t>activeTask</w:t>
            </w:r>
          </w:p>
        </w:tc>
        <w:tc>
          <w:tcPr>
            <w:tcW w:type="dxa" w:w="3216"/>
            <w:shd w:fill="FFFFFF"/>
            <w:tcMar>
              <w:top w:w="100" w:type="dxa"/>
              <w:bottom w:w="100" w:type="dxa"/>
              <w:left w:w="140" w:type="dxa"/>
              <w:right w:w="140" w:type="dxa"/>
            </w:tcMar>
          </w:tcPr>
          <w:p>
            <w:r>
              <w:rPr>
                <w:sz w:val="19"/>
              </w:rPr>
              <w:t>Texto o null</w:t>
            </w:r>
          </w:p>
        </w:tc>
        <w:tc>
          <w:tcPr>
            <w:tcW w:type="dxa" w:w="3216"/>
            <w:shd w:fill="FFFFFF"/>
            <w:tcMar>
              <w:top w:w="100" w:type="dxa"/>
              <w:bottom w:w="100" w:type="dxa"/>
              <w:left w:w="140" w:type="dxa"/>
              <w:right w:w="140" w:type="dxa"/>
            </w:tcMar>
          </w:tcPr>
          <w:p>
            <w:r>
              <w:rPr>
                <w:sz w:val="19"/>
              </w:rPr>
              <w:t>Identificador de tarea si la máquina está haciendo algo, o null si está libre.</w:t>
            </w:r>
          </w:p>
        </w:tc>
      </w:tr>
    </w:tbl>
    <w:p>
      <w:pPr>
        <w:spacing w:after="120"/>
      </w:pPr>
    </w:p>
    <w:p>
      <w:pPr>
        <w:spacing w:before="0" w:after="120" w:line="276" w:lineRule="auto"/>
      </w:pPr>
      <w:r>
        <w:t>Ejemplo real de respuesta del servidor (JSON):</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w:t>
              <w:br/>
              <w:t xml:space="preserve">    "id": 110,</w:t>
              <w:br/>
              <w:t xml:space="preserve">    "name": "servidor-web-produccion",</w:t>
              <w:br/>
              <w:t xml:space="preserve">    "type": "vm",</w:t>
              <w:br/>
              <w:t xml:space="preserve">    "node": "pve-01",</w:t>
              <w:br/>
              <w:t xml:space="preserve">    "status": "running",</w:t>
              <w:br/>
              <w:t xml:space="preserve">    "ip": null,</w:t>
              <w:br/>
              <w:t xml:space="preserve">    "cpuUsage": 0.24,</w:t>
              <w:br/>
              <w:t xml:space="preserve">    "ramUsage": 2147483648,</w:t>
              <w:br/>
              <w:t xml:space="preserve">    "maxRam": 4294967296,</w:t>
              <w:br/>
              <w:t xml:space="preserve">    "nivelAcceso": "FULL_ACCESS",</w:t>
              <w:br/>
              <w:t xml:space="preserve">    "activeTask": null</w:t>
              <w:br/>
              <w:t xml:space="preserve">  }</w:t>
              <w:br/>
              <w:t>]</w:t>
            </w:r>
          </w:p>
        </w:tc>
      </w:tr>
    </w:tbl>
    <w:p>
      <w:pPr>
        <w:spacing w:after="80"/>
      </w:pPr>
    </w:p>
    <w:p>
      <w:pPr>
        <w:keepNext/>
        <w:spacing w:before="320" w:after="120"/>
      </w:pPr>
      <w:r>
        <w:rPr>
          <w:rFonts w:ascii="Segoe UI" w:hAnsi="Segoe UI"/>
          <w:b/>
          <w:color w:val="0F4C81"/>
          <w:sz w:val="28"/>
        </w:rPr>
        <w:t>3. Acciones de Energía (Encendido, Apagado y Reinicio)</w:t>
      </w:r>
    </w:p>
    <w:p>
      <w:pPr>
        <w:spacing w:before="0" w:after="120" w:line="276" w:lineRule="auto"/>
      </w:pPr>
      <w:r>
        <w:t>Las acciones se envían siempre con método POST. Al solicitar encender o apagar, el servidor no bloquea la conexión esperando que la máquina termine de arrancar (lo cual puede demorar varios minutos). En su lugar, responde de inmediato con código 202 Accepted, indicando que la orden fue recibida y enviada a Proxmox.</w:t>
      </w:r>
    </w:p>
    <w:p>
      <w:pPr>
        <w:spacing w:before="0" w:after="120" w:line="276" w:lineRule="auto"/>
      </w:pPr>
      <w:r>
        <w:rPr>
          <w:b/>
        </w:rPr>
        <w:t xml:space="preserve">Formato de confirmación: </w:t>
      </w:r>
      <w:r>
        <w:t>Respuesta HTTP 202 Accepted:</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"upid": "UPID:pve:0008380E:0131F1BF:6A84EA54:vzstart:110:root@pam:ctid=110:starttime=6934A2E3:",</w:t>
              <w:br/>
              <w:t xml:space="preserve">  "tareaId": "3f2504e0-4f89-11d3-9a0c-0305e82c3301"</w:t>
              <w:br/>
              <w:t>}</w:t>
            </w:r>
          </w:p>
        </w:tc>
      </w:tr>
    </w:tbl>
    <w:p>
      <w:pPr>
        <w:spacing w:after="8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Cómo interpretar el 202: </w:t>
            </w:r>
            <w:r>
              <w:rPr>
                <w:sz w:val="20"/>
              </w:rPr>
              <w:t>El código 202 significa que la orden se puso en cola, no que la máquina ya terminó de prenderse. Para saber cuándo finalizó efectivamente la tarea, el frontend debe escuchar el canal de eventos en tiempo real o refrescar el listado.</w:t>
            </w:r>
          </w:p>
        </w:tc>
      </w:tr>
    </w:tbl>
    <w:p>
      <w:pPr>
        <w:spacing w:after="80"/>
      </w:pPr>
    </w:p>
    <w:p>
      <w:pPr>
        <w:keepNext/>
        <w:spacing w:before="320" w:after="120"/>
      </w:pPr>
      <w:r>
        <w:rPr>
          <w:rFonts w:ascii="Segoe UI" w:hAnsi="Segoe UI"/>
          <w:b/>
          <w:color w:val="0F4C81"/>
          <w:sz w:val="28"/>
        </w:rPr>
        <w:t>4. Catálogo Unificado de Errores</w:t>
      </w:r>
    </w:p>
    <w:p>
      <w:pPr>
        <w:spacing w:before="0" w:after="120" w:line="276" w:lineRule="auto"/>
      </w:pPr>
      <w:r>
        <w:t>Para que el frontend nunca tenga que adivinar qué falló, todos los errores (códigos 4xx y 5xx) responden con la misma estructura estándar: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"errorCode": "INSTANCE_BUSY",</w:t>
              <w:br/>
              <w:t xml:space="preserve">  "message": "La instancia se encuentra ejecutando otra tarea. Aguarde a que finalice."</w:t>
              <w:br/>
              <w:t>}</w:t>
            </w:r>
          </w:p>
        </w:tc>
      </w:tr>
    </w:tbl>
    <w:p>
      <w:pPr>
        <w:spacing w:after="80"/>
      </w:pPr>
    </w:p>
    <w:p>
      <w:pPr>
        <w:spacing w:before="0" w:after="120" w:line="276" w:lineRule="auto"/>
      </w:pPr>
      <w:r>
        <w:t>Los códigos de error más frecuentes y su motivo:</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Código HTTP</w:t>
            </w:r>
          </w:p>
        </w:tc>
        <w:tc>
          <w:tcPr>
            <w:tcW w:type="dxa" w:w="3216"/>
            <w:shd w:fill="0F4C81"/>
            <w:tcMar>
              <w:top w:w="120" w:type="dxa"/>
              <w:bottom w:w="120" w:type="dxa"/>
              <w:left w:w="140" w:type="dxa"/>
              <w:right w:w="140" w:type="dxa"/>
            </w:tcMar>
          </w:tcPr>
          <w:p>
            <w:pPr>
              <w:jc w:val="left"/>
            </w:pPr>
            <w:r>
              <w:rPr>
                <w:b/>
                <w:color w:val="FFFFFF"/>
                <w:sz w:val="20"/>
              </w:rPr>
              <w:t>Código de Error (errorCode)</w:t>
            </w:r>
          </w:p>
        </w:tc>
        <w:tc>
          <w:tcPr>
            <w:tcW w:type="dxa" w:w="3216"/>
            <w:shd w:fill="0F4C81"/>
            <w:tcMar>
              <w:top w:w="120" w:type="dxa"/>
              <w:bottom w:w="120" w:type="dxa"/>
              <w:left w:w="140" w:type="dxa"/>
              <w:right w:w="140" w:type="dxa"/>
            </w:tcMar>
          </w:tcPr>
          <w:p>
            <w:pPr>
              <w:jc w:val="left"/>
            </w:pPr>
            <w:r>
              <w:rPr>
                <w:b/>
                <w:color w:val="FFFFFF"/>
                <w:sz w:val="20"/>
              </w:rPr>
              <w:t>Significado y Acción Recomendada</w:t>
            </w:r>
          </w:p>
        </w:tc>
      </w:tr>
      <w:tr>
        <w:tc>
          <w:tcPr>
            <w:tcW w:type="dxa" w:w="3216"/>
            <w:shd w:fill="FFFFFF"/>
            <w:tcMar>
              <w:top w:w="100" w:type="dxa"/>
              <w:bottom w:w="100" w:type="dxa"/>
              <w:left w:w="140" w:type="dxa"/>
              <w:right w:w="140" w:type="dxa"/>
            </w:tcMar>
          </w:tcPr>
          <w:p>
            <w:r>
              <w:rPr>
                <w:sz w:val="19"/>
              </w:rPr>
              <w:t>400</w:t>
            </w:r>
          </w:p>
        </w:tc>
        <w:tc>
          <w:tcPr>
            <w:tcW w:type="dxa" w:w="3216"/>
            <w:shd w:fill="FFFFFF"/>
            <w:tcMar>
              <w:top w:w="100" w:type="dxa"/>
              <w:bottom w:w="100" w:type="dxa"/>
              <w:left w:w="140" w:type="dxa"/>
              <w:right w:w="140" w:type="dxa"/>
            </w:tcMar>
          </w:tcPr>
          <w:p>
            <w:r>
              <w:rPr>
                <w:sz w:val="19"/>
              </w:rPr>
              <w:t>INVALID_VMID</w:t>
            </w:r>
          </w:p>
        </w:tc>
        <w:tc>
          <w:tcPr>
            <w:tcW w:type="dxa" w:w="3216"/>
            <w:shd w:fill="FFFFFF"/>
            <w:tcMar>
              <w:top w:w="100" w:type="dxa"/>
              <w:bottom w:w="100" w:type="dxa"/>
              <w:left w:w="140" w:type="dxa"/>
              <w:right w:w="140" w:type="dxa"/>
            </w:tcMar>
          </w:tcPr>
          <w:p>
            <w:r>
              <w:rPr>
                <w:sz w:val="19"/>
              </w:rPr>
              <w:t>El ID de la máquina en la URL no es un número válido.</w:t>
            </w:r>
          </w:p>
        </w:tc>
      </w:tr>
      <w:tr>
        <w:tc>
          <w:tcPr>
            <w:tcW w:type="dxa" w:w="3216"/>
            <w:shd w:fill="F9FBFC"/>
            <w:tcMar>
              <w:top w:w="100" w:type="dxa"/>
              <w:bottom w:w="100" w:type="dxa"/>
              <w:left w:w="140" w:type="dxa"/>
              <w:right w:w="140" w:type="dxa"/>
            </w:tcMar>
          </w:tcPr>
          <w:p>
            <w:r>
              <w:rPr>
                <w:sz w:val="19"/>
              </w:rPr>
              <w:t>401</w:t>
            </w:r>
          </w:p>
        </w:tc>
        <w:tc>
          <w:tcPr>
            <w:tcW w:type="dxa" w:w="3216"/>
            <w:shd w:fill="F9FBFC"/>
            <w:tcMar>
              <w:top w:w="100" w:type="dxa"/>
              <w:bottom w:w="100" w:type="dxa"/>
              <w:left w:w="140" w:type="dxa"/>
              <w:right w:w="140" w:type="dxa"/>
            </w:tcMar>
          </w:tcPr>
          <w:p>
            <w:r>
              <w:rPr>
                <w:sz w:val="19"/>
              </w:rPr>
              <w:t>MISSING_TOKEN</w:t>
            </w:r>
          </w:p>
        </w:tc>
        <w:tc>
          <w:tcPr>
            <w:tcW w:type="dxa" w:w="3216"/>
            <w:shd w:fill="F9FBFC"/>
            <w:tcMar>
              <w:top w:w="100" w:type="dxa"/>
              <w:bottom w:w="100" w:type="dxa"/>
              <w:left w:w="140" w:type="dxa"/>
              <w:right w:w="140" w:type="dxa"/>
            </w:tcMar>
          </w:tcPr>
          <w:p>
            <w:r>
              <w:rPr>
                <w:sz w:val="19"/>
              </w:rPr>
              <w:t>No se envió la cabecera de autenticación o el token es inválido.</w:t>
            </w:r>
          </w:p>
        </w:tc>
      </w:tr>
      <w:tr>
        <w:tc>
          <w:tcPr>
            <w:tcW w:type="dxa" w:w="3216"/>
            <w:shd w:fill="FFFFFF"/>
            <w:tcMar>
              <w:top w:w="100" w:type="dxa"/>
              <w:bottom w:w="100" w:type="dxa"/>
              <w:left w:w="140" w:type="dxa"/>
              <w:right w:w="140" w:type="dxa"/>
            </w:tcMar>
          </w:tcPr>
          <w:p>
            <w:r>
              <w:rPr>
                <w:sz w:val="19"/>
              </w:rPr>
              <w:t>403</w:t>
            </w:r>
          </w:p>
        </w:tc>
        <w:tc>
          <w:tcPr>
            <w:tcW w:type="dxa" w:w="3216"/>
            <w:shd w:fill="FFFFFF"/>
            <w:tcMar>
              <w:top w:w="100" w:type="dxa"/>
              <w:bottom w:w="100" w:type="dxa"/>
              <w:left w:w="140" w:type="dxa"/>
              <w:right w:w="140" w:type="dxa"/>
            </w:tcMar>
          </w:tcPr>
          <w:p>
            <w:r>
              <w:rPr>
                <w:sz w:val="19"/>
              </w:rPr>
              <w:t>INSTANCE_ACCESS_DENIED</w:t>
            </w:r>
          </w:p>
        </w:tc>
        <w:tc>
          <w:tcPr>
            <w:tcW w:type="dxa" w:w="3216"/>
            <w:shd w:fill="FFFFFF"/>
            <w:tcMar>
              <w:top w:w="100" w:type="dxa"/>
              <w:bottom w:w="100" w:type="dxa"/>
              <w:left w:w="140" w:type="dxa"/>
              <w:right w:w="140" w:type="dxa"/>
            </w:tcMar>
          </w:tcPr>
          <w:p>
            <w:r>
              <w:rPr>
                <w:sz w:val="19"/>
              </w:rPr>
              <w:t>El usuario no tiene permisos sobre esta máquina específica.</w:t>
            </w:r>
          </w:p>
        </w:tc>
      </w:tr>
      <w:tr>
        <w:tc>
          <w:tcPr>
            <w:tcW w:type="dxa" w:w="3216"/>
            <w:shd w:fill="F9FBFC"/>
            <w:tcMar>
              <w:top w:w="100" w:type="dxa"/>
              <w:bottom w:w="100" w:type="dxa"/>
              <w:left w:w="140" w:type="dxa"/>
              <w:right w:w="140" w:type="dxa"/>
            </w:tcMar>
          </w:tcPr>
          <w:p>
            <w:r>
              <w:rPr>
                <w:sz w:val="19"/>
              </w:rPr>
              <w:t>403</w:t>
            </w:r>
          </w:p>
        </w:tc>
        <w:tc>
          <w:tcPr>
            <w:tcW w:type="dxa" w:w="3216"/>
            <w:shd w:fill="F9FBFC"/>
            <w:tcMar>
              <w:top w:w="100" w:type="dxa"/>
              <w:bottom w:w="100" w:type="dxa"/>
              <w:left w:w="140" w:type="dxa"/>
              <w:right w:w="140" w:type="dxa"/>
            </w:tcMar>
          </w:tcPr>
          <w:p>
            <w:r>
              <w:rPr>
                <w:sz w:val="19"/>
              </w:rPr>
              <w:t>INSTANCE_PROTECTED</w:t>
            </w:r>
          </w:p>
        </w:tc>
        <w:tc>
          <w:tcPr>
            <w:tcW w:type="dxa" w:w="3216"/>
            <w:shd w:fill="F9FBFC"/>
            <w:tcMar>
              <w:top w:w="100" w:type="dxa"/>
              <w:bottom w:w="100" w:type="dxa"/>
              <w:left w:w="140" w:type="dxa"/>
              <w:right w:w="140" w:type="dxa"/>
            </w:tcMar>
          </w:tcPr>
          <w:p>
            <w:r>
              <w:rPr>
                <w:sz w:val="19"/>
              </w:rPr>
              <w:t>La máquina es crítica para la infraestructura y está protegida contra apagados.</w:t>
            </w:r>
          </w:p>
        </w:tc>
      </w:tr>
      <w:tr>
        <w:tc>
          <w:tcPr>
            <w:tcW w:type="dxa" w:w="3216"/>
            <w:shd w:fill="FFFFFF"/>
            <w:tcMar>
              <w:top w:w="100" w:type="dxa"/>
              <w:bottom w:w="100" w:type="dxa"/>
              <w:left w:w="140" w:type="dxa"/>
              <w:right w:w="140" w:type="dxa"/>
            </w:tcMar>
          </w:tcPr>
          <w:p>
            <w:r>
              <w:rPr>
                <w:sz w:val="19"/>
              </w:rPr>
              <w:t>404</w:t>
            </w:r>
          </w:p>
        </w:tc>
        <w:tc>
          <w:tcPr>
            <w:tcW w:type="dxa" w:w="3216"/>
            <w:shd w:fill="FFFFFF"/>
            <w:tcMar>
              <w:top w:w="100" w:type="dxa"/>
              <w:bottom w:w="100" w:type="dxa"/>
              <w:left w:w="140" w:type="dxa"/>
              <w:right w:w="140" w:type="dxa"/>
            </w:tcMar>
          </w:tcPr>
          <w:p>
            <w:r>
              <w:rPr>
                <w:sz w:val="19"/>
              </w:rPr>
              <w:t>INSTANCE_NOT_FOUND</w:t>
            </w:r>
          </w:p>
        </w:tc>
        <w:tc>
          <w:tcPr>
            <w:tcW w:type="dxa" w:w="3216"/>
            <w:shd w:fill="FFFFFF"/>
            <w:tcMar>
              <w:top w:w="100" w:type="dxa"/>
              <w:bottom w:w="100" w:type="dxa"/>
              <w:left w:w="140" w:type="dxa"/>
              <w:right w:w="140" w:type="dxa"/>
            </w:tcMar>
          </w:tcPr>
          <w:p>
            <w:r>
              <w:rPr>
                <w:sz w:val="19"/>
              </w:rPr>
              <w:t>La máquina virtual no existe en el cluster de Proxmox.</w:t>
            </w:r>
          </w:p>
        </w:tc>
      </w:tr>
      <w:tr>
        <w:tc>
          <w:tcPr>
            <w:tcW w:type="dxa" w:w="3216"/>
            <w:shd w:fill="F9FBFC"/>
            <w:tcMar>
              <w:top w:w="100" w:type="dxa"/>
              <w:bottom w:w="100" w:type="dxa"/>
              <w:left w:w="140" w:type="dxa"/>
              <w:right w:w="140" w:type="dxa"/>
            </w:tcMar>
          </w:tcPr>
          <w:p>
            <w:r>
              <w:rPr>
                <w:sz w:val="19"/>
              </w:rPr>
              <w:t>409</w:t>
            </w:r>
          </w:p>
        </w:tc>
        <w:tc>
          <w:tcPr>
            <w:tcW w:type="dxa" w:w="3216"/>
            <w:shd w:fill="F9FBFC"/>
            <w:tcMar>
              <w:top w:w="100" w:type="dxa"/>
              <w:bottom w:w="100" w:type="dxa"/>
              <w:left w:w="140" w:type="dxa"/>
              <w:right w:w="140" w:type="dxa"/>
            </w:tcMar>
          </w:tcPr>
          <w:p>
            <w:r>
              <w:rPr>
                <w:sz w:val="19"/>
              </w:rPr>
              <w:t>INSTANCE_BUSY</w:t>
            </w:r>
          </w:p>
        </w:tc>
        <w:tc>
          <w:tcPr>
            <w:tcW w:type="dxa" w:w="3216"/>
            <w:shd w:fill="F9FBFC"/>
            <w:tcMar>
              <w:top w:w="100" w:type="dxa"/>
              <w:bottom w:w="100" w:type="dxa"/>
              <w:left w:w="140" w:type="dxa"/>
              <w:right w:w="140" w:type="dxa"/>
            </w:tcMar>
          </w:tcPr>
          <w:p>
            <w:r>
              <w:rPr>
                <w:sz w:val="19"/>
              </w:rPr>
              <w:t>La máquina ya está ejecutando otra operación (ej: ya se está prendiendo).</w:t>
            </w:r>
          </w:p>
        </w:tc>
      </w:tr>
      <w:tr>
        <w:tc>
          <w:tcPr>
            <w:tcW w:type="dxa" w:w="3216"/>
            <w:shd w:fill="FFFFFF"/>
            <w:tcMar>
              <w:top w:w="100" w:type="dxa"/>
              <w:bottom w:w="100" w:type="dxa"/>
              <w:left w:w="140" w:type="dxa"/>
              <w:right w:w="140" w:type="dxa"/>
            </w:tcMar>
          </w:tcPr>
          <w:p>
            <w:r>
              <w:rPr>
                <w:sz w:val="19"/>
              </w:rPr>
              <w:t>500</w:t>
            </w:r>
          </w:p>
        </w:tc>
        <w:tc>
          <w:tcPr>
            <w:tcW w:type="dxa" w:w="3216"/>
            <w:shd w:fill="FFFFFF"/>
            <w:tcMar>
              <w:top w:w="100" w:type="dxa"/>
              <w:bottom w:w="100" w:type="dxa"/>
              <w:left w:w="140" w:type="dxa"/>
              <w:right w:w="140" w:type="dxa"/>
            </w:tcMar>
          </w:tcPr>
          <w:p>
            <w:r>
              <w:rPr>
                <w:sz w:val="19"/>
              </w:rPr>
              <w:t>INTERNAL_ERROR</w:t>
            </w:r>
          </w:p>
        </w:tc>
        <w:tc>
          <w:tcPr>
            <w:tcW w:type="dxa" w:w="3216"/>
            <w:shd w:fill="FFFFFF"/>
            <w:tcMar>
              <w:top w:w="100" w:type="dxa"/>
              <w:bottom w:w="100" w:type="dxa"/>
              <w:left w:w="140" w:type="dxa"/>
              <w:right w:w="140" w:type="dxa"/>
            </w:tcMar>
          </w:tcPr>
          <w:p>
            <w:r>
              <w:rPr>
                <w:sz w:val="19"/>
              </w:rPr>
              <w:t>Ocurrió un error no contemplado en el servidor backend.</w:t>
            </w:r>
          </w:p>
        </w:tc>
      </w:tr>
      <w:tr>
        <w:tc>
          <w:tcPr>
            <w:tcW w:type="dxa" w:w="3216"/>
            <w:shd w:fill="F9FBFC"/>
            <w:tcMar>
              <w:top w:w="100" w:type="dxa"/>
              <w:bottom w:w="100" w:type="dxa"/>
              <w:left w:w="140" w:type="dxa"/>
              <w:right w:w="140" w:type="dxa"/>
            </w:tcMar>
          </w:tcPr>
          <w:p>
            <w:r>
              <w:rPr>
                <w:sz w:val="19"/>
              </w:rPr>
              <w:t>502</w:t>
            </w:r>
          </w:p>
        </w:tc>
        <w:tc>
          <w:tcPr>
            <w:tcW w:type="dxa" w:w="3216"/>
            <w:shd w:fill="F9FBFC"/>
            <w:tcMar>
              <w:top w:w="100" w:type="dxa"/>
              <w:bottom w:w="100" w:type="dxa"/>
              <w:left w:w="140" w:type="dxa"/>
              <w:right w:w="140" w:type="dxa"/>
            </w:tcMar>
          </w:tcPr>
          <w:p>
            <w:r>
              <w:rPr>
                <w:sz w:val="19"/>
              </w:rPr>
              <w:t>PROXMOX_UNAVAILABLE</w:t>
            </w:r>
          </w:p>
        </w:tc>
        <w:tc>
          <w:tcPr>
            <w:tcW w:type="dxa" w:w="3216"/>
            <w:shd w:fill="F9FBFC"/>
            <w:tcMar>
              <w:top w:w="100" w:type="dxa"/>
              <w:bottom w:w="100" w:type="dxa"/>
              <w:left w:w="140" w:type="dxa"/>
              <w:right w:w="140" w:type="dxa"/>
            </w:tcMar>
          </w:tcPr>
          <w:p>
            <w:r>
              <w:rPr>
                <w:sz w:val="19"/>
              </w:rPr>
              <w:t>No se puede conectar con Proxmox (servidor caído o problema de red). Reintentar es seguro.</w:t>
            </w:r>
          </w:p>
        </w:tc>
      </w:tr>
      <w:tr>
        <w:tc>
          <w:tcPr>
            <w:tcW w:type="dxa" w:w="3216"/>
            <w:shd w:fill="FFFFFF"/>
            <w:tcMar>
              <w:top w:w="100" w:type="dxa"/>
              <w:bottom w:w="100" w:type="dxa"/>
              <w:left w:w="140" w:type="dxa"/>
              <w:right w:w="140" w:type="dxa"/>
            </w:tcMar>
          </w:tcPr>
          <w:p>
            <w:r>
              <w:rPr>
                <w:sz w:val="19"/>
              </w:rPr>
              <w:t>504</w:t>
            </w:r>
          </w:p>
        </w:tc>
        <w:tc>
          <w:tcPr>
            <w:tcW w:type="dxa" w:w="3216"/>
            <w:shd w:fill="FFFFFF"/>
            <w:tcMar>
              <w:top w:w="100" w:type="dxa"/>
              <w:bottom w:w="100" w:type="dxa"/>
              <w:left w:w="140" w:type="dxa"/>
              <w:right w:w="140" w:type="dxa"/>
            </w:tcMar>
          </w:tcPr>
          <w:p>
            <w:r>
              <w:rPr>
                <w:sz w:val="19"/>
              </w:rPr>
              <w:t>PROXMOX_TIMEOUT</w:t>
            </w:r>
          </w:p>
        </w:tc>
        <w:tc>
          <w:tcPr>
            <w:tcW w:type="dxa" w:w="3216"/>
            <w:shd w:fill="FFFFFF"/>
            <w:tcMar>
              <w:top w:w="100" w:type="dxa"/>
              <w:bottom w:w="100" w:type="dxa"/>
              <w:left w:w="140" w:type="dxa"/>
              <w:right w:w="140" w:type="dxa"/>
            </w:tcMar>
          </w:tcPr>
          <w:p>
            <w:r>
              <w:rPr>
                <w:sz w:val="19"/>
              </w:rPr>
              <w:t>Proxmox no contestó a tiempo. Ojo: la orden puede haberse ejecutado igual.</w:t>
            </w:r>
          </w:p>
        </w:tc>
      </w:tr>
    </w:tbl>
    <w:p>
      <w:pPr>
        <w:spacing w:after="120"/>
      </w:pPr>
    </w:p>
    <w:p>
      <w:pPr>
        <w:keepNext/>
        <w:spacing w:before="320" w:after="120"/>
      </w:pPr>
      <w:r>
        <w:rPr>
          <w:rFonts w:ascii="Segoe UI" w:hAnsi="Segoe UI"/>
          <w:b/>
          <w:color w:val="0F4C81"/>
          <w:sz w:val="28"/>
        </w:rPr>
        <w:t>5. Canal de Eventos en Vivo (Notificaciones en Tiempo Real)</w:t>
      </w:r>
    </w:p>
    <w:p>
      <w:pPr>
        <w:spacing w:before="0" w:after="120" w:line="276" w:lineRule="auto"/>
      </w:pPr>
      <w:r>
        <w:t>El sistema utiliza Server-Sent Events (SSE). Permite que la pantalla del usuario se actualice sola apenas una máquina virtual termina de arrancar o apagarse, sin necesidad de que el usuario recargue la página.</w:t>
      </w:r>
    </w:p>
    <w:p>
      <w:pPr>
        <w:keepNext/>
        <w:spacing w:before="240" w:after="80"/>
      </w:pPr>
      <w:r>
        <w:rPr>
          <w:rFonts w:ascii="Segoe UI" w:hAnsi="Segoe UI"/>
          <w:b/>
          <w:color w:val="2A6496"/>
          <w:sz w:val="23"/>
        </w:rPr>
        <w:t>Paso 1: Obtener el ticket de conexión</w:t>
      </w:r>
    </w:p>
    <w:p>
      <w:pPr>
        <w:spacing w:before="0" w:after="120" w:line="276" w:lineRule="auto"/>
      </w:pPr>
      <w:r>
        <w:t>Los navegadores no permiten enviar cabeceras con token directamente al abrir un canal SSE. Por seguridad, el frontend primero pide un ticket efímero de un solo uso:</w:t>
      </w:r>
    </w:p>
    <w:p>
      <w:pPr>
        <w:spacing w:before="0" w:after="120" w:line="276" w:lineRule="auto"/>
      </w:pPr>
      <w:r>
        <w:rPr>
          <w:b/>
        </w:rPr>
        <w:t xml:space="preserve">Petición: </w:t>
      </w:r>
      <w:r>
        <w:t>Llamada: POST /api/events/ticket (con token Bearer en el header).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"ticket": "a1b2c3d4-e5f6-7a8b-9c0d-1e2f3a4b5c6d"</w:t>
              <w:br/>
              <w:t>}</w:t>
            </w:r>
          </w:p>
        </w:tc>
      </w:tr>
    </w:tbl>
    <w:p>
      <w:pPr>
        <w:spacing w:after="80"/>
      </w:pPr>
    </w:p>
    <w:p>
      <w:pPr>
        <w:spacing w:before="0" w:after="120" w:line="276" w:lineRule="auto"/>
      </w:pPr>
      <w:r>
        <w:t>Este ticket dura 30 segundos y sirve para una única conexión.</w:t>
      </w:r>
    </w:p>
    <w:p>
      <w:pPr>
        <w:keepNext/>
        <w:spacing w:before="240" w:after="80"/>
      </w:pPr>
      <w:r>
        <w:rPr>
          <w:rFonts w:ascii="Segoe UI" w:hAnsi="Segoe UI"/>
          <w:b/>
          <w:color w:val="2A6496"/>
          <w:sz w:val="23"/>
        </w:rPr>
        <w:t>Paso 2: Conectar al flujo de eventos</w:t>
      </w:r>
    </w:p>
    <w:p>
      <w:pPr>
        <w:spacing w:before="0" w:after="120" w:line="276" w:lineRule="auto"/>
      </w:pPr>
      <w:r>
        <w:t>Con el ticket obtenido, el frontend abre la conexión conectándose 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GET /api/events?ticket=a1b2c3d4-e5f6-7a8b-9c0d-1e2f3a4b5c6d</w:t>
            </w:r>
          </w:p>
        </w:tc>
      </w:tr>
    </w:tbl>
    <w:p>
      <w:pPr>
        <w:spacing w:after="80"/>
      </w:pPr>
    </w:p>
    <w:p>
      <w:pPr>
        <w:spacing w:before="0" w:after="120" w:line="276" w:lineRule="auto"/>
      </w:pPr>
      <w:r>
        <w:t>A partir de ese momento, el servidor mantendrá la conexión abierta y enviará mensajes cuando sucedan cosas.</w:t>
      </w:r>
    </w:p>
    <w:p>
      <w:pPr>
        <w:keepNext/>
        <w:spacing w:before="240" w:after="80"/>
      </w:pPr>
      <w:r>
        <w:rPr>
          <w:rFonts w:ascii="Segoe UI" w:hAnsi="Segoe UI"/>
          <w:b/>
          <w:color w:val="2A6496"/>
          <w:sz w:val="23"/>
        </w:rPr>
        <w:t>Paso 3: Qué datos llegan en un evento</w:t>
      </w:r>
    </w:p>
    <w:p>
      <w:pPr>
        <w:spacing w:before="0" w:after="120" w:line="276" w:lineRule="auto"/>
      </w:pPr>
      <w:r>
        <w:t>Cuando una tarea de Proxmox termina (con éxito o con error), llega un paquete con esta estructura: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"id": "75d0322d-1d76-4dbf-ad0d-2571c458aa63",</w:t>
              <w:br/>
              <w:t xml:space="preserve">  "tipo": "TASK_FINISHED",</w:t>
              <w:br/>
              <w:t xml:space="preserve">  "severidad": "INFO",</w:t>
              <w:br/>
              <w:t xml:space="preserve">  "recursoTipo": "VM",</w:t>
              <w:br/>
              <w:t xml:space="preserve">  "recursoId": "110",</w:t>
              <w:br/>
              <w:t xml:space="preserve">  "mensaje": "La tarea de encendido finalizó correctamente",</w:t>
              <w:br/>
              <w:t xml:space="preserve">  "fechaHora": "2026-10-04T11:24:03-03:00",</w:t>
              <w:br/>
              <w:t xml:space="preserve">  "detalles": {</w:t>
              <w:br/>
              <w:t xml:space="preserve">    "tareaId": "3f2504e0-4f89-11d3-9a0c-0305e82c3301",</w:t>
              <w:br/>
              <w:t xml:space="preserve">    "estado": "COMPLETED",</w:t>
              <w:br/>
              <w:t xml:space="preserve">    "accion": "start"</w:t>
              <w:br/>
              <w:t xml:space="preserve">  }</w:t>
              <w:br/>
              <w:t>}</w:t>
            </w:r>
          </w:p>
        </w:tc>
      </w:tr>
    </w:tbl>
    <w:p>
      <w:pPr>
        <w:spacing w:after="80"/>
      </w:pPr>
    </w:p>
    <w:p>
      <w:pPr>
        <w:keepNext/>
        <w:spacing w:before="320" w:after="120"/>
      </w:pPr>
      <w:r>
        <w:rPr>
          <w:rFonts w:ascii="Segoe UI" w:hAnsi="Segoe UI"/>
          <w:b/>
          <w:color w:val="0F4C81"/>
          <w:sz w:val="28"/>
        </w:rPr>
        <w:t>6. Estado General del Servidor Físico (Nodo) — Planificado</w:t>
      </w:r>
    </w:p>
    <w:p>
      <w:pPr>
        <w:spacing w:before="0" w:after="120" w:line="276" w:lineRule="auto"/>
      </w:pPr>
      <w:r>
        <w:t>La consulta GET /api/node/status devolverá el estado global del hardware (CPU, memoria, almacenamiento y cantidad de máquinas encendidas).</w:t>
      </w: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Aviso de desarrollo: </w:t>
            </w:r>
            <w:r>
              <w:rPr>
                <w:sz w:val="20"/>
              </w:rPr>
              <w:t>Este endpoint está diseñado y documentado en Swagger para la siguiente etapa, pero actualmente responde 404 NOT_FOUND porque el servicio de lectura de nodo aún no fue programado. El frontend no debe intentar llamarlo todavía.</w:t>
            </w:r>
          </w:p>
        </w:tc>
      </w:tr>
    </w:tbl>
    <w:p>
      <w:pPr>
        <w:spacing w:after="80"/>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1"/>
      <w:lang w:val="es-ES" w:eastAsia="es-E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