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ageBreakBefore w:val="0"/>
        <w:numPr>
          <w:ilvl w:val="0"/>
          <w:numId w:val="2"/>
        </w:numPr>
        <w:tabs>
          <w:tab w:val="left" w:leader="none" w:pos="565"/>
        </w:tabs>
        <w:spacing w:before="93" w:lineRule="auto"/>
        <w:ind w:left="564" w:hanging="351"/>
        <w:rPr/>
      </w:pPr>
      <w:r w:rsidDel="00000000" w:rsidR="00000000" w:rsidRPr="00000000">
        <w:rPr>
          <w:rtl w:val="0"/>
        </w:rPr>
        <w:t xml:space="preserve">OBJECTIVES OF THE ECE THESIS COURSE</w:t>
      </w:r>
    </w:p>
    <w:p w:rsidR="00000000" w:rsidDel="00000000" w:rsidP="00000000" w:rsidRDefault="00000000" w:rsidRPr="00000000" w14:paraId="0000000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4" w:line="240"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 be able to address a real-world engineering problem.</w:t>
      </w:r>
    </w:p>
    <w:p w:rsidR="00000000" w:rsidDel="00000000" w:rsidP="00000000" w:rsidRDefault="00000000" w:rsidRPr="00000000" w14:paraId="0000000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1" w:line="240"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 expose the students on the realities of Thesis work.</w:t>
      </w:r>
    </w:p>
    <w:p w:rsidR="00000000" w:rsidDel="00000000" w:rsidP="00000000" w:rsidRDefault="00000000" w:rsidRPr="00000000" w14:paraId="000000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38" w:line="283" w:lineRule="auto"/>
        <w:ind w:left="984" w:right="21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 train students in organizing and working in a team, allocating resources, tasks, and delegating/accepting responsibilities among team members.</w:t>
      </w:r>
    </w:p>
    <w:p w:rsidR="00000000" w:rsidDel="00000000" w:rsidP="00000000" w:rsidRDefault="00000000" w:rsidRPr="00000000" w14:paraId="000000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16"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 develop skills on how to plan activities and how to meet </w:t>
      </w:r>
      <w:r w:rsidDel="00000000" w:rsidR="00000000" w:rsidRPr="00000000">
        <w:rPr>
          <w:sz w:val="19"/>
          <w:szCs w:val="19"/>
          <w:rtl w:val="0"/>
        </w:rPr>
        <w:t xml:space="preserve">predetermined</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output deadlines.</w:t>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39" w:line="240"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 learn how to develop, present and write research reports that are of acceptable quality.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pageBreakBefore w:val="0"/>
        <w:numPr>
          <w:ilvl w:val="0"/>
          <w:numId w:val="2"/>
        </w:numPr>
        <w:tabs>
          <w:tab w:val="left" w:leader="none" w:pos="565"/>
        </w:tabs>
        <w:spacing w:before="119" w:lineRule="auto"/>
        <w:ind w:left="564" w:hanging="351"/>
        <w:rPr/>
      </w:pPr>
      <w:r w:rsidDel="00000000" w:rsidR="00000000" w:rsidRPr="00000000">
        <w:rPr>
          <w:rtl w:val="0"/>
        </w:rPr>
        <w:t xml:space="preserve">THESIS GROUP</w:t>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4" w:line="283" w:lineRule="auto"/>
        <w:ind w:left="984" w:right="221"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thesis group shall be composed of </w:t>
      </w:r>
      <w:r w:rsidDel="00000000" w:rsidR="00000000" w:rsidRPr="00000000">
        <w:rPr>
          <w:rFonts w:ascii="Times New Roman" w:cs="Times New Roman" w:eastAsia="Times New Roman" w:hAnsi="Times New Roman"/>
          <w:b w:val="1"/>
          <w:bCs w:val="1"/>
          <w:i w:val="0"/>
          <w:iCs w:val="0"/>
          <w:smallCaps w:val="0"/>
          <w:strike w:val="0"/>
          <w:color w:val="000000"/>
          <w:sz w:val="19"/>
          <w:szCs w:val="19"/>
          <w:highlight w:val="yellow"/>
          <w:u w:val="none"/>
          <w:vertAlign w:val="baseline"/>
          <w:rtl w:val="0"/>
        </w:rPr>
        <w:t xml:space="preserve">at most four (4) students</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The number of students in a thesis group shall  be limited by the degree of difficulty of the proposed topic.</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16"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 student shall be allowed to join a thesis group unless he/she is officially enrolled in THESIS PROJECT 1.</w:t>
      </w:r>
    </w:p>
    <w:p w:rsidR="00000000" w:rsidDel="00000000" w:rsidP="00000000" w:rsidRDefault="00000000" w:rsidRPr="00000000" w14:paraId="0000000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0" w:line="283" w:lineRule="auto"/>
        <w:ind w:left="984" w:right="22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Students shall not be allowed to transfer to any other group after passing THESIS PROJECT 1, except for extremely meritorious cases, which will be decided upon by the thesis committee.</w:t>
      </w:r>
    </w:p>
    <w:p w:rsidR="00000000" w:rsidDel="00000000" w:rsidP="00000000" w:rsidRDefault="00000000" w:rsidRPr="00000000" w14:paraId="0000000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16"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following applies for THESIS PROJECT 1, 2 and 3 enrollments.</w:t>
      </w:r>
    </w:p>
    <w:p w:rsidR="00000000" w:rsidDel="00000000" w:rsidP="00000000" w:rsidRDefault="00000000" w:rsidRPr="00000000" w14:paraId="0000000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9" w:line="283" w:lineRule="auto"/>
        <w:ind w:left="1407" w:right="223"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If a student dropped THESIS PROJECT 1 for whatever reason, he is automatically dropped from the group and the remaining members of the group shall continue with the study.</w:t>
      </w:r>
    </w:p>
    <w:p w:rsidR="00000000" w:rsidDel="00000000" w:rsidP="00000000" w:rsidRDefault="00000000" w:rsidRPr="00000000" w14:paraId="0000000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0" w:line="283" w:lineRule="auto"/>
        <w:ind w:left="1407" w:right="216"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If a student is unable to enroll during THESIS PROJECT 2, the student will not be allowed to continue with the group without the approval of the thesis coordinator, in consultation with the adviser, provided that it shall be only for one (1) term. The group should notify the thesis coordinator and adviser if any member is not able to enroll.</w:t>
      </w:r>
    </w:p>
    <w:p w:rsidR="00000000" w:rsidDel="00000000" w:rsidP="00000000" w:rsidRDefault="00000000" w:rsidRPr="00000000" w14:paraId="0000001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0" w:line="285" w:lineRule="auto"/>
        <w:ind w:left="1407" w:right="223"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If however a student, having passed THESIS PROJECT 1 and 2, is unable to enroll THESIS PROJECT 3, the student is still allowed to join all the activities of his/her thesis group provided that it is only for one</w:t>
      </w:r>
    </w:p>
    <w:p w:rsidR="00000000" w:rsidDel="00000000" w:rsidP="00000000" w:rsidRDefault="00000000" w:rsidRPr="00000000" w14:paraId="0000001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705"/>
        </w:tabs>
        <w:spacing w:after="0" w:before="0" w:line="283" w:lineRule="auto"/>
        <w:ind w:left="1407" w:right="221" w:firstLine="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term. If the group passes THESIS PROJECT 3, the grade of the student shall be held until his/her enrolment for THESIS PROJECT 3 </w:t>
      </w:r>
      <w:r w:rsidDel="00000000" w:rsidR="00000000" w:rsidRPr="00000000">
        <w:rPr>
          <w:sz w:val="19"/>
          <w:szCs w:val="19"/>
          <w:rtl w:val="0"/>
        </w:rPr>
        <w:t xml:space="preserve">on the following</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term.</w:t>
      </w:r>
    </w:p>
    <w:p w:rsidR="00000000" w:rsidDel="00000000" w:rsidP="00000000" w:rsidRDefault="00000000" w:rsidRPr="00000000" w14:paraId="0000001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0" w:line="273" w:lineRule="auto"/>
        <w:ind w:left="1407" w:right="218" w:hanging="492"/>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For items 2.4.2 and 2.4.3, the student should write a letter of request on the 2</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week, addressed to the thesis coordinator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Appendix R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Letter of Request).</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1" w:line="283" w:lineRule="auto"/>
        <w:ind w:left="984" w:right="215"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thesis group is required to meet its thesis adviser at least once a month, but the thesis members must meet every week. The date, time and venue must be agreed upon by both parties. To keep a record of consultation, in every meeting, a progress report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A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Thesis Progress Report) must be signed by the members and adviser. Scanned or snapshot of signed Appendix A must be emailed on or before Saturday to the thesis coordinators and adviser. This weekly progress report will enhance teamwork and on-time submission of deliverables. Hard copies of progress reports are to be submitted with the required documents to the thesis coordinator at the end of the corresponding term. One (1) progress report is required in THESIS PROJECT 3 and is submitted to the adviser a week after the resumption of classes of that term.</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0"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adviser may recommend any of the group members to be dropped from the group if that member is not participating or did not do anything to complete the project. The final decision of dropping a group member is upon the discretion of the panel. Individual Gantt Chart and weekly progress report will be the basis of dropping.</w:t>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Thesis groups must submit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X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Certification of Submission of Requirements (combined checklist with deadlines), as required by the thesis coordinator.</w:t>
      </w:r>
    </w:p>
    <w:p w:rsidR="00000000" w:rsidDel="00000000" w:rsidP="00000000" w:rsidRDefault="00000000" w:rsidRPr="00000000" w14:paraId="000000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5" w:lineRule="auto"/>
        <w:ind w:left="984" w:right="216"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PRO1,2,3: Thesis Group Report (Appendix AB) to be submitted together with other thesis requirements at the end of every term.</w:t>
      </w:r>
    </w:p>
    <w:p w:rsidR="00000000" w:rsidDel="00000000" w:rsidP="00000000" w:rsidRDefault="00000000" w:rsidRPr="00000000" w14:paraId="000000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40" w:lineRule="auto"/>
        <w:ind w:left="913"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APA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is the standard citation format in thesis </w:t>
      </w:r>
      <w:r w:rsidDel="00000000" w:rsidR="00000000" w:rsidRPr="00000000">
        <w:rPr>
          <w:sz w:val="19"/>
          <w:szCs w:val="19"/>
          <w:rtl w:val="0"/>
        </w:rPr>
        <w:t xml:space="preserve">documents</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IEEE citation format will be used for the forum paper.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pageBreakBefore w:val="0"/>
        <w:numPr>
          <w:ilvl w:val="0"/>
          <w:numId w:val="2"/>
        </w:numPr>
        <w:tabs>
          <w:tab w:val="left" w:leader="none" w:pos="565"/>
        </w:tabs>
        <w:ind w:left="564" w:hanging="351"/>
        <w:rPr/>
      </w:pPr>
      <w:r w:rsidDel="00000000" w:rsidR="00000000" w:rsidRPr="00000000">
        <w:rPr>
          <w:rtl w:val="0"/>
        </w:rPr>
        <w:t xml:space="preserve">FACULTY ADVISER</w:t>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4" w:line="283" w:lineRule="auto"/>
        <w:ind w:left="984" w:right="225"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thesis group should look for its own adviser who has the specialization that they need in pursuing their research.</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16"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faculty member can decline or accept a thesis group depending on:</w:t>
      </w:r>
    </w:p>
    <w:p w:rsidR="00000000" w:rsidDel="00000000" w:rsidP="00000000" w:rsidRDefault="00000000" w:rsidRPr="00000000" w14:paraId="0000001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8"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relevance of their proposed topic to the faculty's research interests; and,</w:t>
      </w:r>
    </w:p>
    <w:p w:rsidR="00000000" w:rsidDel="00000000" w:rsidP="00000000" w:rsidRDefault="00000000" w:rsidRPr="00000000" w14:paraId="0000001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41"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number of thesis groups that are currently under the faculty. Maximum group per adviser is five (5).</w:t>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38" w:line="283" w:lineRule="auto"/>
        <w:ind w:left="984" w:right="218"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research interests of each faculty member of the Department of Electronics &amp; Communications Engineering shall be posted by the thesis coordinator to help thesis groups find suitable and qualified advisers that can contribute or guide them in their thesis.</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5" w:lineRule="auto"/>
        <w:ind w:left="984" w:right="21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full-time faculty is required to be an adviser. However, a full-time faculty may handle only up to five (5)   thesis groups at any one term.</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4"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Faculty members of the other engineering departments may become thesis advisers of ECE thesis groups if the research topic deems it necessary.</w:t>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9"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For a thesis group to be formally declared an advisee, they should have written consent from the faculty who has agreed to be their adviser. A form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B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Adviser's Acceptance Form) shall be filled out by the advising faculty member and then submitted to the thesis coordinator for record keeping, together with the three copies of topic proposal draft.</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0"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 the event that a thesis group fails to secure a thesis adviser, the thesis coordinator shall redirect it to its research group head that would recommend a faculty under his/her research group based on specialization and number of thesis groups advised. Students should meet the recommended adviser as soon as the thesis coordinator announces the assigned advisers.</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 the course of the thesis work, when the thesis adviser has taken a leave or has resigned; the group must look for a replacement, in consultation with the adviser. The thesis coordinator shall redirect the thesis group to its research group head who would recommend a faculty adviser, with the similar criteria in section 3.7. When the thesis adviser takes a service leave, that faculty member shall continue advising the thesis group upon return.</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17"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adviser shall have the following jobs and functions:</w:t>
      </w:r>
    </w:p>
    <w:p w:rsidR="00000000" w:rsidDel="00000000" w:rsidP="00000000" w:rsidRDefault="00000000" w:rsidRPr="00000000" w14:paraId="0000002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29"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Closely monitor and guide the students prior to the defense</w:t>
      </w:r>
    </w:p>
    <w:p w:rsidR="00000000" w:rsidDel="00000000" w:rsidP="00000000" w:rsidRDefault="00000000" w:rsidRPr="00000000" w14:paraId="0000002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8"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Meet the group at least once a month.</w:t>
      </w:r>
    </w:p>
    <w:p w:rsidR="00000000" w:rsidDel="00000000" w:rsidP="00000000" w:rsidRDefault="00000000" w:rsidRPr="00000000" w14:paraId="0000002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8"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Give the grade for THESIS PROJECT 1, 2 and 3</w:t>
      </w:r>
    </w:p>
    <w:p w:rsidR="00000000" w:rsidDel="00000000" w:rsidP="00000000" w:rsidRDefault="00000000" w:rsidRPr="00000000" w14:paraId="0000002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41"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Recommend the group for oral defense</w:t>
      </w:r>
    </w:p>
    <w:p w:rsidR="00000000" w:rsidDel="00000000" w:rsidP="00000000" w:rsidRDefault="00000000" w:rsidRPr="00000000" w14:paraId="0000002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41"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Sit in the thesis defense</w:t>
      </w:r>
    </w:p>
    <w:p w:rsidR="00000000" w:rsidDel="00000000" w:rsidP="00000000" w:rsidRDefault="00000000" w:rsidRPr="00000000" w14:paraId="0000002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8"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Evaluate the oral and written report</w:t>
      </w:r>
    </w:p>
    <w:p w:rsidR="00000000" w:rsidDel="00000000" w:rsidP="00000000" w:rsidRDefault="00000000" w:rsidRPr="00000000" w14:paraId="0000002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8"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Evaluate the thesis group's performance for the whole thesis study and</w:t>
      </w:r>
    </w:p>
    <w:p w:rsidR="00000000" w:rsidDel="00000000" w:rsidP="00000000" w:rsidRDefault="00000000" w:rsidRPr="00000000" w14:paraId="0000002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9"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Check and monitor the revisions stipulated by the panelists.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pageBreakBefore w:val="0"/>
        <w:numPr>
          <w:ilvl w:val="0"/>
          <w:numId w:val="2"/>
        </w:numPr>
        <w:tabs>
          <w:tab w:val="left" w:leader="none" w:pos="565"/>
        </w:tabs>
        <w:ind w:left="564" w:hanging="351"/>
        <w:rPr/>
      </w:pPr>
      <w:r w:rsidDel="00000000" w:rsidR="00000000" w:rsidRPr="00000000">
        <w:rPr>
          <w:rtl w:val="0"/>
        </w:rPr>
        <w:t xml:space="preserve">THESIS PROJECT 1 (PRO1)</w:t>
      </w:r>
    </w:p>
    <w:p w:rsidR="00000000" w:rsidDel="00000000" w:rsidP="00000000" w:rsidRDefault="00000000" w:rsidRPr="00000000" w14:paraId="0000002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408"/>
        </w:tabs>
        <w:spacing w:after="0" w:before="95" w:line="283" w:lineRule="auto"/>
        <w:ind w:left="1407" w:right="224" w:hanging="49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thesis group has several ways of obtaining a thesis topic. The thesis topic should preferably fall under the research areas of the department. The thesis topic must address a real-world engineering problem. The thesis topic preferably should support the core research areas identified by the department. Social impact, commercialization, and contribution to the body of knowledge.</w:t>
      </w:r>
    </w:p>
    <w:p w:rsidR="00000000" w:rsidDel="00000000" w:rsidP="00000000" w:rsidRDefault="00000000" w:rsidRPr="00000000" w14:paraId="0000003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408"/>
        </w:tabs>
        <w:spacing w:after="0" w:before="95" w:line="283" w:lineRule="auto"/>
        <w:ind w:left="1407" w:right="224" w:hanging="49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It is expected that students must consult various sources of ideas. These are usually scientific journals, conference papers, magazines, books, and industry publications.</w:t>
      </w:r>
    </w:p>
    <w:p w:rsidR="00000000" w:rsidDel="00000000" w:rsidP="00000000" w:rsidRDefault="00000000" w:rsidRPr="00000000" w14:paraId="0000003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408"/>
        </w:tabs>
        <w:spacing w:after="0" w:before="0" w:line="283" w:lineRule="auto"/>
        <w:ind w:left="1407" w:right="225" w:hanging="49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Faculty members may also provide topics. The possible thesis topics suggested by any faculty member will be posted by the thesis coordinator. It will be the thesis group's responsibility to select their topic.</w:t>
      </w:r>
    </w:p>
    <w:p w:rsidR="00000000" w:rsidDel="00000000" w:rsidP="00000000" w:rsidRDefault="00000000" w:rsidRPr="00000000" w14:paraId="0000003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408"/>
        </w:tabs>
        <w:spacing w:after="0" w:before="0" w:line="216" w:lineRule="auto"/>
        <w:ind w:left="1407" w:right="0" w:hanging="493"/>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Industry-based projects may also qualify for thesis work.</w:t>
      </w:r>
    </w:p>
    <w:p w:rsidR="00000000" w:rsidDel="00000000" w:rsidP="00000000" w:rsidRDefault="00000000" w:rsidRPr="00000000" w14:paraId="0000003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16"/>
        </w:tabs>
        <w:spacing w:after="0" w:before="39" w:line="283" w:lineRule="auto"/>
        <w:ind w:left="984" w:right="215"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group shall submit three (3) copies </w:t>
      </w:r>
      <w:r w:rsidDel="00000000" w:rsidR="00000000" w:rsidRPr="00000000">
        <w:rPr>
          <w:sz w:val="19"/>
          <w:szCs w:val="19"/>
          <w:rtl w:val="0"/>
        </w:rPr>
        <w:t xml:space="preserve">of the written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thesis proposal to the thesis coordinator. </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The first batch is submitted on the 2</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 week of the term</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The second batch is submitted </w:t>
      </w:r>
      <w:r w:rsidDel="00000000" w:rsidR="00000000" w:rsidRPr="00000000">
        <w:rPr>
          <w:sz w:val="19"/>
          <w:szCs w:val="19"/>
          <w:highlight w:val="yellow"/>
          <w:rtl w:val="0"/>
        </w:rPr>
        <w:t xml:space="preserve">in the</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 4</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 week of the term</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Refer to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C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for the content. Latex template has been provided for the uniform structure of the thesis. Thesis adviser acceptance form (Appendix B-Adviser’s Acceptance Form) is submitted together with these documents</w:t>
      </w:r>
    </w:p>
    <w:p w:rsidR="00000000" w:rsidDel="00000000" w:rsidP="00000000" w:rsidRDefault="00000000" w:rsidRPr="00000000" w14:paraId="0000003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5"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date, time and venue of submission of thesis proposal drafts shall be posted by the thesis coordinator or conveyed during the thesis orientation. Late proposal drafts will not be accepted. The group shall be responsible in taking note of the date and time of submission of requirements for THESIS PROJECT 1.</w:t>
      </w:r>
    </w:p>
    <w:p w:rsidR="00000000" w:rsidDel="00000000" w:rsidP="00000000" w:rsidRDefault="00000000" w:rsidRPr="00000000" w14:paraId="0000003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66"/>
        </w:tabs>
        <w:spacing w:after="0" w:before="0" w:line="283" w:lineRule="auto"/>
        <w:ind w:left="984" w:right="214"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topic proposal drafts received by the thesis coordinator shall be classified and assigned to a particular research group. There are six (8) existing research groups in the department:</w:t>
      </w:r>
    </w:p>
    <w:p w:rsidR="00000000" w:rsidDel="00000000" w:rsidP="00000000" w:rsidRDefault="00000000" w:rsidRPr="00000000" w14:paraId="0000003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36"/>
        </w:tabs>
        <w:spacing w:after="0" w:before="37" w:line="240" w:lineRule="auto"/>
        <w:ind w:left="1335" w:right="0" w:hanging="3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Digital Signal Processing Laboratory (DSP)</w:t>
      </w:r>
    </w:p>
    <w:p w:rsidR="00000000" w:rsidDel="00000000" w:rsidP="00000000" w:rsidRDefault="00000000" w:rsidRPr="00000000" w14:paraId="0000003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36"/>
        </w:tabs>
        <w:spacing w:after="0" w:before="39" w:line="240" w:lineRule="auto"/>
        <w:ind w:left="1335" w:right="0" w:hanging="3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Robotics and Industrial Automation Laboratory (RIAL)</w:t>
      </w:r>
    </w:p>
    <w:p w:rsidR="00000000" w:rsidDel="00000000" w:rsidP="00000000" w:rsidRDefault="00000000" w:rsidRPr="00000000" w14:paraId="0000003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36"/>
        </w:tabs>
        <w:spacing w:after="0" w:before="40" w:line="240" w:lineRule="auto"/>
        <w:ind w:left="1335" w:right="0" w:hanging="3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Wireless Communications Engineering Laboratory (WCEL)</w:t>
      </w:r>
    </w:p>
    <w:p w:rsidR="00000000" w:rsidDel="00000000" w:rsidP="00000000" w:rsidRDefault="00000000" w:rsidRPr="00000000" w14:paraId="0000003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36"/>
        </w:tabs>
        <w:spacing w:after="0" w:before="39" w:line="240" w:lineRule="auto"/>
        <w:ind w:left="1335" w:right="0" w:hanging="3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Advanced Information Systems Laboratory (AISL)</w:t>
      </w:r>
    </w:p>
    <w:p w:rsidR="00000000" w:rsidDel="00000000" w:rsidP="00000000" w:rsidRDefault="00000000" w:rsidRPr="00000000" w14:paraId="0000003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36"/>
        </w:tabs>
        <w:spacing w:after="0" w:before="38" w:line="240" w:lineRule="auto"/>
        <w:ind w:left="1335" w:right="0" w:hanging="3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Microelectronics Laboratory</w:t>
      </w:r>
    </w:p>
    <w:p w:rsidR="00000000" w:rsidDel="00000000" w:rsidP="00000000" w:rsidRDefault="00000000" w:rsidRPr="00000000" w14:paraId="0000003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36"/>
        </w:tabs>
        <w:spacing w:after="0" w:before="38" w:line="240" w:lineRule="auto"/>
        <w:ind w:left="1335" w:right="0" w:hanging="3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Embedded Systems and Computer Architecture Laboratory (ESCA)</w:t>
      </w:r>
    </w:p>
    <w:p w:rsidR="00000000" w:rsidDel="00000000" w:rsidP="00000000" w:rsidRDefault="00000000" w:rsidRPr="00000000" w14:paraId="0000003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36"/>
        </w:tabs>
        <w:spacing w:after="0" w:before="38" w:line="240" w:lineRule="auto"/>
        <w:ind w:left="1335" w:right="0" w:hanging="3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Computer Networks and IoT Laboratory (CNIL), and the</w:t>
      </w:r>
    </w:p>
    <w:p w:rsidR="00000000" w:rsidDel="00000000" w:rsidP="00000000" w:rsidRDefault="00000000" w:rsidRPr="00000000" w14:paraId="0000003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336"/>
        </w:tabs>
        <w:spacing w:after="0" w:before="38" w:line="240" w:lineRule="auto"/>
        <w:ind w:left="1335" w:right="0" w:hanging="35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Renewable Electric Systems Laboratory (RESL)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85" w:lineRule="auto"/>
        <w:ind w:left="984" w:right="288"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coordinator and the research group heads shall classify the topic proposal drafts to a research group and assign </w:t>
      </w:r>
      <w:r w:rsidDel="00000000" w:rsidR="00000000" w:rsidRPr="00000000">
        <w:rPr>
          <w:sz w:val="19"/>
          <w:szCs w:val="19"/>
          <w:rtl w:val="0"/>
        </w:rPr>
        <w:t xml:space="preserve">panelists</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according to the stated objectives and the perceived workload.</w:t>
      </w:r>
    </w:p>
    <w:p w:rsidR="00000000" w:rsidDel="00000000" w:rsidP="00000000" w:rsidRDefault="00000000" w:rsidRPr="00000000" w14:paraId="0000003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Once a thesis proposal has been classified to a research group, </w:t>
      </w:r>
      <w:r w:rsidDel="00000000" w:rsidR="00000000" w:rsidRPr="00000000">
        <w:rPr>
          <w:sz w:val="19"/>
          <w:szCs w:val="19"/>
          <w:rtl w:val="0"/>
        </w:rPr>
        <w:t xml:space="preserve">the thesis</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coordinator distributes the thesis proposal drafts to the panel members for evaluation.</w:t>
      </w:r>
    </w:p>
    <w:p w:rsidR="00000000" w:rsidDel="00000000" w:rsidP="00000000" w:rsidRDefault="00000000" w:rsidRPr="00000000" w14:paraId="0000004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Conditionally approved topics shall be posted by the thesis coordinator the week after every thesis proposal submission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16"/>
        </w:tabs>
        <w:spacing w:after="0" w:before="0" w:line="285" w:lineRule="auto"/>
        <w:ind w:left="984" w:right="21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Thesis groups will be given two chances of proposing a thesis topic. If after the second submission and the thesis group's topic is rejected, then, that thesis group shall get a failing grade for THESIS PROJECT 1.</w:t>
      </w:r>
    </w:p>
    <w:p w:rsidR="00000000" w:rsidDel="00000000" w:rsidP="00000000" w:rsidRDefault="00000000" w:rsidRPr="00000000" w14:paraId="0000004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16"/>
        </w:tabs>
        <w:spacing w:after="0" w:before="0" w:line="214"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Non-submission of a topic proposal shall mean a failing grade for THESIS PROJECT 1.</w:t>
      </w:r>
    </w:p>
    <w:p w:rsidR="00000000" w:rsidDel="00000000" w:rsidP="00000000" w:rsidRDefault="00000000" w:rsidRPr="00000000" w14:paraId="0000004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16"/>
        </w:tabs>
        <w:spacing w:after="0" w:before="33" w:line="283" w:lineRule="auto"/>
        <w:ind w:left="984" w:right="222"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Thesis groups, whose topics have been conditionally approved, shall revise their topic proposal drafts according to the comments of the panel.</w:t>
      </w:r>
    </w:p>
    <w:p w:rsidR="00000000" w:rsidDel="00000000" w:rsidP="00000000" w:rsidRDefault="00000000" w:rsidRPr="00000000" w14:paraId="0000004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91"/>
        </w:tabs>
        <w:spacing w:after="0" w:before="0" w:line="283" w:lineRule="auto"/>
        <w:ind w:left="984" w:right="218"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groups with conditionally approved topics shall submit three (3) copies of the revised topic proposal to the thesis coordinator on a specified date, together with the thesis adviser recommendation sheet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U). </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Defense date shall be scheduled on the following week after the submission of the revised topic proposals.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date of defense is subject to the availability of the panel members.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pageBreakBefore w:val="0"/>
        <w:numPr>
          <w:ilvl w:val="1"/>
          <w:numId w:val="9"/>
        </w:numPr>
        <w:tabs>
          <w:tab w:val="left" w:leader="none" w:pos="1615"/>
          <w:tab w:val="left" w:leader="none" w:pos="1616"/>
        </w:tabs>
        <w:ind w:left="1616" w:hanging="1052"/>
        <w:rPr/>
      </w:pPr>
      <w:r w:rsidDel="00000000" w:rsidR="00000000" w:rsidRPr="00000000">
        <w:rPr>
          <w:rtl w:val="0"/>
        </w:rPr>
        <w:t xml:space="preserve">Topic Proposal Defense</w:t>
      </w:r>
    </w:p>
    <w:p w:rsidR="00000000" w:rsidDel="00000000" w:rsidP="00000000" w:rsidRDefault="00000000" w:rsidRPr="00000000" w14:paraId="0000004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16"/>
        </w:tabs>
        <w:spacing w:after="0" w:before="47" w:line="283" w:lineRule="auto"/>
        <w:ind w:left="1407" w:right="218" w:hanging="492"/>
        <w:jc w:val="both"/>
        <w:rPr>
          <w:b w:val="0"/>
          <w:bCs w:val="0"/>
          <w:i w:val="0"/>
          <w:iCs w:val="0"/>
          <w:smallCaps w:val="0"/>
          <w:strike w:val="0"/>
          <w:color w:val="000000"/>
          <w:u w:val="none"/>
          <w:shd w:fill="auto" w:val="clear"/>
          <w:vertAlign w:val="baseline"/>
        </w:rPr>
      </w:pPr>
      <w:r w:rsidDel="00000000" w:rsidR="00000000" w:rsidRPr="00000000">
        <w:rPr>
          <w:sz w:val="19"/>
          <w:szCs w:val="19"/>
          <w:highlight w:val="yellow"/>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The topic proposal defense is </w:t>
      </w:r>
      <w:r w:rsidDel="00000000" w:rsidR="00000000" w:rsidRPr="00000000">
        <w:rPr>
          <w:sz w:val="19"/>
          <w:szCs w:val="19"/>
          <w:highlight w:val="yellow"/>
          <w:rtl w:val="0"/>
        </w:rPr>
        <w:t xml:space="preserve">scheduled</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 on the 8</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 week of every term. It might be moved if there are class suspensions on the scheduled date.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For THESIS PROJECT 1 mock defense is highly encouraged.</w:t>
      </w:r>
    </w:p>
    <w:p w:rsidR="00000000" w:rsidDel="00000000" w:rsidP="00000000" w:rsidRDefault="00000000" w:rsidRPr="00000000" w14:paraId="00000048">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7" w:right="223" w:hanging="49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members of the thesis group must be enrolled at the same time in THESIS PROJECT 1 on the term which they intend to have their topic proposal defense.</w:t>
      </w:r>
    </w:p>
    <w:p w:rsidR="00000000" w:rsidDel="00000000" w:rsidP="00000000" w:rsidRDefault="00000000" w:rsidRPr="00000000" w14:paraId="00000049">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6" w:right="221" w:hanging="493"/>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research group heads shall arrange a panel for the topic proposal defense consisting of three (3) members from a research group in which the topic proposal has been classified. The research group head may request members from another research group to become members of the panel as necessary. The thesis coordinator shall have the final decision as to the chair and composition of the panel.</w:t>
      </w:r>
    </w:p>
    <w:p w:rsidR="00000000" w:rsidDel="00000000" w:rsidP="00000000" w:rsidRDefault="00000000" w:rsidRPr="00000000" w14:paraId="0000004A">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7" w:right="226" w:hanging="49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defense shall not push through unless the adviser and two other members of the evaluation committee are present.</w:t>
      </w:r>
    </w:p>
    <w:p w:rsidR="00000000" w:rsidDel="00000000" w:rsidP="00000000" w:rsidRDefault="00000000" w:rsidRPr="00000000" w14:paraId="0000004B">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7" w:right="218" w:hanging="49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If at least one (1) member of the defending group is present during the oral defense, the defense continues. If no member shows up for the defense after 15 minutes, rescheduling of the defense is upon the discretion of the panel. The group that has been rescheduled will receive a maximum grade of 1.0 otherwise the group will receive a failing grade.</w:t>
      </w:r>
    </w:p>
    <w:p w:rsidR="00000000" w:rsidDel="00000000" w:rsidP="00000000" w:rsidRDefault="00000000" w:rsidRPr="00000000" w14:paraId="0000004C">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7" w:right="216" w:hanging="492"/>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members of the thesis group shall be in business/corporate attire when presenting their topic proposal. The group will bring four (4) hard copies of THESIS PROJECT 1 Evaluation Form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w:t>
      </w:r>
    </w:p>
    <w:p w:rsidR="00000000" w:rsidDel="00000000" w:rsidP="00000000" w:rsidRDefault="00000000" w:rsidRPr="00000000" w14:paraId="0000004D">
      <w:pPr>
        <w:pageBreakBefore w:val="0"/>
        <w:ind w:left="1407" w:firstLine="0"/>
        <w:jc w:val="both"/>
        <w:rPr>
          <w:b w:val="1"/>
          <w:bCs w:val="1"/>
          <w:sz w:val="19"/>
          <w:szCs w:val="19"/>
        </w:rPr>
      </w:pPr>
      <w:r w:rsidDel="00000000" w:rsidR="00000000" w:rsidRPr="00000000">
        <w:rPr>
          <w:b w:val="1"/>
          <w:bCs w:val="1"/>
          <w:sz w:val="19"/>
          <w:szCs w:val="19"/>
          <w:rtl w:val="0"/>
        </w:rPr>
        <w:t xml:space="preserve">S) </w:t>
      </w:r>
      <w:r w:rsidDel="00000000" w:rsidR="00000000" w:rsidRPr="00000000">
        <w:rPr>
          <w:sz w:val="19"/>
          <w:szCs w:val="19"/>
          <w:rtl w:val="0"/>
        </w:rPr>
        <w:t xml:space="preserve">and one (1) hard copy of PRO1 Panel Comments and Revisions </w:t>
      </w:r>
      <w:r w:rsidDel="00000000" w:rsidR="00000000" w:rsidRPr="00000000">
        <w:rPr>
          <w:b w:val="1"/>
          <w:bCs w:val="1"/>
          <w:sz w:val="19"/>
          <w:szCs w:val="19"/>
          <w:rtl w:val="0"/>
        </w:rPr>
        <w:t xml:space="preserve">(Appendix Z)</w:t>
      </w:r>
    </w:p>
    <w:p w:rsidR="00000000" w:rsidDel="00000000" w:rsidP="00000000" w:rsidRDefault="00000000" w:rsidRPr="00000000" w14:paraId="0000004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16"/>
        </w:tabs>
        <w:spacing w:after="0" w:before="36" w:line="283" w:lineRule="auto"/>
        <w:ind w:left="1407" w:right="215" w:hanging="49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During the defense, thirty-five (35) minutes will be allotted for each group, ten (10) minutes for the oral presentation, twenty (20) minutes for Q &amp; A and five (5) minutes for the deliberation of the panel and adviser regarding the merit and revisions needed for the topic proposal. There will be an interval of ten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407" w:right="0" w:firstLine="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 minutes per defense </w:t>
      </w:r>
      <w:r w:rsidDel="00000000" w:rsidR="00000000" w:rsidRPr="00000000">
        <w:rPr>
          <w:sz w:val="19"/>
          <w:szCs w:val="19"/>
          <w:rtl w:val="0"/>
        </w:rPr>
        <w:t xml:space="preserve">schedule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1616"/>
        </w:tabs>
        <w:spacing w:after="0" w:before="38" w:line="283" w:lineRule="auto"/>
        <w:ind w:left="1407" w:right="218" w:hanging="492"/>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After the panel's discussions, the group shall be recalled for additional questions or clarifications. Once the panelists have exhausted their questions, the group shall be again asked to leave the room and the panel and the adviser shall deliberate whether the topic is worth pursuing, or revisions are needed.</w:t>
      </w:r>
    </w:p>
    <w:p w:rsidR="00000000" w:rsidDel="00000000" w:rsidP="00000000" w:rsidRDefault="00000000" w:rsidRPr="00000000" w14:paraId="0000005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91"/>
        </w:tabs>
        <w:spacing w:after="0" w:before="0" w:line="283" w:lineRule="auto"/>
        <w:ind w:left="984" w:right="21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Once a thesis topic and its objectives have been finalized in a proposal defense, the concerned thesis group is required to revise the original written proposal to reflect the changes. An approval sheet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shall be provided by the thesis group for the adviser and the panel members to sign, signifying their approval of the topic to be pursued and its possible direction.</w:t>
      </w:r>
    </w:p>
    <w:p w:rsidR="00000000" w:rsidDel="00000000" w:rsidP="00000000" w:rsidRDefault="00000000" w:rsidRPr="00000000" w14:paraId="0000005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91"/>
        </w:tabs>
        <w:spacing w:after="0" w:before="0" w:line="283" w:lineRule="auto"/>
        <w:ind w:left="984" w:right="22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revised thesis proposal and the signed approval sheet are to be submitted to the thesis coordinator at the end of the term of the study on a specified date.</w:t>
      </w:r>
    </w:p>
    <w:p w:rsidR="00000000" w:rsidDel="00000000" w:rsidP="00000000" w:rsidRDefault="00000000" w:rsidRPr="00000000" w14:paraId="0000005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985"/>
        </w:tabs>
        <w:spacing w:after="0" w:before="0" w:line="244" w:lineRule="auto"/>
        <w:ind w:left="984" w:right="218"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PRO1 groups must submit STUDENT RESEARCH ETHICS CLEARANCE FORM as part of their requirements.</w:t>
      </w:r>
      <w:r w:rsidDel="00000000" w:rsidR="00000000" w:rsidRPr="00000000">
        <w:rPr>
          <w:rFonts w:ascii="Times New Roman" w:cs="Times New Roman" w:eastAsia="Times New Roman" w:hAnsi="Times New Roman"/>
          <w:b w:val="0"/>
          <w:bCs w:val="0"/>
          <w:i w:val="0"/>
          <w:iCs w:val="0"/>
          <w:smallCaps w:val="0"/>
          <w:strike w:val="0"/>
          <w:color w:val="0000ff"/>
          <w:sz w:val="19"/>
          <w:szCs w:val="19"/>
          <w:u w:val="none"/>
          <w:shd w:fill="auto" w:val="clear"/>
          <w:vertAlign w:val="baseline"/>
          <w:rtl w:val="0"/>
        </w:rPr>
        <w:t xml:space="preserve"> </w:t>
      </w:r>
      <w:hyperlink r:id="rId6">
        <w:r w:rsidDel="00000000" w:rsidR="00000000" w:rsidRPr="00000000">
          <w:rPr>
            <w:rFonts w:ascii="Times New Roman" w:cs="Times New Roman" w:eastAsia="Times New Roman" w:hAnsi="Times New Roman"/>
            <w:b w:val="0"/>
            <w:bCs w:val="0"/>
            <w:i w:val="0"/>
            <w:iCs w:val="0"/>
            <w:smallCaps w:val="0"/>
            <w:strike w:val="0"/>
            <w:color w:val="0000ff"/>
            <w:sz w:val="19"/>
            <w:szCs w:val="19"/>
            <w:u w:val="single"/>
            <w:shd w:fill="auto" w:val="clear"/>
            <w:vertAlign w:val="baseline"/>
            <w:rtl w:val="0"/>
          </w:rPr>
          <w:t xml:space="preserve">http://www.dlsu.edu.ph/offices/reo/_pdf/student-research-ethics-clearance-form.pdf</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091"/>
        </w:tabs>
        <w:spacing w:after="0" w:before="1" w:line="283" w:lineRule="auto"/>
        <w:ind w:left="984" w:right="21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grade for THESIS PROJECT 1 shall be numerical (4.0, 3.5, 3.0, etc.). See Appendix S – THESIS PROJECT 1 Evaluation Form. The passing grade for THESIS PROJECT 1 is 65%.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1"/>
        <w:pageBreakBefore w:val="0"/>
        <w:numPr>
          <w:ilvl w:val="0"/>
          <w:numId w:val="7"/>
        </w:numPr>
        <w:tabs>
          <w:tab w:val="left" w:leader="none" w:pos="1615"/>
          <w:tab w:val="left" w:leader="none" w:pos="1616"/>
          <w:tab w:val="left" w:leader="none" w:pos="6521"/>
        </w:tabs>
        <w:ind w:left="1616" w:hanging="350.99999999999994"/>
        <w:rPr/>
      </w:pPr>
      <w:r w:rsidDel="00000000" w:rsidR="00000000" w:rsidRPr="00000000">
        <w:rPr>
          <w:rtl w:val="0"/>
        </w:rPr>
        <w:t xml:space="preserve">Proposal Draft Evaluation</w:t>
        <w:tab/>
        <w:t xml:space="preserve">60 %</w:t>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615"/>
          <w:tab w:val="left" w:leader="none" w:pos="1616"/>
          <w:tab w:val="left" w:leader="none" w:pos="6521"/>
        </w:tabs>
        <w:spacing w:after="0" w:before="4" w:line="240" w:lineRule="auto"/>
        <w:ind w:left="1616" w:right="0" w:hanging="35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Oral Presentation</w:t>
        <w:tab/>
        <w:t xml:space="preserve">40 %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88900</wp:posOffset>
                </wp:positionV>
                <wp:extent cx="454815" cy="23650"/>
                <wp:effectExtent b="0" l="0" r="0" t="0"/>
                <wp:wrapTopAndBottom distB="0" distT="0"/>
                <wp:docPr id="2" name=""/>
                <a:graphic>
                  <a:graphicData uri="http://schemas.microsoft.com/office/word/2010/wordprocessingShape">
                    <wps:wsp>
                      <wps:cNvSpPr/>
                      <wps:cNvPr id="3" name="Shape 3"/>
                      <wps:spPr>
                        <a:xfrm>
                          <a:off x="5759068" y="3780000"/>
                          <a:ext cx="443865" cy="1270"/>
                        </a:xfrm>
                        <a:custGeom>
                          <a:rect b="b" l="l" r="r" t="t"/>
                          <a:pathLst>
                            <a:path extrusionOk="0" h="1270" w="443865">
                              <a:moveTo>
                                <a:pt x="0" y="0"/>
                              </a:moveTo>
                              <a:lnTo>
                                <a:pt x="443865" y="0"/>
                              </a:lnTo>
                            </a:path>
                          </a:pathLst>
                        </a:custGeom>
                        <a:noFill/>
                        <a:ln cap="flat" cmpd="sng" w="10950">
                          <a:solidFill>
                            <a:srgbClr val="000000"/>
                          </a:solidFill>
                          <a:prstDash val="dash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88900</wp:posOffset>
                </wp:positionV>
                <wp:extent cx="454815" cy="23650"/>
                <wp:effectExtent b="0" l="0" r="0" t="0"/>
                <wp:wrapTopAndBottom distB="0" distT="0"/>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54815" cy="23650"/>
                        </a:xfrm>
                        <a:prstGeom prst="rect"/>
                        <a:ln/>
                      </pic:spPr>
                    </pic:pic>
                  </a:graphicData>
                </a:graphic>
              </wp:anchor>
            </w:drawing>
          </mc:Fallback>
        </mc:AlternateContent>
      </w:r>
    </w:p>
    <w:p w:rsidR="00000000" w:rsidDel="00000000" w:rsidP="00000000" w:rsidRDefault="00000000" w:rsidRPr="00000000" w14:paraId="00000059">
      <w:pPr>
        <w:pageBreakBefore w:val="0"/>
        <w:spacing w:before="68" w:lineRule="auto"/>
        <w:ind w:left="6404" w:firstLine="0"/>
        <w:rPr>
          <w:sz w:val="23"/>
          <w:szCs w:val="23"/>
        </w:rPr>
      </w:pPr>
      <w:r w:rsidDel="00000000" w:rsidR="00000000" w:rsidRPr="00000000">
        <w:rPr>
          <w:sz w:val="23"/>
          <w:szCs w:val="23"/>
          <w:rtl w:val="0"/>
        </w:rPr>
        <w:t xml:space="preserve">  100 %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5"/>
        </w:tabs>
        <w:spacing w:after="0" w:before="0" w:line="240" w:lineRule="auto"/>
        <w:ind w:left="564" w:right="0" w:hanging="351"/>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THESIS PROJECT 2 (PRO2)</w:t>
      </w:r>
    </w:p>
    <w:p w:rsidR="00000000" w:rsidDel="00000000" w:rsidP="00000000" w:rsidRDefault="00000000" w:rsidRPr="00000000" w14:paraId="000000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7" w:line="240"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thesis group can only enroll in THESIS PROJECT 2 if it has passed THESIS PROJECT 1.</w:t>
      </w:r>
    </w:p>
    <w:p w:rsidR="00000000" w:rsidDel="00000000" w:rsidP="00000000" w:rsidRDefault="00000000" w:rsidRPr="00000000" w14:paraId="000000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38" w:line="283" w:lineRule="auto"/>
        <w:ind w:left="984" w:right="216"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Petition for change of objectives can </w:t>
      </w:r>
      <w:r w:rsidDel="00000000" w:rsidR="00000000" w:rsidRPr="00000000">
        <w:rPr>
          <w:sz w:val="19"/>
          <w:szCs w:val="19"/>
          <w:rtl w:val="0"/>
        </w:rPr>
        <w:t xml:space="preserve">only be made</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once during THESIS PROJECT 2. The thesis coordinator will set the deadline which no petition for change of objectives will be entertained. </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The deadline is scheduled on the 10</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 week of the term</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15"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petition for change of objectives should contain the following:</w:t>
      </w:r>
    </w:p>
    <w:p w:rsidR="00000000" w:rsidDel="00000000" w:rsidP="00000000" w:rsidRDefault="00000000" w:rsidRPr="00000000" w14:paraId="0000005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41"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letter asking the panel for a change objective.</w:t>
      </w:r>
    </w:p>
    <w:p w:rsidR="00000000" w:rsidDel="00000000" w:rsidP="00000000" w:rsidRDefault="00000000" w:rsidRPr="00000000" w14:paraId="0000006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95"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existing set of objectives, scope, and limitations.</w:t>
      </w:r>
    </w:p>
    <w:p w:rsidR="00000000" w:rsidDel="00000000" w:rsidP="00000000" w:rsidRDefault="00000000" w:rsidRPr="00000000" w14:paraId="0000006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8"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new set of objectives, scope, and limitations; and</w:t>
      </w:r>
    </w:p>
    <w:p w:rsidR="00000000" w:rsidDel="00000000" w:rsidP="00000000" w:rsidRDefault="00000000" w:rsidRPr="00000000" w14:paraId="0000006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65"/>
        </w:tabs>
        <w:spacing w:after="0" w:before="41" w:line="240" w:lineRule="auto"/>
        <w:ind w:left="1464" w:right="0" w:hanging="55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reason for such a change and the justification.</w:t>
      </w:r>
    </w:p>
    <w:p w:rsidR="00000000" w:rsidDel="00000000" w:rsidP="00000000" w:rsidRDefault="00000000" w:rsidRPr="00000000" w14:paraId="0000006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38" w:line="283" w:lineRule="auto"/>
        <w:ind w:left="984" w:right="214"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group will forward this Petition for Change of Objectives to the panel. Only the concerned panel has the sole authority to decide whether to approve or disapprove the petitioned change(s) in the objectives. No re- defense presentation is required.</w:t>
      </w:r>
    </w:p>
    <w:p w:rsidR="00000000" w:rsidDel="00000000" w:rsidP="00000000" w:rsidRDefault="00000000" w:rsidRPr="00000000" w14:paraId="0000006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When the Petition for Change of Objectives has been approved, the thesis group concerned should revise the thesis proposal reflecting the changes. This has to be submitted to the thesis coordinator together with the signed change of objectives form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F</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5"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Only petitions for change of objectives are allowed. No change of topic is allowed. The thesis group can only propose a new topic under extreme meritorious cases. The students will first consult the Thesis Coordinator for special concerns. If the coordinator finds their case viable, he/she will consult it to the Thesis committee for approval. If there are arguments regarding this issue, the Thesis coordinator for special concerns will call a meeting. If their new topic is approved by the committee, they must repeat the process of THESIS PROJECT 1.</w:t>
      </w:r>
    </w:p>
    <w:p w:rsidR="00000000" w:rsidDel="00000000" w:rsidP="00000000" w:rsidRDefault="00000000" w:rsidRPr="00000000" w14:paraId="0000006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15"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group is expected to deliver the following outputs:</w:t>
      </w:r>
    </w:p>
    <w:p w:rsidR="00000000" w:rsidDel="00000000" w:rsidP="00000000" w:rsidRDefault="00000000" w:rsidRPr="00000000" w14:paraId="0000006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8" w:line="240" w:lineRule="auto"/>
        <w:ind w:left="1407" w:right="0" w:hanging="493"/>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Weekly progress </w:t>
      </w:r>
      <w:r w:rsidDel="00000000" w:rsidR="00000000" w:rsidRPr="00000000">
        <w:rPr>
          <w:sz w:val="19"/>
          <w:szCs w:val="19"/>
          <w:rtl w:val="0"/>
        </w:rPr>
        <w:t xml:space="preserve">report emailed</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to thesis coordinator and adviser.</w:t>
      </w:r>
    </w:p>
    <w:p w:rsidR="00000000" w:rsidDel="00000000" w:rsidP="00000000" w:rsidRDefault="00000000" w:rsidRPr="00000000" w14:paraId="0000006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38" w:line="285" w:lineRule="auto"/>
        <w:ind w:left="1407" w:right="216"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An additional chapter (chapter 3 - Theoretical Considerations and Chapter 4-Theoretical Design) to the thesis documentation.</w:t>
      </w:r>
    </w:p>
    <w:p w:rsidR="00000000" w:rsidDel="00000000" w:rsidP="00000000" w:rsidRDefault="00000000" w:rsidRPr="00000000" w14:paraId="0000006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08"/>
        </w:tabs>
        <w:spacing w:after="0" w:before="0" w:line="283" w:lineRule="auto"/>
        <w:ind w:left="1407" w:right="224"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significant portion of the circuit diagram, software, prototype or their equivalent must be completed. The circuit diagram shall be compared to the system block diagram submitted in THESIS PROJECT 1.</w:t>
      </w:r>
    </w:p>
    <w:p w:rsidR="00000000" w:rsidDel="00000000" w:rsidP="00000000" w:rsidRDefault="00000000" w:rsidRPr="00000000" w14:paraId="0000006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5" w:lineRule="auto"/>
        <w:ind w:left="984" w:right="228"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adviser has the sole authority to recommend the thesis group for a passing grade in THESIS PROJECT 2 depending on the thesis group's progress and output.</w:t>
      </w:r>
    </w:p>
    <w:p w:rsidR="00000000" w:rsidDel="00000000" w:rsidP="00000000" w:rsidRDefault="00000000" w:rsidRPr="00000000" w14:paraId="000000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At the end term, the thesis group is expected to submit to the thesis coordinator, the revised additional chapters, hardcopies of weekly progress reports and the recommendation sheet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G)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signed by the adviser.</w:t>
      </w:r>
    </w:p>
    <w:p w:rsidR="00000000" w:rsidDel="00000000" w:rsidP="00000000" w:rsidRDefault="00000000" w:rsidRPr="00000000" w14:paraId="0000006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91"/>
        </w:tabs>
        <w:spacing w:after="0" w:before="0" w:line="283" w:lineRule="auto"/>
        <w:ind w:left="984" w:right="215"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grading system for THESIS PROJECT 2 shall be numerical (4.0, 3.5, 3.0, etc.). See Appendix T – THESIS PROJECT 2 Evaluation Form. The passing grade for THESIS PROJECT 2 is 65%.</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pageBreakBefore w:val="0"/>
        <w:numPr>
          <w:ilvl w:val="0"/>
          <w:numId w:val="6"/>
        </w:numPr>
        <w:tabs>
          <w:tab w:val="left" w:leader="none" w:pos="1615"/>
          <w:tab w:val="left" w:leader="none" w:pos="1616"/>
          <w:tab w:val="left" w:leader="none" w:pos="5820"/>
        </w:tabs>
        <w:ind w:left="1616" w:hanging="350.99999999999994"/>
        <w:rPr/>
      </w:pPr>
      <w:r w:rsidDel="00000000" w:rsidR="00000000" w:rsidRPr="00000000">
        <w:rPr>
          <w:rtl w:val="0"/>
        </w:rPr>
        <w:t xml:space="preserve">Documentation</w:t>
        <w:tab/>
        <w:t xml:space="preserve">  50 %</w:t>
      </w:r>
    </w:p>
    <w:p w:rsidR="00000000" w:rsidDel="00000000" w:rsidP="00000000" w:rsidRDefault="00000000" w:rsidRPr="00000000" w14:paraId="0000006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15"/>
          <w:tab w:val="left" w:leader="none" w:pos="1616"/>
          <w:tab w:val="left" w:leader="none" w:pos="5820"/>
        </w:tabs>
        <w:spacing w:after="0" w:before="4" w:line="240" w:lineRule="auto"/>
        <w:ind w:left="1616" w:right="0" w:hanging="35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Prototype</w:t>
        <w:tab/>
        <w:t xml:space="preserve">  50 %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88900</wp:posOffset>
                </wp:positionV>
                <wp:extent cx="307495" cy="23650"/>
                <wp:effectExtent b="0" l="0" r="0" t="0"/>
                <wp:wrapTopAndBottom distB="0" distT="0"/>
                <wp:docPr id="3" name=""/>
                <a:graphic>
                  <a:graphicData uri="http://schemas.microsoft.com/office/word/2010/wordprocessingShape">
                    <wps:wsp>
                      <wps:cNvSpPr/>
                      <wps:cNvPr id="4" name="Shape 4"/>
                      <wps:spPr>
                        <a:xfrm>
                          <a:off x="5832729" y="3780000"/>
                          <a:ext cx="296545" cy="1270"/>
                        </a:xfrm>
                        <a:custGeom>
                          <a:rect b="b" l="l" r="r" t="t"/>
                          <a:pathLst>
                            <a:path extrusionOk="0" h="1270" w="296545">
                              <a:moveTo>
                                <a:pt x="0" y="0"/>
                              </a:moveTo>
                              <a:lnTo>
                                <a:pt x="295910" y="0"/>
                              </a:lnTo>
                            </a:path>
                          </a:pathLst>
                        </a:custGeom>
                        <a:noFill/>
                        <a:ln cap="flat" cmpd="sng" w="10950">
                          <a:solidFill>
                            <a:srgbClr val="000000"/>
                          </a:solidFill>
                          <a:prstDash val="dash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88900</wp:posOffset>
                </wp:positionV>
                <wp:extent cx="307495" cy="23650"/>
                <wp:effectExtent b="0" l="0" r="0" t="0"/>
                <wp:wrapTopAndBottom distB="0" dist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07495" cy="23650"/>
                        </a:xfrm>
                        <a:prstGeom prst="rect"/>
                        <a:ln/>
                      </pic:spPr>
                    </pic:pic>
                  </a:graphicData>
                </a:graphic>
              </wp:anchor>
            </w:drawing>
          </mc:Fallback>
        </mc:AlternateContent>
      </w:r>
    </w:p>
    <w:p w:rsidR="00000000" w:rsidDel="00000000" w:rsidP="00000000" w:rsidRDefault="00000000" w:rsidRPr="00000000" w14:paraId="00000071">
      <w:pPr>
        <w:pageBreakBefore w:val="0"/>
        <w:spacing w:before="68" w:lineRule="auto"/>
        <w:ind w:left="3311" w:right="870" w:firstLine="0"/>
        <w:jc w:val="center"/>
        <w:rPr>
          <w:sz w:val="23"/>
          <w:szCs w:val="23"/>
        </w:rPr>
      </w:pPr>
      <w:r w:rsidDel="00000000" w:rsidR="00000000" w:rsidRPr="00000000">
        <w:rPr>
          <w:sz w:val="23"/>
          <w:szCs w:val="23"/>
          <w:rtl w:val="0"/>
        </w:rPr>
        <w:t xml:space="preserve">100 %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65"/>
        </w:tabs>
        <w:spacing w:after="0" w:before="154" w:line="240" w:lineRule="auto"/>
        <w:ind w:left="564" w:right="0" w:hanging="351"/>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THESIS PROJECT 3 (PRO3)</w:t>
      </w:r>
    </w:p>
    <w:p w:rsidR="00000000" w:rsidDel="00000000" w:rsidP="00000000" w:rsidRDefault="00000000" w:rsidRPr="00000000" w14:paraId="0000007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5" w:line="240"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thesis group can only enroll in THESIS PROJECT 3 if it has passed THESIS PROJECT 2.</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38" w:line="285" w:lineRule="auto"/>
        <w:ind w:left="984" w:right="216" w:hanging="420"/>
        <w:jc w:val="both"/>
        <w:rPr>
          <w:rFonts w:ascii="Times New Roman" w:cs="Times New Roman" w:eastAsia="Times New Roman" w:hAnsi="Times New Roman"/>
          <w:b w:val="1"/>
          <w:bCs w:val="1"/>
          <w:i w:val="0"/>
          <w:iCs w:val="0"/>
          <w:smallCaps w:val="0"/>
          <w:strike w:val="0"/>
          <w:color w:val="000000"/>
          <w:sz w:val="19"/>
          <w:szCs w:val="19"/>
          <w:highlight w:val="yellow"/>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One (1) progress report shall be submitted by the thesis group to their thesis adviser after the first week of resumption of classes on the term when they have enrolled in THESIS PROJECT 3. Weekly </w:t>
      </w:r>
      <w:r w:rsidDel="00000000" w:rsidR="00000000" w:rsidRPr="00000000">
        <w:rPr>
          <w:sz w:val="19"/>
          <w:szCs w:val="19"/>
          <w:highlight w:val="yellow"/>
          <w:rtl w:val="0"/>
        </w:rPr>
        <w:t xml:space="preserve">reports</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 </w:t>
      </w:r>
      <w:r w:rsidDel="00000000" w:rsidR="00000000" w:rsidRPr="00000000">
        <w:rPr>
          <w:sz w:val="19"/>
          <w:szCs w:val="19"/>
          <w:highlight w:val="yellow"/>
          <w:rtl w:val="0"/>
        </w:rPr>
        <w:t xml:space="preserve">have</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 to be submitted by email to the thesis coordinator and adviser. See </w:t>
      </w:r>
      <w:r w:rsidDel="00000000" w:rsidR="00000000" w:rsidRPr="00000000">
        <w:rPr>
          <w:rFonts w:ascii="Times New Roman" w:cs="Times New Roman" w:eastAsia="Times New Roman" w:hAnsi="Times New Roman"/>
          <w:b w:val="1"/>
          <w:bCs w:val="1"/>
          <w:i w:val="0"/>
          <w:iCs w:val="0"/>
          <w:smallCaps w:val="0"/>
          <w:strike w:val="0"/>
          <w:color w:val="000000"/>
          <w:sz w:val="19"/>
          <w:szCs w:val="19"/>
          <w:highlight w:val="yellow"/>
          <w:u w:val="none"/>
          <w:vertAlign w:val="baseline"/>
          <w:rtl w:val="0"/>
        </w:rPr>
        <w:t xml:space="preserve">Appendix A</w:t>
      </w:r>
    </w:p>
    <w:p w:rsidR="00000000" w:rsidDel="00000000" w:rsidP="00000000" w:rsidRDefault="00000000" w:rsidRPr="00000000" w14:paraId="000000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9" w:hanging="420"/>
        <w:jc w:val="both"/>
        <w:rPr>
          <w:rFonts w:ascii="Times New Roman" w:cs="Times New Roman" w:eastAsia="Times New Roman" w:hAnsi="Times New Roman"/>
          <w:b w:val="1"/>
          <w:bCs w:val="1"/>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thesis groups who intend to defend on the current term should submit a Letter of Intent to the thesis coordinator before the last day of dropping </w:t>
      </w:r>
      <w:r w:rsidDel="00000000" w:rsidR="00000000" w:rsidRPr="00000000">
        <w:rPr>
          <w:sz w:val="19"/>
          <w:szCs w:val="19"/>
          <w:rtl w:val="0"/>
        </w:rPr>
        <w:t xml:space="preserve">off the subject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V).</w:t>
      </w:r>
    </w:p>
    <w:p w:rsidR="00000000" w:rsidDel="00000000" w:rsidP="00000000" w:rsidRDefault="00000000" w:rsidRPr="00000000" w14:paraId="000000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1" w:right="22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copy of the final thesis draft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H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for the thesis draft cover and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I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for thesis draft format) must be given to the adviser for proofreading.</w:t>
      </w:r>
    </w:p>
    <w:p w:rsidR="00000000" w:rsidDel="00000000" w:rsidP="00000000" w:rsidRDefault="00000000" w:rsidRPr="00000000" w14:paraId="0000007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1" w:right="22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adviser shall decide whether to allow his/her thesis group to defend or not. A basis of the adviser will be the completion of most of the group's objectives.</w:t>
      </w:r>
    </w:p>
    <w:p w:rsidR="00000000" w:rsidDel="00000000" w:rsidP="00000000" w:rsidRDefault="00000000" w:rsidRPr="00000000" w14:paraId="0000007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6"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recommendation sheet for oral defense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J)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signed by the thesis adviser shall be submitted confirming that the thesis group has been recommended for defense together with three (3) ring-bound copies of the final thesis draft should be submitted to the thesis coordinator on a specified deadline.</w:t>
      </w:r>
    </w:p>
    <w:p w:rsidR="00000000" w:rsidDel="00000000" w:rsidP="00000000" w:rsidRDefault="00000000" w:rsidRPr="00000000" w14:paraId="000000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15" w:lineRule="auto"/>
        <w:ind w:left="915" w:right="0" w:hanging="352"/>
        <w:jc w:val="both"/>
        <w:rPr>
          <w:rFonts w:ascii="Times New Roman" w:cs="Times New Roman" w:eastAsia="Times New Roman" w:hAnsi="Times New Roman"/>
          <w:b w:val="0"/>
          <w:bCs w:val="0"/>
          <w:i w:val="0"/>
          <w:iCs w:val="0"/>
          <w:smallCaps w:val="0"/>
          <w:strike w:val="0"/>
          <w:color w:val="000000"/>
          <w:sz w:val="19"/>
          <w:szCs w:val="19"/>
          <w:highlight w:val="yellow"/>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Any thesis group, not recommended to defend, shall receive a final grade of 0.0 (failing grade) on that term.</w:t>
      </w:r>
    </w:p>
    <w:p w:rsidR="00000000" w:rsidDel="00000000" w:rsidP="00000000" w:rsidRDefault="00000000" w:rsidRPr="00000000" w14:paraId="000000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1" w:line="283" w:lineRule="auto"/>
        <w:ind w:left="984" w:right="218"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Any Thesis groups who fail to submit the final drafts on the set deadline shall receive a grade of 0.0 (failing grade), forfeiting the thesis group's chance to defend that term. This means that the thesis group re-enrolls in the succeeding term.</w:t>
      </w:r>
    </w:p>
    <w:p w:rsidR="00000000" w:rsidDel="00000000" w:rsidP="00000000" w:rsidRDefault="00000000" w:rsidRPr="00000000" w14:paraId="0000007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Upon the submission of final thesis drafts for defense, the thesis coordinator shall distribute them to the concerned panelists.</w:t>
      </w:r>
    </w:p>
    <w:p w:rsidR="00000000" w:rsidDel="00000000" w:rsidP="00000000" w:rsidRDefault="00000000" w:rsidRPr="00000000" w14:paraId="0000007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41"/>
        </w:tabs>
        <w:spacing w:after="0" w:before="0" w:line="283" w:lineRule="auto"/>
        <w:ind w:left="984" w:right="218"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Mock defenses with panelists are not allowed. However, mock defense with the thesis adviser is required in THESIS PROJECT 3 on or before the 8</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week. Questions to the panelist leading to the satisfying the objectives </w:t>
      </w:r>
      <w:r w:rsidDel="00000000" w:rsidR="00000000" w:rsidRPr="00000000">
        <w:rPr>
          <w:sz w:val="19"/>
          <w:szCs w:val="19"/>
          <w:rtl w:val="0"/>
        </w:rPr>
        <w:t xml:space="preserve">are highly</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discouraged.</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48"/>
        </w:tabs>
        <w:spacing w:after="0" w:before="0" w:line="218" w:lineRule="auto"/>
        <w:ind w:left="1148" w:right="0" w:hanging="584"/>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Thesis Final Defense</w:t>
      </w:r>
    </w:p>
    <w:p w:rsidR="00000000" w:rsidDel="00000000" w:rsidP="00000000" w:rsidRDefault="00000000" w:rsidRPr="00000000" w14:paraId="0000007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36" w:line="283" w:lineRule="auto"/>
        <w:ind w:left="1407" w:right="218" w:hanging="492"/>
        <w:jc w:val="both"/>
        <w:rPr>
          <w:rFonts w:ascii="Times New Roman" w:cs="Times New Roman" w:eastAsia="Times New Roman" w:hAnsi="Times New Roman"/>
          <w:b w:val="0"/>
          <w:bCs w:val="0"/>
          <w:i w:val="0"/>
          <w:iCs w:val="0"/>
          <w:smallCaps w:val="0"/>
          <w:strike w:val="0"/>
          <w:color w:val="000000"/>
          <w:sz w:val="19"/>
          <w:szCs w:val="19"/>
          <w:highlight w:val="yellow"/>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The thesis oral defense shall commence on the 9</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 week of the term. The defense sequence shall be determined by the thesis coordinator.</w:t>
      </w:r>
    </w:p>
    <w:p w:rsidR="00000000" w:rsidDel="00000000" w:rsidP="00000000" w:rsidRDefault="00000000" w:rsidRPr="00000000" w14:paraId="0000008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0" w:line="285" w:lineRule="auto"/>
        <w:ind w:left="1407" w:right="226"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coordinator shall schedule all thesis oral defenses. This includes date, time, venue and panelists.</w:t>
      </w:r>
    </w:p>
    <w:p w:rsidR="00000000" w:rsidDel="00000000" w:rsidP="00000000" w:rsidRDefault="00000000" w:rsidRPr="00000000" w14:paraId="0000008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7" w:right="223"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thesis oral defenses shall be held inside the campus, unless it is not feasible. In the latter case, the thesis group should arrange for the transport of the thesis panel to and from the new defense site.</w:t>
      </w:r>
    </w:p>
    <w:p w:rsidR="00000000" w:rsidDel="00000000" w:rsidP="00000000" w:rsidRDefault="00000000" w:rsidRPr="00000000" w14:paraId="0000008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0" w:line="285" w:lineRule="auto"/>
        <w:ind w:left="1407" w:right="217"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There shall be four (4) members of the panel, consisting of the same persons who sat in the thesis group's proposal defense including their thesis adviser.</w:t>
      </w:r>
    </w:p>
    <w:p w:rsidR="00000000" w:rsidDel="00000000" w:rsidP="00000000" w:rsidRDefault="00000000" w:rsidRPr="00000000" w14:paraId="0000008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7" w:right="216"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coordinator shall only assign another panel member in circumstances that one of the panel members cannot possibly take part in the defense. As much as possible, the replacement panel member should have the proper field of specialization.</w:t>
      </w:r>
    </w:p>
    <w:p w:rsidR="00000000" w:rsidDel="00000000" w:rsidP="00000000" w:rsidRDefault="00000000" w:rsidRPr="00000000" w14:paraId="0000008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7" w:right="216"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As a general rule, the adviser must sit in the oral defense. The adviser and panelists will deliberate. The adviser and/or the panel shall tell the revisions to the group right after the defense.</w:t>
      </w:r>
    </w:p>
    <w:p w:rsidR="00000000" w:rsidDel="00000000" w:rsidP="00000000" w:rsidRDefault="00000000" w:rsidRPr="00000000" w14:paraId="0000008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7" w:right="220"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If at least one (1) member of the defending group is present during the oral defense, the defense continues. If no member shows up for the defense after 30 minutes, rescheduling of the defense is upon the discretion of the panel. The group that has been rescheduled will receive a maximum grade of 1.0 otherwise the group will receive a failing grade.</w:t>
      </w:r>
    </w:p>
    <w:p w:rsidR="00000000" w:rsidDel="00000000" w:rsidP="00000000" w:rsidRDefault="00000000" w:rsidRPr="00000000" w14:paraId="0000008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0" w:line="283" w:lineRule="auto"/>
        <w:ind w:left="1407" w:right="218"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 group member who does not present in the final oral defense will be given a 0.5 deduction in his/her final grade. Excuse will only be given in extremely meritorious cases to be decided by the panel. If their group’s grade is 1.0 an additional work to be decided by the panel in relation to the thesis will be provided by the panel.</w:t>
      </w:r>
    </w:p>
    <w:p w:rsidR="00000000" w:rsidDel="00000000" w:rsidP="00000000" w:rsidRDefault="00000000" w:rsidRPr="00000000" w14:paraId="0000008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0" w:line="285" w:lineRule="auto"/>
        <w:ind w:left="1407" w:right="215"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Defense Evaluation Form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K)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must be filled up by the panel and must be submitted to the thesis coordinator after the deadline of revisions. Refer to section 7 for a detailed discussion on the department's thesis grading policies and guidelines.</w:t>
      </w:r>
    </w:p>
    <w:p w:rsidR="00000000" w:rsidDel="00000000" w:rsidP="00000000" w:rsidRDefault="00000000" w:rsidRPr="00000000" w14:paraId="0000008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0" w:line="214" w:lineRule="auto"/>
        <w:ind w:left="1616" w:right="0" w:hanging="701"/>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If the group fails, the oral defense there will be no re defense on the same term.</w:t>
      </w:r>
    </w:p>
    <w:p w:rsidR="00000000" w:rsidDel="00000000" w:rsidP="00000000" w:rsidRDefault="00000000" w:rsidRPr="00000000" w14:paraId="0000008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20" w:line="240" w:lineRule="auto"/>
        <w:ind w:left="1616" w:right="0" w:hanging="701"/>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defending group is not required to serve snacks to the panelists.</w:t>
      </w:r>
    </w:p>
    <w:p w:rsidR="00000000" w:rsidDel="00000000" w:rsidP="00000000" w:rsidRDefault="00000000" w:rsidRPr="00000000" w14:paraId="0000008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39" w:line="240" w:lineRule="auto"/>
        <w:ind w:left="1616" w:right="0" w:hanging="701"/>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headerReference r:id="rId8" w:type="default"/>
          <w:pgSz w:h="16840" w:w="11900" w:orient="portrait"/>
          <w:pgMar w:bottom="1276" w:top="2400" w:left="1000" w:right="980" w:header="1424" w:footer="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members of the thesis group shall be in business/corporate attire when defending their thesis.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616"/>
        </w:tabs>
        <w:spacing w:after="0" w:before="95" w:line="283" w:lineRule="auto"/>
        <w:ind w:left="1407" w:right="217" w:hanging="49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 defense shall push through unless the adviser and two other members of the evaluation committee are present.</w:t>
      </w:r>
    </w:p>
    <w:p w:rsidR="00000000" w:rsidDel="00000000" w:rsidP="00000000" w:rsidRDefault="00000000" w:rsidRPr="00000000" w14:paraId="0000008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66"/>
        </w:tabs>
        <w:spacing w:after="0" w:before="0" w:line="283" w:lineRule="auto"/>
        <w:ind w:left="984" w:right="214"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the thesis groups that have passed the thesis defense are required to submit a student forum paper about their thesis which will be presented in the ECE/CpE Student Forum. Refer to section 9 for the details, two (2) CD-copies of the thesis (refer to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L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for instructions), two (2) hard-bound copies of the revised final thesis draft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L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for instructions) with the incorporated thesis approval sheet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M)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signed by the adviser and the panelists, the thesis prototype has to be submitted to the ECE laboratory coordinator with the accompanying certification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N),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inventory list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O)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and another CD copy of the thesis. Failure to meet this deadline will merit a grade of 9.9 (INC) for that term, and the thesis group must wait for the corresponding deadline on the succeeding term.</w:t>
      </w:r>
    </w:p>
    <w:p w:rsidR="00000000" w:rsidDel="00000000" w:rsidP="00000000" w:rsidRDefault="00000000" w:rsidRPr="00000000" w14:paraId="0000008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91"/>
        </w:tabs>
        <w:spacing w:after="0" w:before="0" w:line="283" w:lineRule="auto"/>
        <w:ind w:left="984" w:right="215"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the thesis groups that have passed the thesis defense and have satisfied all revisions shall submit to the thesis coordinator. The thesis coordinator takes charge of reflecting the grades of all groups in the grading sheets.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pageBreakBefore w:val="0"/>
        <w:numPr>
          <w:ilvl w:val="0"/>
          <w:numId w:val="2"/>
        </w:numPr>
        <w:tabs>
          <w:tab w:val="left" w:leader="none" w:pos="565"/>
        </w:tabs>
        <w:ind w:left="564" w:hanging="351"/>
        <w:rPr/>
      </w:pPr>
      <w:r w:rsidDel="00000000" w:rsidR="00000000" w:rsidRPr="00000000">
        <w:rPr>
          <w:rtl w:val="0"/>
        </w:rPr>
        <w:t xml:space="preserve">THESIS GRADING AND EVALUATION</w:t>
      </w:r>
    </w:p>
    <w:p w:rsidR="00000000" w:rsidDel="00000000" w:rsidP="00000000" w:rsidRDefault="00000000" w:rsidRPr="00000000" w14:paraId="0000009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4" w:line="240"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Numerical grades shall be used in THESIS PROJECT 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1"/>
        <w:pageBreakBefore w:val="0"/>
        <w:numPr>
          <w:ilvl w:val="0"/>
          <w:numId w:val="5"/>
        </w:numPr>
        <w:tabs>
          <w:tab w:val="left" w:leader="none" w:pos="1265"/>
          <w:tab w:val="left" w:leader="none" w:pos="1266"/>
          <w:tab w:val="left" w:leader="none" w:pos="5820"/>
        </w:tabs>
        <w:ind w:left="1265" w:hanging="350.99999999999994"/>
        <w:rPr/>
      </w:pPr>
      <w:r w:rsidDel="00000000" w:rsidR="00000000" w:rsidRPr="00000000">
        <w:rPr>
          <w:rtl w:val="0"/>
        </w:rPr>
        <w:t xml:space="preserve">Thesis Draft Evaluation</w:t>
        <w:tab/>
        <w:t xml:space="preserve">40 %</w:t>
      </w:r>
    </w:p>
    <w:p w:rsidR="00000000" w:rsidDel="00000000" w:rsidP="00000000" w:rsidRDefault="00000000" w:rsidRPr="00000000" w14:paraId="0000009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65"/>
          <w:tab w:val="left" w:leader="none" w:pos="1266"/>
          <w:tab w:val="left" w:leader="none" w:pos="5820"/>
        </w:tabs>
        <w:spacing w:after="0" w:before="4" w:line="240" w:lineRule="auto"/>
        <w:ind w:left="1265" w:right="0" w:hanging="35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Oral Presentation</w:t>
        <w:tab/>
        <w:t xml:space="preserve">20 %</w:t>
      </w:r>
    </w:p>
    <w:p w:rsidR="00000000" w:rsidDel="00000000" w:rsidP="00000000" w:rsidRDefault="00000000" w:rsidRPr="00000000" w14:paraId="0000009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65"/>
          <w:tab w:val="left" w:leader="none" w:pos="1266"/>
          <w:tab w:val="left" w:leader="none" w:pos="5820"/>
        </w:tabs>
        <w:spacing w:after="0" w:before="6" w:line="240" w:lineRule="auto"/>
        <w:ind w:left="1265" w:right="0" w:hanging="35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Prototype</w:t>
        <w:tab/>
        <w:t xml:space="preserve">40 %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3797300</wp:posOffset>
                </wp:positionH>
                <wp:positionV relativeFrom="paragraph">
                  <wp:posOffset>88900</wp:posOffset>
                </wp:positionV>
                <wp:extent cx="356390" cy="23650"/>
                <wp:effectExtent b="0" l="0" r="0" t="0"/>
                <wp:wrapTopAndBottom distB="0" distT="0"/>
                <wp:docPr id="1" name=""/>
                <a:graphic>
                  <a:graphicData uri="http://schemas.microsoft.com/office/word/2010/wordprocessingShape">
                    <wps:wsp>
                      <wps:cNvSpPr/>
                      <wps:cNvPr id="2" name="Shape 2"/>
                      <wps:spPr>
                        <a:xfrm>
                          <a:off x="5808281" y="3780000"/>
                          <a:ext cx="345440" cy="1270"/>
                        </a:xfrm>
                        <a:custGeom>
                          <a:rect b="b" l="l" r="r" t="t"/>
                          <a:pathLst>
                            <a:path extrusionOk="0" h="1270" w="345440">
                              <a:moveTo>
                                <a:pt x="0" y="0"/>
                              </a:moveTo>
                              <a:lnTo>
                                <a:pt x="344805" y="0"/>
                              </a:lnTo>
                            </a:path>
                          </a:pathLst>
                        </a:custGeom>
                        <a:noFill/>
                        <a:ln cap="flat" cmpd="sng" w="10950">
                          <a:solidFill>
                            <a:srgbClr val="000000"/>
                          </a:solidFill>
                          <a:prstDash val="dashDot"/>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3797300</wp:posOffset>
                </wp:positionH>
                <wp:positionV relativeFrom="paragraph">
                  <wp:posOffset>88900</wp:posOffset>
                </wp:positionV>
                <wp:extent cx="356390" cy="23650"/>
                <wp:effectExtent b="0" l="0" r="0" t="0"/>
                <wp:wrapTopAndBottom distB="0" dist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56390" cy="23650"/>
                        </a:xfrm>
                        <a:prstGeom prst="rect"/>
                        <a:ln/>
                      </pic:spPr>
                    </pic:pic>
                  </a:graphicData>
                </a:graphic>
              </wp:anchor>
            </w:drawing>
          </mc:Fallback>
        </mc:AlternateContent>
      </w:r>
    </w:p>
    <w:p w:rsidR="00000000" w:rsidDel="00000000" w:rsidP="00000000" w:rsidRDefault="00000000" w:rsidRPr="00000000" w14:paraId="00000097">
      <w:pPr>
        <w:pageBreakBefore w:val="0"/>
        <w:spacing w:before="66" w:lineRule="auto"/>
        <w:ind w:left="3193" w:right="870" w:firstLine="0"/>
        <w:jc w:val="center"/>
        <w:rPr>
          <w:sz w:val="23"/>
          <w:szCs w:val="23"/>
        </w:rPr>
      </w:pPr>
      <w:r w:rsidDel="00000000" w:rsidR="00000000" w:rsidRPr="00000000">
        <w:rPr>
          <w:sz w:val="23"/>
          <w:szCs w:val="23"/>
          <w:rtl w:val="0"/>
        </w:rPr>
        <w:t xml:space="preserve">100 %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4"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Each member of the panel shall independently grade the thesis group using the thesis defense evaluation form (refer to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K).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overall grade is the average of the panel members' grades.</w:t>
      </w:r>
    </w:p>
    <w:p w:rsidR="00000000" w:rsidDel="00000000" w:rsidP="00000000" w:rsidRDefault="00000000" w:rsidRPr="00000000" w14:paraId="000000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16"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passing grade for THESIS PROJECT 3 is 65%.</w:t>
      </w:r>
    </w:p>
    <w:p w:rsidR="00000000" w:rsidDel="00000000" w:rsidP="00000000" w:rsidRDefault="00000000" w:rsidRPr="00000000" w14:paraId="0000009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38" w:line="240"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If the overall grade of the thesis group does not reach the passing grade, then the thesis group receives a grade of</w:t>
      </w:r>
      <w:r w:rsidDel="00000000" w:rsidR="00000000" w:rsidRPr="00000000">
        <w:rPr>
          <w:sz w:val="19"/>
          <w:szCs w:val="19"/>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0.0 for that term. No minor revisions shall be given by the members of the panel. That thesis group may re- enroll on the next THESIS PROJECT 3 for another defense of their thesis.</w:t>
      </w:r>
    </w:p>
    <w:p w:rsidR="00000000" w:rsidDel="00000000" w:rsidP="00000000" w:rsidRDefault="00000000" w:rsidRPr="00000000" w14:paraId="0000009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8"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If the overall grade is 65% or above, the thesis group has conditionally passed THESIS PROJECT 3 subject to the completion of the revisions and other requirements. The panel shall give the necessary minor revisions (see </w:t>
      </w: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Appendix P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Thesis Revisions Form) for the prototype and for the thesis draft.</w:t>
      </w:r>
    </w:p>
    <w:p w:rsidR="00000000" w:rsidDel="00000000" w:rsidP="00000000" w:rsidRDefault="00000000" w:rsidRPr="00000000" w14:paraId="0000009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7"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Thesis groups who fail to accomplish the panel's recommended revisions on the prescribed deadline shall receive a grade of 9.9 (incomplete grade).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9F">
      <w:pPr>
        <w:pStyle w:val="Heading1"/>
        <w:pageBreakBefore w:val="0"/>
        <w:numPr>
          <w:ilvl w:val="0"/>
          <w:numId w:val="2"/>
        </w:numPr>
        <w:tabs>
          <w:tab w:val="left" w:leader="none" w:pos="565"/>
        </w:tabs>
        <w:ind w:left="564" w:hanging="351"/>
        <w:rPr/>
      </w:pPr>
      <w:r w:rsidDel="00000000" w:rsidR="00000000" w:rsidRPr="00000000">
        <w:rPr>
          <w:rtl w:val="0"/>
        </w:rPr>
        <w:t xml:space="preserve">GOLD MEDAL POLICIES AND IMPLEMENTING GUIDELINES</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4" w:line="283" w:lineRule="auto"/>
        <w:ind w:left="984" w:right="224"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Any group having a grade of 88 and above shall be automatically nominated for a gold medal for outstanding undergraduate thesis.</w:t>
      </w:r>
    </w:p>
    <w:p w:rsidR="00000000" w:rsidDel="00000000" w:rsidP="00000000" w:rsidRDefault="00000000" w:rsidRPr="00000000" w14:paraId="000000A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8" w:lineRule="auto"/>
        <w:ind w:left="984" w:right="220"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Nominated groups who are willing to participate in the Gold Thesis Defense automatically </w:t>
      </w:r>
      <w:r w:rsidDel="00000000" w:rsidR="00000000" w:rsidRPr="00000000">
        <w:rPr>
          <w:sz w:val="19"/>
          <w:szCs w:val="19"/>
          <w:rtl w:val="0"/>
        </w:rPr>
        <w:t xml:space="preserve">get</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an additional 0.5 in their Grade. However, if they already have a grade of 4.o their grade will not change.</w:t>
      </w:r>
    </w:p>
    <w:p w:rsidR="00000000" w:rsidDel="00000000" w:rsidP="00000000" w:rsidRDefault="00000000" w:rsidRPr="00000000" w14:paraId="000000A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16"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sectPr>
          <w:type w:val="nextPage"/>
          <w:pgSz w:h="16840" w:w="11900" w:orient="portrait"/>
          <w:pgMar w:bottom="1276" w:top="2400" w:left="1000" w:right="980" w:header="1424" w:footer="0"/>
        </w:sect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nominees will submit documents to the thesis coordinator. Documents submitted i.e. student forum paper in PDF format and hardbound copy of the thesis document shall be used as one of the bases for evaluation by the panel of judges.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95" w:line="283" w:lineRule="auto"/>
        <w:ind w:left="984" w:right="22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panel of judges shall consist of ECE full time faculty members and invited guests from the industrial sector and /or government sector. Advisers of nominated groups are disqualified from acting as judges.</w:t>
      </w:r>
    </w:p>
    <w:p w:rsidR="00000000" w:rsidDel="00000000" w:rsidP="00000000" w:rsidRDefault="00000000" w:rsidRPr="00000000" w14:paraId="000000A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2"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nominated groups will be given a maximum of 10 minutes for their presentation. This will be followed </w:t>
      </w:r>
      <w:r w:rsidDel="00000000" w:rsidR="00000000" w:rsidRPr="00000000">
        <w:rPr>
          <w:sz w:val="19"/>
          <w:szCs w:val="19"/>
          <w:rtl w:val="0"/>
        </w:rPr>
        <w:t xml:space="preserve">by a 10</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r w:rsidDel="00000000" w:rsidR="00000000" w:rsidRPr="00000000">
        <w:rPr>
          <w:sz w:val="19"/>
          <w:szCs w:val="19"/>
          <w:rtl w:val="0"/>
        </w:rPr>
        <w:t xml:space="preserve">minute question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and answer portion with the panel of judges.</w:t>
      </w:r>
    </w:p>
    <w:p w:rsidR="00000000" w:rsidDel="00000000" w:rsidP="00000000" w:rsidRDefault="00000000" w:rsidRPr="00000000" w14:paraId="000000A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After all the presentations, the participants will be asked to demonstrate their prototype entries in the same order as the presentation. Participants shall remain by their entries for the whole duration of the demo period to give the judges the chance to go back and review previous demos.</w:t>
      </w:r>
    </w:p>
    <w:p w:rsidR="00000000" w:rsidDel="00000000" w:rsidP="00000000" w:rsidRDefault="00000000" w:rsidRPr="00000000" w14:paraId="000000A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40"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entries will be judged on the following criteria:</w:t>
      </w:r>
    </w:p>
    <w:p w:rsidR="00000000" w:rsidDel="00000000" w:rsidP="00000000" w:rsidRDefault="00000000" w:rsidRPr="00000000" w14:paraId="000000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15"/>
          <w:tab w:val="left" w:leader="none" w:pos="1616"/>
        </w:tabs>
        <w:spacing w:after="0" w:before="39" w:line="240" w:lineRule="auto"/>
        <w:ind w:left="1616" w:right="0" w:hanging="35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Creativity / Originality / Novelty / Practicality / Functionality   40%</w:t>
      </w:r>
    </w:p>
    <w:p w:rsidR="00000000" w:rsidDel="00000000" w:rsidP="00000000" w:rsidRDefault="00000000" w:rsidRPr="00000000" w14:paraId="000000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15"/>
          <w:tab w:val="left" w:leader="none" w:pos="1616"/>
          <w:tab w:val="left" w:leader="none" w:pos="6579"/>
        </w:tabs>
        <w:spacing w:after="0" w:before="36" w:line="240" w:lineRule="auto"/>
        <w:ind w:left="1616" w:right="0" w:hanging="35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Technical Design / Construction</w:t>
        <w:tab/>
        <w:t xml:space="preserve">30%</w:t>
      </w:r>
    </w:p>
    <w:p w:rsidR="00000000" w:rsidDel="00000000" w:rsidP="00000000" w:rsidRDefault="00000000" w:rsidRPr="00000000" w14:paraId="000000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615"/>
          <w:tab w:val="left" w:leader="none" w:pos="1616"/>
          <w:tab w:val="left" w:leader="none" w:pos="6567"/>
        </w:tabs>
        <w:spacing w:after="0" w:before="39" w:line="240" w:lineRule="auto"/>
        <w:ind w:left="1616" w:right="0" w:hanging="350.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Social Relevance</w:t>
        <w:tab/>
        <w:t xml:space="preserve">30%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101600</wp:posOffset>
                </wp:positionV>
                <wp:extent cx="368935" cy="9525"/>
                <wp:effectExtent b="0" l="0" r="0" t="0"/>
                <wp:wrapTopAndBottom distB="0" distT="0"/>
                <wp:docPr id="4" name=""/>
                <a:graphic>
                  <a:graphicData uri="http://schemas.microsoft.com/office/word/2010/wordprocessingGroup">
                    <wpg:wgp>
                      <wpg:cNvGrpSpPr/>
                      <wpg:grpSpPr>
                        <a:xfrm>
                          <a:off x="5796525" y="3774900"/>
                          <a:ext cx="368935" cy="9525"/>
                          <a:chOff x="5796525" y="3774900"/>
                          <a:chExt cx="368950" cy="9875"/>
                        </a:xfrm>
                      </wpg:grpSpPr>
                      <wpg:grpSp>
                        <wpg:cNvGrpSpPr/>
                        <wpg:grpSpPr>
                          <a:xfrm>
                            <a:off x="5796533" y="3775238"/>
                            <a:ext cx="368925" cy="9525"/>
                            <a:chOff x="0" y="0"/>
                            <a:chExt cx="368925" cy="9525"/>
                          </a:xfrm>
                        </wpg:grpSpPr>
                        <wps:wsp>
                          <wps:cNvSpPr/>
                          <wps:cNvPr id="6" name="Shape 6"/>
                          <wps:spPr>
                            <a:xfrm>
                              <a:off x="0" y="0"/>
                              <a:ext cx="3689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4445"/>
                              <a:ext cx="120015" cy="0"/>
                            </a:xfrm>
                            <a:prstGeom prst="straightConnector1">
                              <a:avLst/>
                            </a:prstGeom>
                            <a:solidFill>
                              <a:srgbClr val="FFFFFF"/>
                            </a:solidFill>
                            <a:ln cap="flat" cmpd="sng" w="9525">
                              <a:solidFill>
                                <a:srgbClr val="000000"/>
                              </a:solidFill>
                              <a:prstDash val="dashDot"/>
                              <a:round/>
                              <a:headEnd len="sm" w="sm" type="none"/>
                              <a:tailEnd len="sm" w="sm" type="none"/>
                            </a:ln>
                          </wps:spPr>
                          <wps:bodyPr anchorCtr="0" anchor="ctr" bIns="91425" lIns="91425" spcFirstLastPara="1" rIns="91425" wrap="square" tIns="91425">
                            <a:noAutofit/>
                          </wps:bodyPr>
                        </wps:wsp>
                        <wps:wsp>
                          <wps:cNvSpPr/>
                          <wps:cNvPr id="8" name="Shape 8"/>
                          <wps:spPr>
                            <a:xfrm>
                              <a:off x="121920" y="4445"/>
                              <a:ext cx="162560" cy="0"/>
                            </a:xfrm>
                            <a:prstGeom prst="straightConnector1">
                              <a:avLst/>
                            </a:prstGeom>
                            <a:solidFill>
                              <a:srgbClr val="FFFFFF"/>
                            </a:solidFill>
                            <a:ln cap="flat" cmpd="sng" w="9525">
                              <a:solidFill>
                                <a:srgbClr val="000000"/>
                              </a:solidFill>
                              <a:prstDash val="dashDot"/>
                              <a:round/>
                              <a:headEnd len="sm" w="sm" type="none"/>
                              <a:tailEnd len="sm" w="sm" type="none"/>
                            </a:ln>
                          </wps:spPr>
                          <wps:bodyPr anchorCtr="0" anchor="ctr" bIns="91425" lIns="91425" spcFirstLastPara="1" rIns="91425" wrap="square" tIns="91425">
                            <a:noAutofit/>
                          </wps:bodyPr>
                        </wps:wsp>
                        <wps:wsp>
                          <wps:cNvSpPr/>
                          <wps:cNvPr id="9" name="Shape 9"/>
                          <wps:spPr>
                            <a:xfrm>
                              <a:off x="286385" y="4445"/>
                              <a:ext cx="81915" cy="0"/>
                            </a:xfrm>
                            <a:prstGeom prst="straightConnector1">
                              <a:avLst/>
                            </a:prstGeom>
                            <a:solidFill>
                              <a:srgbClr val="FFFFFF"/>
                            </a:solidFill>
                            <a:ln cap="flat" cmpd="sng" w="9525">
                              <a:solidFill>
                                <a:srgbClr val="000000"/>
                              </a:solidFill>
                              <a:prstDash val="dashDot"/>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101600</wp:posOffset>
                </wp:positionV>
                <wp:extent cx="368935" cy="9525"/>
                <wp:effectExtent b="0" l="0" r="0" t="0"/>
                <wp:wrapTopAndBottom distB="0" dist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68935" cy="9525"/>
                        </a:xfrm>
                        <a:prstGeom prst="rect"/>
                        <a:ln/>
                      </pic:spPr>
                    </pic:pic>
                  </a:graphicData>
                </a:graphic>
              </wp:anchor>
            </w:drawing>
          </mc:Fallback>
        </mc:AlternateConten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6524"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Each judge shall rank the nominated groups according to the criteria stated above. The ranking must be from highest to lowest.</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0" w:line="283" w:lineRule="auto"/>
        <w:ind w:left="984" w:right="226"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Each rank will be given equivalent points as agreed upon by the panel. The group who obtained the highest total points will get the award.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pageBreakBefore w:val="0"/>
        <w:numPr>
          <w:ilvl w:val="0"/>
          <w:numId w:val="2"/>
        </w:numPr>
        <w:tabs>
          <w:tab w:val="left" w:leader="none" w:pos="565"/>
        </w:tabs>
        <w:ind w:left="564" w:hanging="351"/>
        <w:rPr/>
      </w:pPr>
      <w:r w:rsidDel="00000000" w:rsidR="00000000" w:rsidRPr="00000000">
        <w:rPr>
          <w:rtl w:val="0"/>
        </w:rPr>
        <w:t xml:space="preserve">THESIS COORDINATORS</w:t>
      </w:r>
    </w:p>
    <w:p w:rsidR="00000000" w:rsidDel="00000000" w:rsidP="00000000" w:rsidRDefault="00000000" w:rsidRPr="00000000" w14:paraId="000000B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44" w:line="283" w:lineRule="auto"/>
        <w:ind w:left="984" w:right="215" w:hanging="420"/>
        <w:jc w:val="both"/>
        <w:rPr>
          <w:rFonts w:ascii="Times New Roman" w:cs="Times New Roman" w:eastAsia="Times New Roman" w:hAnsi="Times New Roman"/>
          <w:b w:val="0"/>
          <w:bCs w:val="0"/>
          <w:i w:val="0"/>
          <w:iCs w:val="0"/>
          <w:smallCaps w:val="0"/>
          <w:strike w:val="0"/>
          <w:color w:val="000000"/>
          <w:sz w:val="19"/>
          <w:szCs w:val="19"/>
          <w:highlight w:val="yellow"/>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highlight w:val="yellow"/>
          <w:u w:val="none"/>
          <w:vertAlign w:val="baseline"/>
          <w:rtl w:val="0"/>
        </w:rPr>
        <w:t xml:space="preserve">There shall be thesis coordinators appointed by the department chair, who oversees the implementation of thesis policies and guidelines. There will be two Thesis Coordinators, one for logistics (ECE) and scheduling the other is for special concerns (CpE).</w:t>
      </w:r>
    </w:p>
    <w:p w:rsidR="00000000" w:rsidDel="00000000" w:rsidP="00000000" w:rsidRDefault="00000000" w:rsidRPr="00000000" w14:paraId="000000B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2" w:line="240" w:lineRule="auto"/>
        <w:ind w:left="915" w:right="0" w:hanging="352"/>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coordinator for logistics and scheduling shall have the following functions:</w:t>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1"/>
          <w:tab w:val="left" w:leader="none" w:pos="1612"/>
        </w:tabs>
        <w:spacing w:after="0" w:before="62" w:line="240" w:lineRule="auto"/>
        <w:ind w:left="1611" w:right="0" w:hanging="34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Conduct thesis orientation.</w:t>
      </w:r>
    </w:p>
    <w:p w:rsidR="00000000" w:rsidDel="00000000" w:rsidP="00000000" w:rsidRDefault="00000000" w:rsidRPr="00000000" w14:paraId="000000B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1"/>
          <w:tab w:val="left" w:leader="none" w:pos="1612"/>
        </w:tabs>
        <w:spacing w:after="0" w:before="41" w:line="240" w:lineRule="auto"/>
        <w:ind w:left="1611" w:right="0" w:hanging="34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Schedule topic proposal and final thesis defenses including rescheduling of defense.</w:t>
      </w:r>
    </w:p>
    <w:p w:rsidR="00000000" w:rsidDel="00000000" w:rsidP="00000000" w:rsidRDefault="00000000" w:rsidRPr="00000000" w14:paraId="000000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1"/>
          <w:tab w:val="left" w:leader="none" w:pos="1612"/>
        </w:tabs>
        <w:spacing w:after="0" w:before="40" w:line="240" w:lineRule="auto"/>
        <w:ind w:left="1611" w:right="0" w:hanging="34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Reserve room for defense and food for the panelists with coordination with the secretary</w:t>
      </w:r>
    </w:p>
    <w:p w:rsidR="00000000" w:rsidDel="00000000" w:rsidP="00000000" w:rsidRDefault="00000000" w:rsidRPr="00000000" w14:paraId="000000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1"/>
          <w:tab w:val="left" w:leader="none" w:pos="1612"/>
        </w:tabs>
        <w:spacing w:after="0" w:before="43" w:line="240" w:lineRule="auto"/>
        <w:ind w:left="1611" w:right="0" w:hanging="34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Schedule deadlines and set requirements.</w:t>
      </w:r>
    </w:p>
    <w:p w:rsidR="00000000" w:rsidDel="00000000" w:rsidP="00000000" w:rsidRDefault="00000000" w:rsidRPr="00000000" w14:paraId="000000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1"/>
          <w:tab w:val="left" w:leader="none" w:pos="1612"/>
        </w:tabs>
        <w:spacing w:after="0" w:before="44" w:line="240" w:lineRule="auto"/>
        <w:ind w:left="1611" w:right="0" w:hanging="34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Distribute drafts to panelists.</w:t>
      </w:r>
    </w:p>
    <w:p w:rsidR="00000000" w:rsidDel="00000000" w:rsidP="00000000" w:rsidRDefault="00000000" w:rsidRPr="00000000" w14:paraId="000000B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1"/>
          <w:tab w:val="left" w:leader="none" w:pos="1612"/>
        </w:tabs>
        <w:spacing w:after="0" w:before="43" w:line="240" w:lineRule="auto"/>
        <w:ind w:left="1611" w:right="0" w:hanging="34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Handle and keep records and files pertinent to thesis matters.</w:t>
      </w:r>
    </w:p>
    <w:p w:rsidR="00000000" w:rsidDel="00000000" w:rsidP="00000000" w:rsidRDefault="00000000" w:rsidRPr="00000000" w14:paraId="000000B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1"/>
          <w:tab w:val="left" w:leader="none" w:pos="1612"/>
        </w:tabs>
        <w:spacing w:after="0" w:before="43" w:line="240" w:lineRule="auto"/>
        <w:ind w:left="1611" w:right="0" w:hanging="342"/>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Prepare thesis plantilla (thesis groups, advisers, and panelists).</w:t>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5"/>
          <w:tab w:val="left" w:leader="none" w:pos="1616"/>
        </w:tabs>
        <w:spacing w:after="0" w:before="86" w:line="240" w:lineRule="auto"/>
        <w:ind w:left="1616" w:right="0" w:hanging="345.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Monitor the submission of the final draft bound copies.</w:t>
      </w:r>
    </w:p>
    <w:p w:rsidR="00000000" w:rsidDel="00000000" w:rsidP="00000000" w:rsidRDefault="00000000" w:rsidRPr="00000000" w14:paraId="000000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5"/>
          <w:tab w:val="left" w:leader="none" w:pos="1616"/>
        </w:tabs>
        <w:spacing w:after="0" w:before="46" w:line="240" w:lineRule="auto"/>
        <w:ind w:left="1616" w:right="0" w:hanging="345.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Submission of thesis copies for the library and department.</w:t>
      </w:r>
    </w:p>
    <w:p w:rsidR="00000000" w:rsidDel="00000000" w:rsidP="00000000" w:rsidRDefault="00000000" w:rsidRPr="00000000" w14:paraId="000000B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615"/>
          <w:tab w:val="left" w:leader="none" w:pos="1616"/>
        </w:tabs>
        <w:spacing w:after="0" w:before="43" w:line="240" w:lineRule="auto"/>
        <w:ind w:left="1616" w:right="0" w:hanging="345.99999999999994"/>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Upload grades for grade consultation day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16"/>
        </w:tabs>
        <w:spacing w:after="0" w:before="1" w:line="283" w:lineRule="auto"/>
        <w:ind w:left="984" w:right="224"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coordinator for Special concerns is responsible for the special concerns of the students regarding Thesis Matters.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pageBreakBefore w:val="0"/>
        <w:numPr>
          <w:ilvl w:val="0"/>
          <w:numId w:val="2"/>
        </w:numPr>
        <w:tabs>
          <w:tab w:val="left" w:leader="none" w:pos="565"/>
        </w:tabs>
        <w:ind w:left="564" w:hanging="351"/>
        <w:rPr/>
      </w:pPr>
      <w:r w:rsidDel="00000000" w:rsidR="00000000" w:rsidRPr="00000000">
        <w:rPr>
          <w:rtl w:val="0"/>
        </w:rPr>
        <w:t xml:space="preserve">THE ROLE OF THE THESIS COMMITTEE CONCERNING MERITORIOUS CASES</w:t>
      </w:r>
    </w:p>
    <w:p w:rsidR="00000000" w:rsidDel="00000000" w:rsidP="00000000" w:rsidRDefault="00000000" w:rsidRPr="00000000" w14:paraId="000000C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91"/>
        </w:tabs>
        <w:spacing w:after="0" w:before="42" w:line="285" w:lineRule="auto"/>
        <w:ind w:left="984" w:right="222"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As much as possible, issues regarding thesis matters shall be resolved in the research group level in consultation with the thesis coordinator. If the concerned research group has identified the merits of the issues, then it is elevated to the thesis committee.</w:t>
      </w:r>
    </w:p>
    <w:p w:rsidR="00000000" w:rsidDel="00000000" w:rsidP="00000000" w:rsidRDefault="00000000" w:rsidRPr="00000000" w14:paraId="000000C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91"/>
        </w:tabs>
        <w:spacing w:after="0" w:before="0" w:line="283" w:lineRule="auto"/>
        <w:ind w:left="981" w:right="221"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committee shall be composed of the thesis coordinators (as the chair of the committee), the chair and vice-chair of the department, and the heads of the different research groups</w:t>
      </w:r>
    </w:p>
    <w:p w:rsidR="00000000" w:rsidDel="00000000" w:rsidP="00000000" w:rsidRDefault="00000000" w:rsidRPr="00000000" w14:paraId="000000C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91"/>
        </w:tabs>
        <w:spacing w:after="0" w:before="0" w:line="240" w:lineRule="auto"/>
        <w:ind w:left="1090" w:right="0" w:hanging="527"/>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committee shall decide on the interpretations of the policies set by the department.</w:t>
      </w:r>
    </w:p>
    <w:p w:rsidR="00000000" w:rsidDel="00000000" w:rsidP="00000000" w:rsidRDefault="00000000" w:rsidRPr="00000000" w14:paraId="000000C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91"/>
        </w:tabs>
        <w:spacing w:after="0" w:before="39" w:line="240" w:lineRule="auto"/>
        <w:ind w:left="1090" w:right="0" w:hanging="527"/>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committee shall resolve meritorious cases forwarded by a research group.</w:t>
      </w:r>
    </w:p>
    <w:p w:rsidR="00000000" w:rsidDel="00000000" w:rsidP="00000000" w:rsidRDefault="00000000" w:rsidRPr="00000000" w14:paraId="000000C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91"/>
        </w:tabs>
        <w:spacing w:after="0" w:before="38" w:line="283" w:lineRule="auto"/>
        <w:ind w:left="984" w:right="224"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For any policies or meritorious cases unresolved by the thesis committee, the issue shall be further elevated to the department for resolution.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C8">
      <w:pPr>
        <w:pStyle w:val="Heading1"/>
        <w:pageBreakBefore w:val="0"/>
        <w:numPr>
          <w:ilvl w:val="0"/>
          <w:numId w:val="2"/>
        </w:numPr>
        <w:tabs>
          <w:tab w:val="left" w:leader="none" w:pos="565"/>
        </w:tabs>
        <w:ind w:left="564" w:hanging="351"/>
        <w:rPr/>
      </w:pPr>
      <w:r w:rsidDel="00000000" w:rsidR="00000000" w:rsidRPr="00000000">
        <w:rPr>
          <w:rtl w:val="0"/>
        </w:rPr>
        <w:t xml:space="preserve">RESEARCH ETHICS</w:t>
      </w:r>
    </w:p>
    <w:p w:rsidR="00000000" w:rsidDel="00000000" w:rsidP="00000000" w:rsidRDefault="00000000" w:rsidRPr="00000000" w14:paraId="000000C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5"/>
        </w:tabs>
        <w:spacing w:after="0" w:before="3" w:line="246.99999999999994" w:lineRule="auto"/>
        <w:ind w:left="984" w:right="21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sz w:val="19"/>
          <w:szCs w:val="19"/>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line with its goal of becoming a leading learner-centered research university, De La Salle University has established an ethical review mechanism guided by the DLSU Code for the Responsible Conduct of Research. There is a need to </w:t>
      </w:r>
      <w:r w:rsidDel="00000000" w:rsidR="00000000" w:rsidRPr="00000000">
        <w:rPr>
          <w:sz w:val="19"/>
          <w:szCs w:val="19"/>
          <w:rtl w:val="0"/>
        </w:rPr>
        <w:t xml:space="preserve">incorporate an ethics</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review process in all thesis projects.</w:t>
      </w:r>
    </w:p>
    <w:p w:rsidR="00000000" w:rsidDel="00000000" w:rsidP="00000000" w:rsidRDefault="00000000" w:rsidRPr="00000000" w14:paraId="000000C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5"/>
        </w:tabs>
        <w:spacing w:after="0" w:before="0" w:line="244" w:lineRule="auto"/>
        <w:ind w:left="984" w:right="514"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following discussions are based from section 5.3 of operation guideline for research ethics review</w:t>
      </w:r>
      <w:hyperlink r:id="rId9">
        <w:r w:rsidDel="00000000" w:rsidR="00000000" w:rsidRPr="00000000">
          <w:rPr>
            <w:rFonts w:ascii="Times New Roman" w:cs="Times New Roman" w:eastAsia="Times New Roman" w:hAnsi="Times New Roman"/>
            <w:b w:val="0"/>
            <w:bCs w:val="0"/>
            <w:i w:val="0"/>
            <w:iCs w:val="0"/>
            <w:smallCaps w:val="0"/>
            <w:strike w:val="0"/>
            <w:color w:val="0000ff"/>
            <w:sz w:val="19"/>
            <w:szCs w:val="19"/>
            <w:u w:val="single"/>
            <w:shd w:fill="auto" w:val="clear"/>
            <w:vertAlign w:val="baseline"/>
            <w:rtl w:val="0"/>
          </w:rPr>
          <w:t xml:space="preserve"> http://www.dlsu.edu.ph/offices/reo/_pdf/operational-guidelines-for-research-ethics-review-committees-and-</w:t>
        </w:r>
      </w:hyperlink>
      <w:r w:rsidDel="00000000" w:rsidR="00000000" w:rsidRPr="00000000">
        <w:rPr>
          <w:rFonts w:ascii="Times New Roman" w:cs="Times New Roman" w:eastAsia="Times New Roman" w:hAnsi="Times New Roman"/>
          <w:b w:val="0"/>
          <w:bCs w:val="0"/>
          <w:i w:val="0"/>
          <w:iCs w:val="0"/>
          <w:smallCaps w:val="0"/>
          <w:strike w:val="0"/>
          <w:color w:val="0000ff"/>
          <w:sz w:val="19"/>
          <w:szCs w:val="19"/>
          <w:u w:val="single"/>
          <w:shd w:fill="auto" w:val="clear"/>
          <w:vertAlign w:val="baseline"/>
          <w:rtl w:val="0"/>
        </w:rPr>
        <w:t xml:space="preserve"> panels.pdf</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328"/>
        </w:tabs>
        <w:spacing w:after="0" w:before="95" w:line="240" w:lineRule="auto"/>
        <w:ind w:left="984" w:right="0"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Ethics Review for Student Projects and Theses</w:t>
      </w:r>
    </w:p>
    <w:p w:rsidR="00000000" w:rsidDel="00000000" w:rsidP="00000000" w:rsidRDefault="00000000" w:rsidRPr="00000000" w14:paraId="000000C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30"/>
        </w:tabs>
        <w:spacing w:after="0" w:before="7" w:line="244" w:lineRule="auto"/>
        <w:ind w:left="1407" w:right="216"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ethics review of student projects is conducted by the research committee of the academic department in charge of the student’s program of study. The ethics review is undertaken for the purpose of educating students in research approaches and methodologies, and on the scientific and ethical principles of research.</w:t>
      </w:r>
    </w:p>
    <w:p w:rsidR="00000000" w:rsidDel="00000000" w:rsidP="00000000" w:rsidRDefault="00000000" w:rsidRPr="00000000" w14:paraId="000000C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82"/>
          <w:tab w:val="left" w:leader="none" w:pos="1560"/>
        </w:tabs>
        <w:spacing w:after="0" w:before="2" w:line="246.99999999999994" w:lineRule="auto"/>
        <w:ind w:left="1407" w:right="22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Serious violations of research ethics are dealt with through the university’s discipline committee, subject to the provisions of the university student handbook. These procedures are communicated to the students during the start of their course of study.</w:t>
      </w:r>
    </w:p>
    <w:p w:rsidR="00000000" w:rsidDel="00000000" w:rsidP="00000000" w:rsidRDefault="00000000" w:rsidRPr="00000000" w14:paraId="000000C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32"/>
        </w:tabs>
        <w:spacing w:after="0" w:before="0" w:line="244" w:lineRule="auto"/>
        <w:ind w:left="1407" w:right="219"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Academic departments provide students with instruction on the ethical principles and guidelines. Instruction is based on the University Code for the Responsible Conduct of Research and guidelines which apply to research conducted in their disciplines. Please see appendix E for guidelines on the ethics review of student research.</w:t>
      </w:r>
    </w:p>
    <w:p w:rsidR="00000000" w:rsidDel="00000000" w:rsidP="00000000" w:rsidRDefault="00000000" w:rsidRPr="00000000" w14:paraId="000000D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74"/>
          <w:tab w:val="left" w:leader="none" w:pos="1560"/>
        </w:tabs>
        <w:spacing w:after="0" w:before="0" w:line="240" w:lineRule="auto"/>
        <w:ind w:left="1407" w:right="0"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Ethics reviews on student projects and theses are documented by the departments.</w:t>
      </w:r>
    </w:p>
    <w:p w:rsidR="00000000" w:rsidDel="00000000" w:rsidP="00000000" w:rsidRDefault="00000000" w:rsidRPr="00000000" w14:paraId="000000D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98"/>
          <w:tab w:val="left" w:leader="none" w:pos="1560"/>
        </w:tabs>
        <w:spacing w:after="0" w:before="8" w:line="244" w:lineRule="auto"/>
        <w:ind w:left="1407" w:right="216"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responsibility of the Research Ethic Office (REO) is to provide supervision, in coordination with Department Heads, that ethics reviews are conducted on student projects. The REO likewise has the responsibility to coordinate with the Colleges and Departments in the integration of ethics into the curriculum. However, the student can apply for an ethics review from the Research Ethics Review Committee (RERC) if the following circumstances apply:</w:t>
      </w:r>
    </w:p>
    <w:p w:rsidR="00000000" w:rsidDel="00000000" w:rsidP="00000000" w:rsidRDefault="00000000" w:rsidRPr="00000000" w14:paraId="000000D2">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616"/>
        </w:tabs>
        <w:spacing w:after="0" w:before="4" w:line="240" w:lineRule="auto"/>
        <w:ind w:left="1616" w:right="0" w:hanging="35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funding agency providing support for the student project requires an RERC ethics review</w:t>
      </w:r>
    </w:p>
    <w:p w:rsidR="00000000" w:rsidDel="00000000" w:rsidP="00000000" w:rsidRDefault="00000000" w:rsidRPr="00000000" w14:paraId="000000D3">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616"/>
        </w:tabs>
        <w:spacing w:after="0" w:before="5" w:line="244" w:lineRule="auto"/>
        <w:ind w:left="1616" w:right="220" w:hanging="350.99999999999994"/>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student project poses more than minimal risk and ethical expertise to propose measures for ethical adherence cannot be provided by the department. In such cases, the faculty supervisor or the department head can request for an RERC ethics review. The application for review will be submitted to the REO by the student(s).</w:t>
      </w:r>
    </w:p>
    <w:p w:rsidR="00000000" w:rsidDel="00000000" w:rsidP="00000000" w:rsidRDefault="00000000" w:rsidRPr="00000000" w14:paraId="000000D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5"/>
        </w:tabs>
        <w:spacing w:after="0" w:before="3" w:line="244" w:lineRule="auto"/>
        <w:ind w:left="984" w:right="218"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All PRO1 groups must submit STUDENT RESEARCH ETHICS CLEARANCE FORM as part of their requirements.</w:t>
      </w:r>
      <w:r w:rsidDel="00000000" w:rsidR="00000000" w:rsidRPr="00000000">
        <w:rPr>
          <w:rFonts w:ascii="Times New Roman" w:cs="Times New Roman" w:eastAsia="Times New Roman" w:hAnsi="Times New Roman"/>
          <w:b w:val="0"/>
          <w:bCs w:val="0"/>
          <w:i w:val="0"/>
          <w:iCs w:val="0"/>
          <w:smallCaps w:val="0"/>
          <w:strike w:val="0"/>
          <w:color w:val="0000ff"/>
          <w:sz w:val="19"/>
          <w:szCs w:val="19"/>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bCs w:val="0"/>
            <w:i w:val="0"/>
            <w:iCs w:val="0"/>
            <w:smallCaps w:val="0"/>
            <w:strike w:val="0"/>
            <w:color w:val="0000ff"/>
            <w:sz w:val="19"/>
            <w:szCs w:val="19"/>
            <w:u w:val="single"/>
            <w:shd w:fill="auto" w:val="clear"/>
            <w:vertAlign w:val="baseline"/>
            <w:rtl w:val="0"/>
          </w:rPr>
          <w:t xml:space="preserve">http://www.dlsu.edu.ph/offices/reo/_pdf/student-research-ethics-clearance-form.pdf</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1"/>
        <w:pageBreakBefore w:val="0"/>
        <w:numPr>
          <w:ilvl w:val="0"/>
          <w:numId w:val="2"/>
        </w:numPr>
        <w:tabs>
          <w:tab w:val="left" w:leader="none" w:pos="565"/>
        </w:tabs>
        <w:spacing w:before="218" w:lineRule="auto"/>
        <w:ind w:left="564" w:hanging="351"/>
        <w:rPr/>
      </w:pPr>
      <w:r w:rsidDel="00000000" w:rsidR="00000000" w:rsidRPr="00000000">
        <w:rPr>
          <w:rtl w:val="0"/>
        </w:rPr>
        <w:t xml:space="preserve">Thesis Proposed Budget Responsibilities</w:t>
      </w:r>
    </w:p>
    <w:p w:rsidR="00000000" w:rsidDel="00000000" w:rsidP="00000000" w:rsidRDefault="00000000" w:rsidRPr="00000000" w14:paraId="000000D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5"/>
        </w:tabs>
        <w:spacing w:after="0" w:before="3" w:line="246.99999999999994" w:lineRule="auto"/>
        <w:ind w:left="984" w:right="21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During the proposal stage of the thesis, the group is expected to produce a working budget proposal. </w:t>
      </w:r>
      <w:r w:rsidDel="00000000" w:rsidR="00000000" w:rsidRPr="00000000">
        <w:rPr>
          <w:sz w:val="19"/>
          <w:szCs w:val="19"/>
          <w:rtl w:val="0"/>
        </w:rPr>
        <w:t xml:space="preserve">In normal</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cases, the expenses reflected in this budget should be shouldered wholly by the group members.</w:t>
      </w:r>
    </w:p>
    <w:p w:rsidR="00000000" w:rsidDel="00000000" w:rsidP="00000000" w:rsidRDefault="00000000" w:rsidRPr="00000000" w14:paraId="000000D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5"/>
        </w:tabs>
        <w:spacing w:after="0" w:before="3" w:line="246.99999999999994" w:lineRule="auto"/>
        <w:ind w:left="984" w:right="21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The thesis research laboratories can provide working venues and materials/equipment that the group members can borrow to help in the completion of their thesis. In the event the group needs to secure materials/equipment that the laboratories cannot provide, it is the responsibility of the group members to shoulder the costs to be incurred.</w:t>
      </w:r>
    </w:p>
    <w:p w:rsidR="00000000" w:rsidDel="00000000" w:rsidP="00000000" w:rsidRDefault="00000000" w:rsidRPr="00000000" w14:paraId="000000D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5"/>
        </w:tabs>
        <w:spacing w:after="0" w:before="3" w:line="246.99999999999994" w:lineRule="auto"/>
        <w:ind w:left="984" w:right="21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 cases where the proposed topic is part of an internally/externally funded project, it is the responsibility of the group to ensure that the progress of the thesis will not be bottlenecked with the progress of the project.</w:t>
      </w:r>
    </w:p>
    <w:p w:rsidR="00000000" w:rsidDel="00000000" w:rsidP="00000000" w:rsidRDefault="00000000" w:rsidRPr="00000000" w14:paraId="000000D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5"/>
        </w:tabs>
        <w:spacing w:after="0" w:before="3" w:line="246.99999999999994" w:lineRule="auto"/>
        <w:ind w:left="984" w:right="21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 case there are logistics </w:t>
      </w:r>
      <w:r w:rsidDel="00000000" w:rsidR="00000000" w:rsidRPr="00000000">
        <w:rPr>
          <w:sz w:val="19"/>
          <w:szCs w:val="19"/>
          <w:rtl w:val="0"/>
        </w:rPr>
        <w:t xml:space="preserve">problems</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in securing funding from the funded project (i.e. procurement delays, etc.), it is the responsibility of the group members to shoulder the immediate expenses that will be incurred if the group does not want their thesis progress delayed.</w:t>
      </w:r>
    </w:p>
    <w:p w:rsidR="00000000" w:rsidDel="00000000" w:rsidP="00000000" w:rsidRDefault="00000000" w:rsidRPr="00000000" w14:paraId="000000DB">
      <w:pPr>
        <w:pStyle w:val="Heading1"/>
        <w:pageBreakBefore w:val="0"/>
        <w:numPr>
          <w:ilvl w:val="0"/>
          <w:numId w:val="2"/>
        </w:numPr>
        <w:tabs>
          <w:tab w:val="left" w:leader="none" w:pos="565"/>
        </w:tabs>
        <w:spacing w:before="218" w:lineRule="auto"/>
        <w:ind w:left="564" w:hanging="351"/>
        <w:rPr/>
      </w:pPr>
      <w:r w:rsidDel="00000000" w:rsidR="00000000" w:rsidRPr="00000000">
        <w:rPr>
          <w:rtl w:val="0"/>
        </w:rPr>
        <w:t xml:space="preserve">Standard or Uniform Thesis Format using Latex/Word</w:t>
      </w:r>
    </w:p>
    <w:p w:rsidR="00000000" w:rsidDel="00000000" w:rsidP="00000000" w:rsidRDefault="00000000" w:rsidRPr="00000000" w14:paraId="000000D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85"/>
        </w:tabs>
        <w:spacing w:after="0" w:before="3" w:line="246.99999999999994" w:lineRule="auto"/>
        <w:ind w:left="984" w:right="213" w:hanging="42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To have a standard/uniform Thesis document, a template using Latex and Word has been created and can be downloaded from fb group or can be provided by thesis coordinators upon request.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0" w:before="3" w:line="246.99999999999994" w:lineRule="auto"/>
        <w:ind w:left="984" w:right="213" w:firstLine="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Link: </w:t>
      </w:r>
      <w:hyperlink r:id="rId11">
        <w:r w:rsidDel="00000000" w:rsidR="00000000" w:rsidRPr="00000000">
          <w:rPr>
            <w:rFonts w:ascii="Times New Roman" w:cs="Times New Roman" w:eastAsia="Times New Roman" w:hAnsi="Times New Roman"/>
            <w:b w:val="0"/>
            <w:bCs w:val="0"/>
            <w:i w:val="0"/>
            <w:iCs w:val="0"/>
            <w:smallCaps w:val="0"/>
            <w:strike w:val="0"/>
            <w:color w:val="1155cc"/>
            <w:sz w:val="19"/>
            <w:szCs w:val="19"/>
            <w:u w:val="single"/>
            <w:shd w:fill="auto" w:val="clear"/>
            <w:vertAlign w:val="baseline"/>
            <w:rtl w:val="0"/>
          </w:rPr>
          <w:t xml:space="preserve">https://goo.gl/9YTTs2</w:t>
        </w:r>
      </w:hyperlink>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4" w:lineRule="auto"/>
        <w:ind w:left="564" w:right="288"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sectPr>
      <w:type w:val="nextPage"/>
      <w:pgSz w:h="16840" w:w="11900" w:orient="portrait"/>
      <w:pgMar w:bottom="1276" w:top="2400" w:left="1000" w:right="980" w:header="142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drawing>
        <wp:anchor allowOverlap="1" behindDoc="0" distB="0" distT="0" distL="0" distR="0" hidden="0" layoutInCell="1" locked="0" relativeHeight="0" simplePos="0">
          <wp:simplePos x="0" y="0"/>
          <wp:positionH relativeFrom="page">
            <wp:posOffset>6145869</wp:posOffset>
          </wp:positionH>
          <wp:positionV relativeFrom="page">
            <wp:posOffset>904306</wp:posOffset>
          </wp:positionV>
          <wp:extent cx="632647" cy="613351"/>
          <wp:effectExtent b="0" l="0" r="0" t="0"/>
          <wp:wrapSquare wrapText="bothSides" distB="0" distT="0" distL="0" distR="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32647" cy="613351"/>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drawing>
        <wp:anchor allowOverlap="1" behindDoc="0" distB="0" distT="0" distL="0" distR="0" hidden="0" layoutInCell="1" locked="0" relativeHeight="0" simplePos="0">
          <wp:simplePos x="0" y="0"/>
          <wp:positionH relativeFrom="page">
            <wp:posOffset>787824</wp:posOffset>
          </wp:positionH>
          <wp:positionV relativeFrom="page">
            <wp:posOffset>922124</wp:posOffset>
          </wp:positionV>
          <wp:extent cx="605195" cy="603549"/>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05195" cy="603549"/>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2594928</wp:posOffset>
              </wp:positionH>
              <wp:positionV relativeFrom="page">
                <wp:posOffset>887413</wp:posOffset>
              </wp:positionV>
              <wp:extent cx="2374900" cy="567690"/>
              <wp:effectExtent b="0" l="0" r="0" t="0"/>
              <wp:wrapSquare wrapText="bothSides" distB="0" distT="0" distL="114300" distR="114300"/>
              <wp:docPr id="5" name=""/>
              <a:graphic>
                <a:graphicData uri="http://schemas.microsoft.com/office/word/2010/wordprocessingShape">
                  <wps:wsp>
                    <wps:cNvSpPr/>
                    <wps:cNvPr id="10" name="Shape 10"/>
                    <wps:spPr>
                      <a:xfrm>
                        <a:off x="4163313" y="3500918"/>
                        <a:ext cx="2365375" cy="558165"/>
                      </a:xfrm>
                      <a:custGeom>
                        <a:rect b="b" l="l" r="r" t="t"/>
                        <a:pathLst>
                          <a:path extrusionOk="0" h="558165" w="2365375">
                            <a:moveTo>
                              <a:pt x="0" y="0"/>
                            </a:moveTo>
                            <a:lnTo>
                              <a:pt x="0" y="558165"/>
                            </a:lnTo>
                            <a:lnTo>
                              <a:pt x="2365375" y="558165"/>
                            </a:lnTo>
                            <a:lnTo>
                              <a:pt x="2365375" y="0"/>
                            </a:lnTo>
                            <a:close/>
                          </a:path>
                        </a:pathLst>
                      </a:custGeom>
                      <a:noFill/>
                      <a:ln>
                        <a:noFill/>
                      </a:ln>
                    </wps:spPr>
                    <wps:txbx>
                      <w:txbxContent>
                        <w:p w:rsidR="00000000" w:rsidDel="00000000" w:rsidP="00000000" w:rsidRDefault="00000000" w:rsidRPr="00000000">
                          <w:pPr>
                            <w:spacing w:after="0" w:before="11.000000238418579" w:line="240"/>
                            <w:ind w:left="80" w:right="0" w:firstLine="80"/>
                            <w:jc w:val="left"/>
                            <w:textDirection w:val="btLr"/>
                          </w:pPr>
                          <w:r w:rsidDel="00000000" w:rsidR="00000000" w:rsidRPr="00000000">
                            <w:rPr>
                              <w:rFonts w:ascii="Times New Roman" w:cs="Times New Roman" w:eastAsia="Times New Roman" w:hAnsi="Times New Roman"/>
                              <w:b w:val="1"/>
                              <w:i w:val="0"/>
                              <w:smallCaps w:val="0"/>
                              <w:strike w:val="0"/>
                              <w:color w:val="000000"/>
                              <w:sz w:val="27"/>
                              <w:vertAlign w:val="baseline"/>
                            </w:rPr>
                            <w:t xml:space="preserve">DE LA SALLE UNIVERSITY</w:t>
                          </w:r>
                        </w:p>
                        <w:p w:rsidR="00000000" w:rsidDel="00000000" w:rsidP="00000000" w:rsidRDefault="00000000" w:rsidRPr="00000000">
                          <w:pPr>
                            <w:spacing w:after="0" w:before="3.0000001192092896" w:line="243.99999618530273"/>
                            <w:ind w:left="20" w:right="50.999999046325684" w:firstLine="267.00000762939453"/>
                            <w:jc w:val="left"/>
                            <w:textDirection w:val="btLr"/>
                          </w:pPr>
                          <w:r w:rsidDel="00000000" w:rsidR="00000000" w:rsidRPr="00000000">
                            <w:rPr>
                              <w:rFonts w:ascii="Times New Roman" w:cs="Times New Roman" w:eastAsia="Times New Roman" w:hAnsi="Times New Roman"/>
                              <w:b w:val="1"/>
                              <w:i w:val="0"/>
                              <w:smallCaps w:val="0"/>
                              <w:strike w:val="0"/>
                              <w:color w:val="000000"/>
                              <w:sz w:val="27"/>
                              <w:vertAlign w:val="baseline"/>
                            </w:rPr>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ECE / CpE THESIS POLICIES </w:t>
                          </w:r>
                        </w:p>
                        <w:p w:rsidR="00000000" w:rsidDel="00000000" w:rsidP="00000000" w:rsidRDefault="00000000" w:rsidRPr="00000000">
                          <w:pPr>
                            <w:spacing w:after="0" w:before="3.0000001192092896" w:line="243.99999618530273"/>
                            <w:ind w:left="20" w:right="50.999999046325684"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3"/>
                              <w:vertAlign w:val="baseline"/>
                            </w:rPr>
                          </w:r>
                          <w:r w:rsidDel="00000000" w:rsidR="00000000" w:rsidRPr="00000000">
                            <w:rPr>
                              <w:rFonts w:ascii="Times New Roman" w:cs="Times New Roman" w:eastAsia="Times New Roman" w:hAnsi="Times New Roman"/>
                              <w:b w:val="1"/>
                              <w:i w:val="0"/>
                              <w:smallCaps w:val="0"/>
                              <w:strike w:val="0"/>
                              <w:color w:val="000000"/>
                              <w:sz w:val="23"/>
                              <w:vertAlign w:val="baseline"/>
                            </w:rPr>
                            <w:t xml:space="preserve">&amp; IMPLEMENTING GUIDELINES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2594928</wp:posOffset>
              </wp:positionH>
              <wp:positionV relativeFrom="page">
                <wp:posOffset>887413</wp:posOffset>
              </wp:positionV>
              <wp:extent cx="2374900" cy="567690"/>
              <wp:effectExtent b="0" l="0" r="0" t="0"/>
              <wp:wrapSquare wrapText="bothSides" distB="0" distT="0" distL="114300" distR="114300"/>
              <wp:docPr id="5"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2374900" cy="5676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1327" w:hanging="343.0000000000001"/>
      </w:pPr>
      <w:rPr/>
    </w:lvl>
    <w:lvl w:ilvl="1">
      <w:start w:val="3"/>
      <w:numFmt w:val="decimal"/>
      <w:lvlText w:val="%1.%2."/>
      <w:lvlJc w:val="left"/>
      <w:pPr>
        <w:ind w:left="1327" w:hanging="343.0000000000001"/>
      </w:pPr>
      <w:rPr>
        <w:rFonts w:ascii="Times New Roman" w:cs="Times New Roman" w:eastAsia="Times New Roman" w:hAnsi="Times New Roman"/>
        <w:sz w:val="19"/>
        <w:szCs w:val="19"/>
      </w:rPr>
    </w:lvl>
    <w:lvl w:ilvl="2">
      <w:start w:val="1"/>
      <w:numFmt w:val="decimal"/>
      <w:lvlText w:val="%1.%2.%3."/>
      <w:lvlJc w:val="left"/>
      <w:pPr>
        <w:ind w:left="984" w:hanging="545"/>
      </w:pPr>
      <w:rPr>
        <w:rFonts w:ascii="Times New Roman" w:cs="Times New Roman" w:eastAsia="Times New Roman" w:hAnsi="Times New Roman"/>
        <w:sz w:val="19"/>
        <w:szCs w:val="19"/>
      </w:rPr>
    </w:lvl>
    <w:lvl w:ilvl="3">
      <w:start w:val="1"/>
      <w:numFmt w:val="bullet"/>
      <w:lvlText w:val="●"/>
      <w:lvlJc w:val="left"/>
      <w:pPr>
        <w:ind w:left="1616" w:hanging="351"/>
      </w:pPr>
      <w:rPr>
        <w:rFonts w:ascii="Noto Sans Symbols" w:cs="Noto Sans Symbols" w:eastAsia="Noto Sans Symbols" w:hAnsi="Noto Sans Symbols"/>
        <w:sz w:val="19"/>
        <w:szCs w:val="19"/>
      </w:rPr>
    </w:lvl>
    <w:lvl w:ilvl="4">
      <w:start w:val="1"/>
      <w:numFmt w:val="bullet"/>
      <w:lvlText w:val="•"/>
      <w:lvlJc w:val="left"/>
      <w:pPr>
        <w:ind w:left="3695" w:hanging="351"/>
      </w:pPr>
      <w:rPr/>
    </w:lvl>
    <w:lvl w:ilvl="5">
      <w:start w:val="1"/>
      <w:numFmt w:val="bullet"/>
      <w:lvlText w:val="•"/>
      <w:lvlJc w:val="left"/>
      <w:pPr>
        <w:ind w:left="4732" w:hanging="351"/>
      </w:pPr>
      <w:rPr/>
    </w:lvl>
    <w:lvl w:ilvl="6">
      <w:start w:val="1"/>
      <w:numFmt w:val="bullet"/>
      <w:lvlText w:val="•"/>
      <w:lvlJc w:val="left"/>
      <w:pPr>
        <w:ind w:left="5770" w:hanging="351"/>
      </w:pPr>
      <w:rPr/>
    </w:lvl>
    <w:lvl w:ilvl="7">
      <w:start w:val="1"/>
      <w:numFmt w:val="bullet"/>
      <w:lvlText w:val="•"/>
      <w:lvlJc w:val="left"/>
      <w:pPr>
        <w:ind w:left="6807" w:hanging="351"/>
      </w:pPr>
      <w:rPr/>
    </w:lvl>
    <w:lvl w:ilvl="8">
      <w:start w:val="1"/>
      <w:numFmt w:val="bullet"/>
      <w:lvlText w:val="•"/>
      <w:lvlJc w:val="left"/>
      <w:pPr>
        <w:ind w:left="7845" w:hanging="351"/>
      </w:pPr>
      <w:rPr/>
    </w:lvl>
  </w:abstractNum>
  <w:abstractNum w:abstractNumId="2">
    <w:lvl w:ilvl="0">
      <w:start w:val="1"/>
      <w:numFmt w:val="decimal"/>
      <w:lvlText w:val="%1."/>
      <w:lvlJc w:val="left"/>
      <w:pPr>
        <w:ind w:left="564" w:hanging="351"/>
      </w:pPr>
      <w:rPr>
        <w:rFonts w:ascii="Times New Roman" w:cs="Times New Roman" w:eastAsia="Times New Roman" w:hAnsi="Times New Roman"/>
        <w:sz w:val="23"/>
        <w:szCs w:val="23"/>
      </w:rPr>
    </w:lvl>
    <w:lvl w:ilvl="1">
      <w:start w:val="1"/>
      <w:numFmt w:val="decimal"/>
      <w:lvlText w:val="%1.%2."/>
      <w:lvlJc w:val="left"/>
      <w:pPr>
        <w:ind w:left="984" w:hanging="420"/>
      </w:pPr>
      <w:rPr/>
    </w:lvl>
    <w:lvl w:ilvl="2">
      <w:start w:val="1"/>
      <w:numFmt w:val="decimal"/>
      <w:lvlText w:val="%1.%2.%3."/>
      <w:lvlJc w:val="left"/>
      <w:pPr>
        <w:ind w:left="1407" w:hanging="420.0000000000001"/>
      </w:pPr>
      <w:rPr/>
    </w:lvl>
    <w:lvl w:ilvl="3">
      <w:start w:val="1"/>
      <w:numFmt w:val="decimal"/>
      <w:lvlText w:val="(%4)"/>
      <w:lvlJc w:val="left"/>
      <w:pPr>
        <w:ind w:left="1407" w:hanging="420.0000000000001"/>
      </w:pPr>
      <w:rPr>
        <w:rFonts w:ascii="Times New Roman" w:cs="Times New Roman" w:eastAsia="Times New Roman" w:hAnsi="Times New Roman"/>
        <w:sz w:val="19"/>
        <w:szCs w:val="19"/>
      </w:rPr>
    </w:lvl>
    <w:lvl w:ilvl="4">
      <w:start w:val="1"/>
      <w:numFmt w:val="bullet"/>
      <w:lvlText w:val="•"/>
      <w:lvlJc w:val="left"/>
      <w:pPr>
        <w:ind w:left="2617" w:hanging="420"/>
      </w:pPr>
      <w:rPr/>
    </w:lvl>
    <w:lvl w:ilvl="5">
      <w:start w:val="1"/>
      <w:numFmt w:val="bullet"/>
      <w:lvlText w:val="•"/>
      <w:lvlJc w:val="left"/>
      <w:pPr>
        <w:ind w:left="3834" w:hanging="420"/>
      </w:pPr>
      <w:rPr/>
    </w:lvl>
    <w:lvl w:ilvl="6">
      <w:start w:val="1"/>
      <w:numFmt w:val="bullet"/>
      <w:lvlText w:val="•"/>
      <w:lvlJc w:val="left"/>
      <w:pPr>
        <w:ind w:left="5051" w:hanging="420"/>
      </w:pPr>
      <w:rPr/>
    </w:lvl>
    <w:lvl w:ilvl="7">
      <w:start w:val="1"/>
      <w:numFmt w:val="bullet"/>
      <w:lvlText w:val="•"/>
      <w:lvlJc w:val="left"/>
      <w:pPr>
        <w:ind w:left="6268" w:hanging="420"/>
      </w:pPr>
      <w:rPr/>
    </w:lvl>
    <w:lvl w:ilvl="8">
      <w:start w:val="1"/>
      <w:numFmt w:val="bullet"/>
      <w:lvlText w:val="•"/>
      <w:lvlJc w:val="left"/>
      <w:pPr>
        <w:ind w:left="7485" w:hanging="420"/>
      </w:pPr>
      <w:rPr/>
    </w:lvl>
  </w:abstractNum>
  <w:abstractNum w:abstractNumId="3">
    <w:lvl w:ilvl="0">
      <w:start w:val="1"/>
      <w:numFmt w:val="bullet"/>
      <w:lvlText w:val="•"/>
      <w:lvlJc w:val="left"/>
      <w:pPr>
        <w:ind w:left="1611" w:hanging="341"/>
      </w:pPr>
      <w:rPr>
        <w:rFonts w:ascii="Times New Roman" w:cs="Times New Roman" w:eastAsia="Times New Roman" w:hAnsi="Times New Roman"/>
        <w:sz w:val="19"/>
        <w:szCs w:val="19"/>
      </w:rPr>
    </w:lvl>
    <w:lvl w:ilvl="1">
      <w:start w:val="1"/>
      <w:numFmt w:val="bullet"/>
      <w:lvlText w:val="•"/>
      <w:lvlJc w:val="left"/>
      <w:pPr>
        <w:ind w:left="2450" w:hanging="341"/>
      </w:pPr>
      <w:rPr/>
    </w:lvl>
    <w:lvl w:ilvl="2">
      <w:start w:val="1"/>
      <w:numFmt w:val="bullet"/>
      <w:lvlText w:val="•"/>
      <w:lvlJc w:val="left"/>
      <w:pPr>
        <w:ind w:left="3280" w:hanging="341"/>
      </w:pPr>
      <w:rPr/>
    </w:lvl>
    <w:lvl w:ilvl="3">
      <w:start w:val="1"/>
      <w:numFmt w:val="bullet"/>
      <w:lvlText w:val="•"/>
      <w:lvlJc w:val="left"/>
      <w:pPr>
        <w:ind w:left="4110" w:hanging="341"/>
      </w:pPr>
      <w:rPr/>
    </w:lvl>
    <w:lvl w:ilvl="4">
      <w:start w:val="1"/>
      <w:numFmt w:val="bullet"/>
      <w:lvlText w:val="•"/>
      <w:lvlJc w:val="left"/>
      <w:pPr>
        <w:ind w:left="4940" w:hanging="341"/>
      </w:pPr>
      <w:rPr/>
    </w:lvl>
    <w:lvl w:ilvl="5">
      <w:start w:val="1"/>
      <w:numFmt w:val="bullet"/>
      <w:lvlText w:val="•"/>
      <w:lvlJc w:val="left"/>
      <w:pPr>
        <w:ind w:left="5770" w:hanging="341"/>
      </w:pPr>
      <w:rPr/>
    </w:lvl>
    <w:lvl w:ilvl="6">
      <w:start w:val="1"/>
      <w:numFmt w:val="bullet"/>
      <w:lvlText w:val="•"/>
      <w:lvlJc w:val="left"/>
      <w:pPr>
        <w:ind w:left="6600" w:hanging="341"/>
      </w:pPr>
      <w:rPr/>
    </w:lvl>
    <w:lvl w:ilvl="7">
      <w:start w:val="1"/>
      <w:numFmt w:val="bullet"/>
      <w:lvlText w:val="•"/>
      <w:lvlJc w:val="left"/>
      <w:pPr>
        <w:ind w:left="7430" w:hanging="341"/>
      </w:pPr>
      <w:rPr/>
    </w:lvl>
    <w:lvl w:ilvl="8">
      <w:start w:val="1"/>
      <w:numFmt w:val="bullet"/>
      <w:lvlText w:val="•"/>
      <w:lvlJc w:val="left"/>
      <w:pPr>
        <w:ind w:left="8260" w:hanging="341"/>
      </w:pPr>
      <w:rPr/>
    </w:lvl>
  </w:abstractNum>
  <w:abstractNum w:abstractNumId="4">
    <w:lvl w:ilvl="0">
      <w:start w:val="1"/>
      <w:numFmt w:val="bullet"/>
      <w:lvlText w:val="●"/>
      <w:lvlJc w:val="left"/>
      <w:pPr>
        <w:ind w:left="1616" w:hanging="351"/>
      </w:pPr>
      <w:rPr>
        <w:rFonts w:ascii="Noto Sans Symbols" w:cs="Noto Sans Symbols" w:eastAsia="Noto Sans Symbols" w:hAnsi="Noto Sans Symbols"/>
        <w:sz w:val="19"/>
        <w:szCs w:val="19"/>
      </w:rPr>
    </w:lvl>
    <w:lvl w:ilvl="1">
      <w:start w:val="1"/>
      <w:numFmt w:val="bullet"/>
      <w:lvlText w:val="•"/>
      <w:lvlJc w:val="left"/>
      <w:pPr>
        <w:ind w:left="2450" w:hanging="351"/>
      </w:pPr>
      <w:rPr/>
    </w:lvl>
    <w:lvl w:ilvl="2">
      <w:start w:val="1"/>
      <w:numFmt w:val="bullet"/>
      <w:lvlText w:val="•"/>
      <w:lvlJc w:val="left"/>
      <w:pPr>
        <w:ind w:left="3280" w:hanging="351"/>
      </w:pPr>
      <w:rPr/>
    </w:lvl>
    <w:lvl w:ilvl="3">
      <w:start w:val="1"/>
      <w:numFmt w:val="bullet"/>
      <w:lvlText w:val="•"/>
      <w:lvlJc w:val="left"/>
      <w:pPr>
        <w:ind w:left="4110" w:hanging="351"/>
      </w:pPr>
      <w:rPr/>
    </w:lvl>
    <w:lvl w:ilvl="4">
      <w:start w:val="1"/>
      <w:numFmt w:val="bullet"/>
      <w:lvlText w:val="•"/>
      <w:lvlJc w:val="left"/>
      <w:pPr>
        <w:ind w:left="4940" w:hanging="351"/>
      </w:pPr>
      <w:rPr/>
    </w:lvl>
    <w:lvl w:ilvl="5">
      <w:start w:val="1"/>
      <w:numFmt w:val="bullet"/>
      <w:lvlText w:val="•"/>
      <w:lvlJc w:val="left"/>
      <w:pPr>
        <w:ind w:left="5770" w:hanging="351"/>
      </w:pPr>
      <w:rPr/>
    </w:lvl>
    <w:lvl w:ilvl="6">
      <w:start w:val="1"/>
      <w:numFmt w:val="bullet"/>
      <w:lvlText w:val="•"/>
      <w:lvlJc w:val="left"/>
      <w:pPr>
        <w:ind w:left="6600" w:hanging="351"/>
      </w:pPr>
      <w:rPr/>
    </w:lvl>
    <w:lvl w:ilvl="7">
      <w:start w:val="1"/>
      <w:numFmt w:val="bullet"/>
      <w:lvlText w:val="•"/>
      <w:lvlJc w:val="left"/>
      <w:pPr>
        <w:ind w:left="7430" w:hanging="351"/>
      </w:pPr>
      <w:rPr/>
    </w:lvl>
    <w:lvl w:ilvl="8">
      <w:start w:val="1"/>
      <w:numFmt w:val="bullet"/>
      <w:lvlText w:val="•"/>
      <w:lvlJc w:val="left"/>
      <w:pPr>
        <w:ind w:left="8260" w:hanging="351"/>
      </w:pPr>
      <w:rPr/>
    </w:lvl>
  </w:abstractNum>
  <w:abstractNum w:abstractNumId="5">
    <w:lvl w:ilvl="0">
      <w:start w:val="1"/>
      <w:numFmt w:val="bullet"/>
      <w:lvlText w:val="●"/>
      <w:lvlJc w:val="left"/>
      <w:pPr>
        <w:ind w:left="1265" w:hanging="351"/>
      </w:pPr>
      <w:rPr>
        <w:rFonts w:ascii="Noto Sans Symbols" w:cs="Noto Sans Symbols" w:eastAsia="Noto Sans Symbols" w:hAnsi="Noto Sans Symbols"/>
        <w:sz w:val="23"/>
        <w:szCs w:val="23"/>
      </w:rPr>
    </w:lvl>
    <w:lvl w:ilvl="1">
      <w:start w:val="1"/>
      <w:numFmt w:val="bullet"/>
      <w:lvlText w:val="•"/>
      <w:lvlJc w:val="left"/>
      <w:pPr>
        <w:ind w:left="2126" w:hanging="351"/>
      </w:pPr>
      <w:rPr/>
    </w:lvl>
    <w:lvl w:ilvl="2">
      <w:start w:val="1"/>
      <w:numFmt w:val="bullet"/>
      <w:lvlText w:val="•"/>
      <w:lvlJc w:val="left"/>
      <w:pPr>
        <w:ind w:left="2992" w:hanging="351.00000000000045"/>
      </w:pPr>
      <w:rPr/>
    </w:lvl>
    <w:lvl w:ilvl="3">
      <w:start w:val="1"/>
      <w:numFmt w:val="bullet"/>
      <w:lvlText w:val="•"/>
      <w:lvlJc w:val="left"/>
      <w:pPr>
        <w:ind w:left="3858" w:hanging="351"/>
      </w:pPr>
      <w:rPr/>
    </w:lvl>
    <w:lvl w:ilvl="4">
      <w:start w:val="1"/>
      <w:numFmt w:val="bullet"/>
      <w:lvlText w:val="•"/>
      <w:lvlJc w:val="left"/>
      <w:pPr>
        <w:ind w:left="4724" w:hanging="351"/>
      </w:pPr>
      <w:rPr/>
    </w:lvl>
    <w:lvl w:ilvl="5">
      <w:start w:val="1"/>
      <w:numFmt w:val="bullet"/>
      <w:lvlText w:val="•"/>
      <w:lvlJc w:val="left"/>
      <w:pPr>
        <w:ind w:left="5590" w:hanging="351"/>
      </w:pPr>
      <w:rPr/>
    </w:lvl>
    <w:lvl w:ilvl="6">
      <w:start w:val="1"/>
      <w:numFmt w:val="bullet"/>
      <w:lvlText w:val="•"/>
      <w:lvlJc w:val="left"/>
      <w:pPr>
        <w:ind w:left="6456" w:hanging="351"/>
      </w:pPr>
      <w:rPr/>
    </w:lvl>
    <w:lvl w:ilvl="7">
      <w:start w:val="1"/>
      <w:numFmt w:val="bullet"/>
      <w:lvlText w:val="•"/>
      <w:lvlJc w:val="left"/>
      <w:pPr>
        <w:ind w:left="7322" w:hanging="351"/>
      </w:pPr>
      <w:rPr/>
    </w:lvl>
    <w:lvl w:ilvl="8">
      <w:start w:val="1"/>
      <w:numFmt w:val="bullet"/>
      <w:lvlText w:val="•"/>
      <w:lvlJc w:val="left"/>
      <w:pPr>
        <w:ind w:left="8188" w:hanging="351.0000000000009"/>
      </w:pPr>
      <w:rPr/>
    </w:lvl>
  </w:abstractNum>
  <w:abstractNum w:abstractNumId="6">
    <w:lvl w:ilvl="0">
      <w:start w:val="1"/>
      <w:numFmt w:val="bullet"/>
      <w:lvlText w:val="●"/>
      <w:lvlJc w:val="left"/>
      <w:pPr>
        <w:ind w:left="1616" w:hanging="351"/>
      </w:pPr>
      <w:rPr>
        <w:rFonts w:ascii="Noto Sans Symbols" w:cs="Noto Sans Symbols" w:eastAsia="Noto Sans Symbols" w:hAnsi="Noto Sans Symbols"/>
        <w:sz w:val="23"/>
        <w:szCs w:val="23"/>
      </w:rPr>
    </w:lvl>
    <w:lvl w:ilvl="1">
      <w:start w:val="1"/>
      <w:numFmt w:val="bullet"/>
      <w:lvlText w:val="•"/>
      <w:lvlJc w:val="left"/>
      <w:pPr>
        <w:ind w:left="2450" w:hanging="351"/>
      </w:pPr>
      <w:rPr/>
    </w:lvl>
    <w:lvl w:ilvl="2">
      <w:start w:val="1"/>
      <w:numFmt w:val="bullet"/>
      <w:lvlText w:val="•"/>
      <w:lvlJc w:val="left"/>
      <w:pPr>
        <w:ind w:left="3280" w:hanging="351"/>
      </w:pPr>
      <w:rPr/>
    </w:lvl>
    <w:lvl w:ilvl="3">
      <w:start w:val="1"/>
      <w:numFmt w:val="bullet"/>
      <w:lvlText w:val="•"/>
      <w:lvlJc w:val="left"/>
      <w:pPr>
        <w:ind w:left="4110" w:hanging="351"/>
      </w:pPr>
      <w:rPr/>
    </w:lvl>
    <w:lvl w:ilvl="4">
      <w:start w:val="1"/>
      <w:numFmt w:val="bullet"/>
      <w:lvlText w:val="•"/>
      <w:lvlJc w:val="left"/>
      <w:pPr>
        <w:ind w:left="4940" w:hanging="351"/>
      </w:pPr>
      <w:rPr/>
    </w:lvl>
    <w:lvl w:ilvl="5">
      <w:start w:val="1"/>
      <w:numFmt w:val="bullet"/>
      <w:lvlText w:val="•"/>
      <w:lvlJc w:val="left"/>
      <w:pPr>
        <w:ind w:left="5770" w:hanging="351"/>
      </w:pPr>
      <w:rPr/>
    </w:lvl>
    <w:lvl w:ilvl="6">
      <w:start w:val="1"/>
      <w:numFmt w:val="bullet"/>
      <w:lvlText w:val="•"/>
      <w:lvlJc w:val="left"/>
      <w:pPr>
        <w:ind w:left="6600" w:hanging="351"/>
      </w:pPr>
      <w:rPr/>
    </w:lvl>
    <w:lvl w:ilvl="7">
      <w:start w:val="1"/>
      <w:numFmt w:val="bullet"/>
      <w:lvlText w:val="•"/>
      <w:lvlJc w:val="left"/>
      <w:pPr>
        <w:ind w:left="7430" w:hanging="351"/>
      </w:pPr>
      <w:rPr/>
    </w:lvl>
    <w:lvl w:ilvl="8">
      <w:start w:val="1"/>
      <w:numFmt w:val="bullet"/>
      <w:lvlText w:val="•"/>
      <w:lvlJc w:val="left"/>
      <w:pPr>
        <w:ind w:left="8260" w:hanging="351"/>
      </w:pPr>
      <w:rPr/>
    </w:lvl>
  </w:abstractNum>
  <w:abstractNum w:abstractNumId="7">
    <w:lvl w:ilvl="0">
      <w:start w:val="1"/>
      <w:numFmt w:val="bullet"/>
      <w:lvlText w:val="●"/>
      <w:lvlJc w:val="left"/>
      <w:pPr>
        <w:ind w:left="1616" w:hanging="351"/>
      </w:pPr>
      <w:rPr>
        <w:rFonts w:ascii="Noto Sans Symbols" w:cs="Noto Sans Symbols" w:eastAsia="Noto Sans Symbols" w:hAnsi="Noto Sans Symbols"/>
        <w:sz w:val="23"/>
        <w:szCs w:val="23"/>
      </w:rPr>
    </w:lvl>
    <w:lvl w:ilvl="1">
      <w:start w:val="1"/>
      <w:numFmt w:val="bullet"/>
      <w:lvlText w:val="•"/>
      <w:lvlJc w:val="left"/>
      <w:pPr>
        <w:ind w:left="2450" w:hanging="351"/>
      </w:pPr>
      <w:rPr/>
    </w:lvl>
    <w:lvl w:ilvl="2">
      <w:start w:val="1"/>
      <w:numFmt w:val="bullet"/>
      <w:lvlText w:val="•"/>
      <w:lvlJc w:val="left"/>
      <w:pPr>
        <w:ind w:left="3280" w:hanging="351"/>
      </w:pPr>
      <w:rPr/>
    </w:lvl>
    <w:lvl w:ilvl="3">
      <w:start w:val="1"/>
      <w:numFmt w:val="bullet"/>
      <w:lvlText w:val="•"/>
      <w:lvlJc w:val="left"/>
      <w:pPr>
        <w:ind w:left="4110" w:hanging="351"/>
      </w:pPr>
      <w:rPr/>
    </w:lvl>
    <w:lvl w:ilvl="4">
      <w:start w:val="1"/>
      <w:numFmt w:val="bullet"/>
      <w:lvlText w:val="•"/>
      <w:lvlJc w:val="left"/>
      <w:pPr>
        <w:ind w:left="4940" w:hanging="351"/>
      </w:pPr>
      <w:rPr/>
    </w:lvl>
    <w:lvl w:ilvl="5">
      <w:start w:val="1"/>
      <w:numFmt w:val="bullet"/>
      <w:lvlText w:val="•"/>
      <w:lvlJc w:val="left"/>
      <w:pPr>
        <w:ind w:left="5770" w:hanging="351"/>
      </w:pPr>
      <w:rPr/>
    </w:lvl>
    <w:lvl w:ilvl="6">
      <w:start w:val="1"/>
      <w:numFmt w:val="bullet"/>
      <w:lvlText w:val="•"/>
      <w:lvlJc w:val="left"/>
      <w:pPr>
        <w:ind w:left="6600" w:hanging="351"/>
      </w:pPr>
      <w:rPr/>
    </w:lvl>
    <w:lvl w:ilvl="7">
      <w:start w:val="1"/>
      <w:numFmt w:val="bullet"/>
      <w:lvlText w:val="•"/>
      <w:lvlJc w:val="left"/>
      <w:pPr>
        <w:ind w:left="7430" w:hanging="351"/>
      </w:pPr>
      <w:rPr/>
    </w:lvl>
    <w:lvl w:ilvl="8">
      <w:start w:val="1"/>
      <w:numFmt w:val="bullet"/>
      <w:lvlText w:val="•"/>
      <w:lvlJc w:val="left"/>
      <w:pPr>
        <w:ind w:left="8260" w:hanging="351"/>
      </w:pPr>
      <w:rPr/>
    </w:lvl>
  </w:abstractNum>
  <w:abstractNum w:abstractNumId="8">
    <w:lvl w:ilvl="0">
      <w:start w:val="4"/>
      <w:numFmt w:val="decimal"/>
      <w:lvlText w:val="%1"/>
      <w:lvlJc w:val="left"/>
      <w:pPr>
        <w:ind w:left="1407" w:hanging="701"/>
      </w:pPr>
      <w:rPr/>
    </w:lvl>
    <w:lvl w:ilvl="1">
      <w:start w:val="11"/>
      <w:numFmt w:val="decimal"/>
      <w:lvlText w:val="%1.%2"/>
      <w:lvlJc w:val="left"/>
      <w:pPr>
        <w:ind w:left="1407" w:hanging="701"/>
      </w:pPr>
      <w:rPr/>
    </w:lvl>
    <w:lvl w:ilvl="2">
      <w:start w:val="1"/>
      <w:numFmt w:val="decimal"/>
      <w:lvlText w:val="%1.%2.%3."/>
      <w:lvlJc w:val="left"/>
      <w:pPr>
        <w:ind w:left="1407" w:hanging="701"/>
      </w:pPr>
      <w:rPr>
        <w:rFonts w:ascii="Times New Roman" w:cs="Times New Roman" w:eastAsia="Times New Roman" w:hAnsi="Times New Roman"/>
        <w:sz w:val="19"/>
        <w:szCs w:val="19"/>
      </w:rPr>
    </w:lvl>
    <w:lvl w:ilvl="3">
      <w:start w:val="1"/>
      <w:numFmt w:val="bullet"/>
      <w:lvlText w:val="•"/>
      <w:lvlJc w:val="left"/>
      <w:pPr>
        <w:ind w:left="2797" w:hanging="701"/>
      </w:pPr>
      <w:rPr/>
    </w:lvl>
    <w:lvl w:ilvl="4">
      <w:start w:val="1"/>
      <w:numFmt w:val="bullet"/>
      <w:lvlText w:val="•"/>
      <w:lvlJc w:val="left"/>
      <w:pPr>
        <w:ind w:left="3815" w:hanging="701"/>
      </w:pPr>
      <w:rPr/>
    </w:lvl>
    <w:lvl w:ilvl="5">
      <w:start w:val="1"/>
      <w:numFmt w:val="bullet"/>
      <w:lvlText w:val="•"/>
      <w:lvlJc w:val="left"/>
      <w:pPr>
        <w:ind w:left="4832" w:hanging="701"/>
      </w:pPr>
      <w:rPr/>
    </w:lvl>
    <w:lvl w:ilvl="6">
      <w:start w:val="1"/>
      <w:numFmt w:val="bullet"/>
      <w:lvlText w:val="•"/>
      <w:lvlJc w:val="left"/>
      <w:pPr>
        <w:ind w:left="5850" w:hanging="701"/>
      </w:pPr>
      <w:rPr/>
    </w:lvl>
    <w:lvl w:ilvl="7">
      <w:start w:val="1"/>
      <w:numFmt w:val="bullet"/>
      <w:lvlText w:val="•"/>
      <w:lvlJc w:val="left"/>
      <w:pPr>
        <w:ind w:left="6867" w:hanging="701"/>
      </w:pPr>
      <w:rPr/>
    </w:lvl>
    <w:lvl w:ilvl="8">
      <w:start w:val="1"/>
      <w:numFmt w:val="bullet"/>
      <w:lvlText w:val="•"/>
      <w:lvlJc w:val="left"/>
      <w:pPr>
        <w:ind w:left="7885" w:hanging="701"/>
      </w:pPr>
      <w:rPr/>
    </w:lvl>
  </w:abstractNum>
  <w:abstractNum w:abstractNumId="9">
    <w:lvl w:ilvl="0">
      <w:start w:val="4"/>
      <w:numFmt w:val="decimal"/>
      <w:lvlText w:val="%1"/>
      <w:lvlJc w:val="left"/>
      <w:pPr>
        <w:ind w:left="984" w:hanging="351"/>
      </w:pPr>
      <w:rPr/>
    </w:lvl>
    <w:lvl w:ilvl="1">
      <w:start w:val="2"/>
      <w:numFmt w:val="decimal"/>
      <w:lvlText w:val="%1.%2."/>
      <w:lvlJc w:val="left"/>
      <w:pPr>
        <w:ind w:left="984" w:hanging="351"/>
      </w:pPr>
      <w:rPr/>
    </w:lvl>
    <w:lvl w:ilvl="2">
      <w:start w:val="1"/>
      <w:numFmt w:val="decimal"/>
      <w:lvlText w:val="%3)"/>
      <w:lvlJc w:val="left"/>
      <w:pPr>
        <w:ind w:left="1335" w:hanging="351"/>
      </w:pPr>
      <w:rPr>
        <w:rFonts w:ascii="Times New Roman" w:cs="Times New Roman" w:eastAsia="Times New Roman" w:hAnsi="Times New Roman"/>
        <w:sz w:val="19"/>
        <w:szCs w:val="19"/>
      </w:rPr>
    </w:lvl>
    <w:lvl w:ilvl="3">
      <w:start w:val="1"/>
      <w:numFmt w:val="bullet"/>
      <w:lvlText w:val="•"/>
      <w:lvlJc w:val="left"/>
      <w:pPr>
        <w:ind w:left="3246" w:hanging="351"/>
      </w:pPr>
      <w:rPr/>
    </w:lvl>
    <w:lvl w:ilvl="4">
      <w:start w:val="1"/>
      <w:numFmt w:val="bullet"/>
      <w:lvlText w:val="•"/>
      <w:lvlJc w:val="left"/>
      <w:pPr>
        <w:ind w:left="4200" w:hanging="351"/>
      </w:pPr>
      <w:rPr/>
    </w:lvl>
    <w:lvl w:ilvl="5">
      <w:start w:val="1"/>
      <w:numFmt w:val="bullet"/>
      <w:lvlText w:val="•"/>
      <w:lvlJc w:val="left"/>
      <w:pPr>
        <w:ind w:left="5153" w:hanging="351.0000000000009"/>
      </w:pPr>
      <w:rPr/>
    </w:lvl>
    <w:lvl w:ilvl="6">
      <w:start w:val="1"/>
      <w:numFmt w:val="bullet"/>
      <w:lvlText w:val="•"/>
      <w:lvlJc w:val="left"/>
      <w:pPr>
        <w:ind w:left="6106" w:hanging="351"/>
      </w:pPr>
      <w:rPr/>
    </w:lvl>
    <w:lvl w:ilvl="7">
      <w:start w:val="1"/>
      <w:numFmt w:val="bullet"/>
      <w:lvlText w:val="•"/>
      <w:lvlJc w:val="left"/>
      <w:pPr>
        <w:ind w:left="7060" w:hanging="351"/>
      </w:pPr>
      <w:rPr/>
    </w:lvl>
    <w:lvl w:ilvl="8">
      <w:start w:val="1"/>
      <w:numFmt w:val="bullet"/>
      <w:lvlText w:val="•"/>
      <w:lvlJc w:val="left"/>
      <w:pPr>
        <w:ind w:left="8013" w:hanging="351.0000000000009"/>
      </w:pPr>
      <w:rPr/>
    </w:lvl>
  </w:abstractNum>
  <w:abstractNum w:abstractNumId="10">
    <w:lvl w:ilvl="0">
      <w:start w:val="4"/>
      <w:numFmt w:val="decimal"/>
      <w:lvlText w:val="%1"/>
      <w:lvlJc w:val="left"/>
      <w:pPr>
        <w:ind w:left="1407" w:hanging="492.0000000000001"/>
      </w:pPr>
      <w:rPr/>
    </w:lvl>
    <w:lvl w:ilvl="1">
      <w:start w:val="1"/>
      <w:numFmt w:val="decimal"/>
      <w:lvlText w:val="%1.%2"/>
      <w:lvlJc w:val="left"/>
      <w:pPr>
        <w:ind w:left="1407" w:hanging="492.0000000000001"/>
      </w:pPr>
      <w:rPr/>
    </w:lvl>
    <w:lvl w:ilvl="2">
      <w:start w:val="1"/>
      <w:numFmt w:val="decimal"/>
      <w:lvlText w:val="%1.%2.%3."/>
      <w:lvlJc w:val="left"/>
      <w:pPr>
        <w:ind w:left="1407" w:hanging="492.0000000000001"/>
      </w:pPr>
      <w:rPr>
        <w:rFonts w:ascii="Times New Roman" w:cs="Times New Roman" w:eastAsia="Times New Roman" w:hAnsi="Times New Roman"/>
        <w:sz w:val="19"/>
        <w:szCs w:val="19"/>
      </w:rPr>
    </w:lvl>
    <w:lvl w:ilvl="3">
      <w:start w:val="1"/>
      <w:numFmt w:val="bullet"/>
      <w:lvlText w:val="•"/>
      <w:lvlJc w:val="left"/>
      <w:pPr>
        <w:ind w:left="3956" w:hanging="491.99999999999955"/>
      </w:pPr>
      <w:rPr/>
    </w:lvl>
    <w:lvl w:ilvl="4">
      <w:start w:val="1"/>
      <w:numFmt w:val="bullet"/>
      <w:lvlText w:val="•"/>
      <w:lvlJc w:val="left"/>
      <w:pPr>
        <w:ind w:left="4808" w:hanging="492"/>
      </w:pPr>
      <w:rPr/>
    </w:lvl>
    <w:lvl w:ilvl="5">
      <w:start w:val="1"/>
      <w:numFmt w:val="bullet"/>
      <w:lvlText w:val="•"/>
      <w:lvlJc w:val="left"/>
      <w:pPr>
        <w:ind w:left="5660" w:hanging="492"/>
      </w:pPr>
      <w:rPr/>
    </w:lvl>
    <w:lvl w:ilvl="6">
      <w:start w:val="1"/>
      <w:numFmt w:val="bullet"/>
      <w:lvlText w:val="•"/>
      <w:lvlJc w:val="left"/>
      <w:pPr>
        <w:ind w:left="6512" w:hanging="492"/>
      </w:pPr>
      <w:rPr/>
    </w:lvl>
    <w:lvl w:ilvl="7">
      <w:start w:val="1"/>
      <w:numFmt w:val="bullet"/>
      <w:lvlText w:val="•"/>
      <w:lvlJc w:val="left"/>
      <w:pPr>
        <w:ind w:left="7364" w:hanging="492.0000000000009"/>
      </w:pPr>
      <w:rPr/>
    </w:lvl>
    <w:lvl w:ilvl="8">
      <w:start w:val="1"/>
      <w:numFmt w:val="bullet"/>
      <w:lvlText w:val="•"/>
      <w:lvlJc w:val="left"/>
      <w:pPr>
        <w:ind w:left="8216" w:hanging="49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ind w:left="564" w:hanging="351"/>
    </w:pPr>
    <w:rPr>
      <w:sz w:val="23"/>
      <w:szCs w:val="23"/>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9YTTs2" TargetMode="External"/><Relationship Id="rId10" Type="http://schemas.openxmlformats.org/officeDocument/2006/relationships/hyperlink" Target="http://www.dlsu.edu.ph/offices/reo/_pdf/student-research-ethics-clearance-form.pdf" TargetMode="External"/><Relationship Id="rId9" Type="http://schemas.openxmlformats.org/officeDocument/2006/relationships/hyperlink" Target="http://www.dlsu.edu.ph/offices/reo/_pdf/operational-guidelines-for-research-ethics-review-committees-and-" TargetMode="External"/><Relationship Id="rId5" Type="http://schemas.openxmlformats.org/officeDocument/2006/relationships/styles" Target="styles.xml"/><Relationship Id="rId6" Type="http://schemas.openxmlformats.org/officeDocument/2006/relationships/hyperlink" Target="http://www.dlsu.edu.ph/offices/reo/_pdf/student-research-ethics-clearance-form.pdf" TargetMode="External"/><Relationship Id="rId7" Type="http://schemas.openxmlformats.org/officeDocument/2006/relationships/image" Target="media/image7.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