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Level 1 講師用進行手引き</w:t>
      </w:r>
    </w:p>
    <w:p>
      <w:pPr>
        <w:pStyle w:val="Subtitle"/>
        <w:widowControl/>
      </w:pPr>
      <w:r>
        <w:t>6体験の進行と説明と支援  v1  2026年10月14日</w:t>
      </w:r>
    </w:p>
    <w:p>
      <w:pPr>
        <w:widowControl/>
      </w:pPr>
      <w:r>
        <w:t>記事を読む目的を保ちながら、広告の表示と画面の変化を見て操作を選ぶ6体験を扱います。開始時は目的を伝え、操作後は理由を短く確かめます。迷ったときの支援を3段階にそろえ、受講者自身の操作で再開します。</w:t>
      </w:r>
    </w:p>
    <w:p>
      <w:pPr>
        <w:widowControl/>
      </w:pPr>
      <w:r>
        <w:t>対応教材はLEVEL1-BETA-05です。6体験と10秒待機を維持し、画面内ヒントと個別やり直しを追加しました。完了済みの復習では講座の進捗を保持します。講師の声かけも引き続き使います。</w:t>
      </w:r>
    </w:p>
    <w:p>
      <w:pPr>
        <w:pStyle w:val="Heading2"/>
      </w:pPr>
      <w:r>
        <w:t>導入で伝えること</w:t>
      </w:r>
    </w:p>
    <w:p>
      <w:pPr>
        <w:widowControl/>
      </w:pPr>
      <w:r>
        <w:t>「今日は記事を読む途中で、いろいろな広告に出会う練習です。押し間違えても教材の中で戻れます。今読みたいものを確かめながら進めましょう。迷ったら声をかけてください。」</w:t>
      </w:r>
    </w:p>
    <w:p>
      <w:pPr>
        <w:pStyle w:val="Heading2"/>
      </w:pPr>
      <w:r>
        <w:t>講師と確認する区切り</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4932"/>
      </w:tblGrid>
      <w:tr>
        <w:trPr>
          <w:tblHeader/>
          <w:cantSplit/>
        </w:trPr>
        <w:tc>
          <w:tcPr>
            <w:tcW w:type="dxa" w:w="1701"/>
            <w:vAlign w:val="center"/>
            <w:shd w:fill="294A62"/>
            <w:tcMar>
              <w:top w:w="90" w:type="dxa"/>
              <w:left w:w="90" w:type="dxa"/>
              <w:bottom w:w="90" w:type="dxa"/>
              <w:right w:w="90" w:type="dxa"/>
            </w:tcMar>
          </w:tcPr>
          <w:p>
            <w:pPr>
              <w:spacing w:after="40" w:line="252" w:lineRule="auto"/>
              <w:jc w:val="center"/>
            </w:pPr>
            <w:r>
              <w:rPr>
                <w:b/>
                <w:color w:val="FFFFFF"/>
                <w:sz w:val="19"/>
              </w:rPr>
              <w:t>区間</w:t>
            </w:r>
          </w:p>
        </w:tc>
        <w:tc>
          <w:tcPr>
            <w:tcW w:type="dxa" w:w="3118"/>
            <w:vAlign w:val="center"/>
            <w:shd w:fill="294A62"/>
            <w:tcMar>
              <w:top w:w="90" w:type="dxa"/>
              <w:left w:w="90" w:type="dxa"/>
              <w:bottom w:w="90" w:type="dxa"/>
              <w:right w:w="90" w:type="dxa"/>
            </w:tcMar>
          </w:tcPr>
          <w:p>
            <w:pPr>
              <w:spacing w:after="40" w:line="252" w:lineRule="auto"/>
            </w:pPr>
            <w:r>
              <w:rPr>
                <w:b/>
                <w:color w:val="FFFFFF"/>
                <w:sz w:val="19"/>
              </w:rPr>
              <w:t>待つところ</w:t>
            </w:r>
          </w:p>
        </w:tc>
        <w:tc>
          <w:tcPr>
            <w:tcW w:type="dxa" w:w="4932"/>
            <w:vAlign w:val="center"/>
            <w:shd w:fill="294A62"/>
            <w:tcMar>
              <w:top w:w="90" w:type="dxa"/>
              <w:left w:w="90" w:type="dxa"/>
              <w:bottom w:w="90" w:type="dxa"/>
              <w:right w:w="90" w:type="dxa"/>
            </w:tcMar>
          </w:tcPr>
          <w:p>
            <w:pPr>
              <w:spacing w:after="40" w:line="252" w:lineRule="auto"/>
            </w:pPr>
            <w:r>
              <w:rPr>
                <w:b/>
                <w:color w:val="FFFFFF"/>
                <w:sz w:val="19"/>
              </w:rPr>
              <w:t>短く確認すること</w:t>
            </w:r>
          </w:p>
        </w:tc>
      </w:tr>
      <w:tr>
        <w:trPr>
          <w:cantSplit/>
        </w:trPr>
        <w:tc>
          <w:tcPr>
            <w:tcW w:type="dxa" w:w="1701"/>
            <w:vAlign w:val="center"/>
            <w:shd w:fill="FFFFFF"/>
            <w:tcMar>
              <w:top w:w="90" w:type="dxa"/>
              <w:left w:w="90" w:type="dxa"/>
              <w:bottom w:w="90" w:type="dxa"/>
              <w:right w:w="90" w:type="dxa"/>
            </w:tcMar>
          </w:tcPr>
          <w:p>
            <w:pPr>
              <w:spacing w:after="40" w:line="252" w:lineRule="auto"/>
              <w:jc w:val="center"/>
            </w:pPr>
            <w:r>
              <w:rPr>
                <w:b w:val="0"/>
                <w:color w:val="000000"/>
                <w:sz w:val="19"/>
              </w:rPr>
              <w:t>導入</w:t>
            </w:r>
          </w:p>
        </w:tc>
        <w:tc>
          <w:tcPr>
            <w:tcW w:type="dxa" w:w="3118"/>
            <w:vAlign w:val="center"/>
            <w:shd w:fill="FFFFFF"/>
            <w:tcMar>
              <w:top w:w="90" w:type="dxa"/>
              <w:left w:w="90" w:type="dxa"/>
              <w:bottom w:w="90" w:type="dxa"/>
              <w:right w:w="90" w:type="dxa"/>
            </w:tcMar>
          </w:tcPr>
          <w:p>
            <w:pPr>
              <w:spacing w:after="40" w:line="252" w:lineRule="auto"/>
            </w:pPr>
            <w:r>
              <w:rPr>
                <w:b w:val="0"/>
                <w:color w:val="000000"/>
                <w:sz w:val="19"/>
              </w:rPr>
              <w:t>練習画面と操作の前提を確認</w:t>
            </w:r>
          </w:p>
        </w:tc>
        <w:tc>
          <w:tcPr>
            <w:tcW w:type="dxa" w:w="4932"/>
            <w:vAlign w:val="center"/>
            <w:shd w:fill="FFFFFF"/>
            <w:tcMar>
              <w:top w:w="90" w:type="dxa"/>
              <w:left w:w="90" w:type="dxa"/>
              <w:bottom w:w="90" w:type="dxa"/>
              <w:right w:w="90" w:type="dxa"/>
            </w:tcMar>
          </w:tcPr>
          <w:p>
            <w:pPr>
              <w:spacing w:after="40" w:line="252" w:lineRule="auto"/>
            </w:pPr>
            <w:r>
              <w:rPr>
                <w:b w:val="0"/>
                <w:color w:val="000000"/>
                <w:sz w:val="19"/>
              </w:rPr>
              <w:t>今は記事を読む目的。全問の出口を先に説明しない。</w:t>
            </w:r>
          </w:p>
        </w:tc>
      </w:tr>
      <w:tr>
        <w:trPr>
          <w:cantSplit/>
        </w:trPr>
        <w:tc>
          <w:tcPr>
            <w:tcW w:type="dxa" w:w="1701"/>
            <w:vAlign w:val="center"/>
            <w:shd w:fill="F1F5F8"/>
            <w:tcMar>
              <w:top w:w="90" w:type="dxa"/>
              <w:left w:w="90" w:type="dxa"/>
              <w:bottom w:w="90" w:type="dxa"/>
              <w:right w:w="90" w:type="dxa"/>
            </w:tcMar>
          </w:tcPr>
          <w:p>
            <w:pPr>
              <w:spacing w:after="40" w:line="252" w:lineRule="auto"/>
              <w:jc w:val="center"/>
            </w:pPr>
            <w:r>
              <w:rPr>
                <w:b w:val="0"/>
                <w:color w:val="000000"/>
                <w:sz w:val="19"/>
              </w:rPr>
              <w:t>L1-1とL1-2</w:t>
            </w:r>
          </w:p>
        </w:tc>
        <w:tc>
          <w:tcPr>
            <w:tcW w:type="dxa" w:w="3118"/>
            <w:vAlign w:val="center"/>
            <w:shd w:fill="F1F5F8"/>
            <w:tcMar>
              <w:top w:w="90" w:type="dxa"/>
              <w:left w:w="90" w:type="dxa"/>
              <w:bottom w:w="90" w:type="dxa"/>
              <w:right w:w="90" w:type="dxa"/>
            </w:tcMar>
          </w:tcPr>
          <w:p>
            <w:pPr>
              <w:spacing w:after="40" w:line="252" w:lineRule="auto"/>
            </w:pPr>
            <w:r>
              <w:rPr>
                <w:b w:val="0"/>
                <w:color w:val="000000"/>
                <w:sz w:val="19"/>
              </w:rPr>
              <w:t>「記事を選べました」の説明でいったん待つ</w:t>
            </w:r>
          </w:p>
        </w:tc>
        <w:tc>
          <w:tcPr>
            <w:tcW w:type="dxa" w:w="4932"/>
            <w:vAlign w:val="center"/>
            <w:shd w:fill="F1F5F8"/>
            <w:tcMar>
              <w:top w:w="90" w:type="dxa"/>
              <w:left w:w="90" w:type="dxa"/>
              <w:bottom w:w="90" w:type="dxa"/>
              <w:right w:w="90" w:type="dxa"/>
            </w:tcMar>
          </w:tcPr>
          <w:p>
            <w:pPr>
              <w:spacing w:after="40" w:line="252" w:lineRule="auto"/>
            </w:pPr>
            <w:r>
              <w:rPr>
                <w:b w:val="0"/>
                <w:color w:val="000000"/>
                <w:sz w:val="19"/>
              </w:rPr>
              <w:t>広告の下に本文があること、PR等の表示を短く確認。</w:t>
            </w:r>
          </w:p>
        </w:tc>
      </w:tr>
      <w:tr>
        <w:trPr>
          <w:cantSplit/>
        </w:trPr>
        <w:tc>
          <w:tcPr>
            <w:tcW w:type="dxa" w:w="1701"/>
            <w:vAlign w:val="center"/>
            <w:shd w:fill="FFFFFF"/>
            <w:tcMar>
              <w:top w:w="90" w:type="dxa"/>
              <w:left w:w="90" w:type="dxa"/>
              <w:bottom w:w="90" w:type="dxa"/>
              <w:right w:w="90" w:type="dxa"/>
            </w:tcMar>
          </w:tcPr>
          <w:p>
            <w:pPr>
              <w:spacing w:after="40" w:line="252" w:lineRule="auto"/>
              <w:jc w:val="center"/>
            </w:pPr>
            <w:r>
              <w:rPr>
                <w:b w:val="0"/>
                <w:color w:val="000000"/>
                <w:sz w:val="19"/>
              </w:rPr>
              <w:t>L1-3とL1-4</w:t>
            </w:r>
          </w:p>
        </w:tc>
        <w:tc>
          <w:tcPr>
            <w:tcW w:type="dxa" w:w="3118"/>
            <w:vAlign w:val="center"/>
            <w:shd w:fill="FFFFFF"/>
            <w:tcMar>
              <w:top w:w="90" w:type="dxa"/>
              <w:left w:w="90" w:type="dxa"/>
              <w:bottom w:w="90" w:type="dxa"/>
              <w:right w:w="90" w:type="dxa"/>
            </w:tcMar>
          </w:tcPr>
          <w:p>
            <w:pPr>
              <w:spacing w:after="40" w:line="252" w:lineRule="auto"/>
            </w:pPr>
            <w:r>
              <w:rPr>
                <w:b w:val="0"/>
                <w:color w:val="000000"/>
                <w:sz w:val="19"/>
              </w:rPr>
              <w:t>「広告を閉じられました」の説明でいったん待つ</w:t>
            </w:r>
          </w:p>
        </w:tc>
        <w:tc>
          <w:tcPr>
            <w:tcW w:type="dxa" w:w="4932"/>
            <w:vAlign w:val="center"/>
            <w:shd w:fill="FFFFFF"/>
            <w:tcMar>
              <w:top w:w="90" w:type="dxa"/>
              <w:left w:w="90" w:type="dxa"/>
              <w:bottom w:w="90" w:type="dxa"/>
              <w:right w:w="90" w:type="dxa"/>
            </w:tcMar>
          </w:tcPr>
          <w:p>
            <w:pPr>
              <w:spacing w:after="40" w:line="252" w:lineRule="auto"/>
            </w:pPr>
            <w:r>
              <w:rPr>
                <w:b w:val="0"/>
                <w:color w:val="000000"/>
                <w:sz w:val="19"/>
              </w:rPr>
              <w:t>固定枠は残してもよいこと、普通のポップアップの出口を確認。</w:t>
            </w:r>
          </w:p>
        </w:tc>
      </w:tr>
      <w:tr>
        <w:trPr>
          <w:cantSplit/>
        </w:trPr>
        <w:tc>
          <w:tcPr>
            <w:tcW w:type="dxa" w:w="1701"/>
            <w:vAlign w:val="center"/>
            <w:shd w:fill="F1F5F8"/>
            <w:tcMar>
              <w:top w:w="90" w:type="dxa"/>
              <w:left w:w="90" w:type="dxa"/>
              <w:bottom w:w="90" w:type="dxa"/>
              <w:right w:w="90" w:type="dxa"/>
            </w:tcMar>
          </w:tcPr>
          <w:p>
            <w:pPr>
              <w:spacing w:after="40" w:line="252" w:lineRule="auto"/>
              <w:jc w:val="center"/>
            </w:pPr>
            <w:r>
              <w:rPr>
                <w:b w:val="0"/>
                <w:color w:val="000000"/>
                <w:sz w:val="19"/>
              </w:rPr>
              <w:t>L1-5とL1-6</w:t>
            </w:r>
          </w:p>
        </w:tc>
        <w:tc>
          <w:tcPr>
            <w:tcW w:type="dxa" w:w="3118"/>
            <w:vAlign w:val="center"/>
            <w:shd w:fill="F1F5F8"/>
            <w:tcMar>
              <w:top w:w="90" w:type="dxa"/>
              <w:left w:w="90" w:type="dxa"/>
              <w:bottom w:w="90" w:type="dxa"/>
              <w:right w:w="90" w:type="dxa"/>
            </w:tcMar>
          </w:tcPr>
          <w:p>
            <w:pPr>
              <w:spacing w:after="40" w:line="252" w:lineRule="auto"/>
            </w:pPr>
            <w:r>
              <w:rPr>
                <w:b w:val="0"/>
                <w:color w:val="000000"/>
                <w:sz w:val="19"/>
              </w:rPr>
              <w:t>「スキップを使えました」の説明でいったん待つ</w:t>
            </w:r>
          </w:p>
        </w:tc>
        <w:tc>
          <w:tcPr>
            <w:tcW w:type="dxa" w:w="4932"/>
            <w:vAlign w:val="center"/>
            <w:shd w:fill="F1F5F8"/>
            <w:tcMar>
              <w:top w:w="90" w:type="dxa"/>
              <w:left w:w="90" w:type="dxa"/>
              <w:bottom w:w="90" w:type="dxa"/>
              <w:right w:w="90" w:type="dxa"/>
            </w:tcMar>
          </w:tcPr>
          <w:p>
            <w:pPr>
              <w:spacing w:after="40" w:line="252" w:lineRule="auto"/>
            </w:pPr>
            <w:r>
              <w:rPr>
                <w:b w:val="0"/>
                <w:color w:val="000000"/>
                <w:sz w:val="19"/>
              </w:rPr>
              <w:t>正しい記事操作でも広告が出ること、後から出る出口を確認。</w:t>
            </w:r>
          </w:p>
        </w:tc>
      </w:tr>
      <w:tr>
        <w:trPr>
          <w:cantSplit/>
        </w:trPr>
        <w:tc>
          <w:tcPr>
            <w:tcW w:type="dxa" w:w="1701"/>
            <w:vAlign w:val="center"/>
            <w:shd w:fill="FFFFFF"/>
            <w:tcMar>
              <w:top w:w="90" w:type="dxa"/>
              <w:left w:w="90" w:type="dxa"/>
              <w:bottom w:w="90" w:type="dxa"/>
              <w:right w:w="90" w:type="dxa"/>
            </w:tcMar>
          </w:tcPr>
          <w:p>
            <w:pPr>
              <w:spacing w:after="40" w:line="252" w:lineRule="auto"/>
              <w:jc w:val="center"/>
            </w:pPr>
            <w:r>
              <w:rPr>
                <w:b w:val="0"/>
                <w:color w:val="000000"/>
                <w:sz w:val="19"/>
              </w:rPr>
              <w:t>次の実践へ</w:t>
            </w:r>
          </w:p>
        </w:tc>
        <w:tc>
          <w:tcPr>
            <w:tcW w:type="dxa" w:w="3118"/>
            <w:vAlign w:val="center"/>
            <w:shd w:fill="FFFFFF"/>
            <w:tcMar>
              <w:top w:w="90" w:type="dxa"/>
              <w:left w:w="90" w:type="dxa"/>
              <w:bottom w:w="90" w:type="dxa"/>
              <w:right w:w="90" w:type="dxa"/>
            </w:tcMar>
          </w:tcPr>
          <w:p>
            <w:pPr>
              <w:spacing w:after="40" w:line="252" w:lineRule="auto"/>
            </w:pPr>
            <w:r>
              <w:rPr>
                <w:b w:val="0"/>
                <w:color w:val="000000"/>
                <w:sz w:val="19"/>
              </w:rPr>
              <w:t>持ち物記事を読み、6体験を振り返る</w:t>
            </w:r>
          </w:p>
        </w:tc>
        <w:tc>
          <w:tcPr>
            <w:tcW w:type="dxa" w:w="4932"/>
            <w:vAlign w:val="center"/>
            <w:shd w:fill="FFFFFF"/>
            <w:tcMar>
              <w:top w:w="90" w:type="dxa"/>
              <w:left w:w="90" w:type="dxa"/>
              <w:bottom w:w="90" w:type="dxa"/>
              <w:right w:w="90" w:type="dxa"/>
            </w:tcMar>
          </w:tcPr>
          <w:p>
            <w:pPr>
              <w:spacing w:after="40" w:line="252" w:lineRule="auto"/>
            </w:pPr>
            <w:r>
              <w:rPr>
                <w:b w:val="0"/>
                <w:color w:val="000000"/>
                <w:sz w:val="19"/>
              </w:rPr>
              <w:t>別サイトの情報探索へ。初見実践は今回の6体験とは別に制作する。</w:t>
            </w:r>
          </w:p>
        </w:tc>
      </w:tr>
    </w:tbl>
    <w:p>
      <w:pPr>
        <w:widowControl/>
      </w:pPr>
    </w:p>
    <w:p>
      <w:pPr>
        <w:widowControl/>
      </w:pPr>
      <w:r>
        <w:t>最初に、この区間の到達点を伝えます。先に進めた人は説明を読み、その画面で待ちます。個々のタップや読む速さを毎回そろえる必要はありません。</w:t>
      </w:r>
    </w:p>
    <w:p>
      <w:pPr>
        <w:widowControl/>
      </w:pPr>
      <w:r>
        <w:t>60分は全体の目安です。区間ごとの所要時間は、参加人数、迷い、再試行、質疑に合わせて調整します。</w:t>
      </w:r>
    </w:p>
    <w:p>
      <w:r>
        <w:br w:type="page"/>
      </w:r>
    </w:p>
    <w:p>
      <w:pPr>
        <w:pStyle w:val="Heading1"/>
      </w:pPr>
      <w:r>
        <w:t>共通の説明と支援</w:t>
      </w:r>
    </w:p>
    <w:p>
      <w:pPr>
        <w:pStyle w:val="Heading2"/>
      </w:pPr>
      <w:r>
        <w:t>説明を短くする</w:t>
      </w:r>
    </w:p>
    <w:p>
      <w:pPr>
        <w:widowControl/>
      </w:pPr>
      <w:r>
        <w:t>説明は、行った操作と今の目的を結ぶ1〜2文を基本にします。本人が続きを押すまで表示します。長い用語説明や、毎問同じ正解探しを追加しません。</w:t>
      </w:r>
    </w:p>
    <w:p>
      <w:pPr>
        <w:pStyle w:val="Heading2"/>
      </w:pPr>
      <w:r>
        <w:t>必要なときだけ支援する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3685"/>
        <w:gridCol w:w="4819"/>
      </w:tblGrid>
      <w:tr>
        <w:trPr>
          <w:tblHeader/>
          <w:cantSplit/>
        </w:trPr>
        <w:tc>
          <w:tcPr>
            <w:tcW w:type="dxa" w:w="1247"/>
            <w:vAlign w:val="center"/>
            <w:shd w:fill="294A62"/>
            <w:tcMar>
              <w:top w:w="90" w:type="dxa"/>
              <w:left w:w="90" w:type="dxa"/>
              <w:bottom w:w="90" w:type="dxa"/>
              <w:right w:w="90" w:type="dxa"/>
            </w:tcMar>
          </w:tcPr>
          <w:p>
            <w:pPr>
              <w:spacing w:after="40" w:line="252" w:lineRule="auto"/>
              <w:jc w:val="center"/>
            </w:pPr>
            <w:r>
              <w:rPr>
                <w:b/>
                <w:color w:val="FFFFFF"/>
                <w:sz w:val="19"/>
              </w:rPr>
              <w:t>段階</w:t>
            </w:r>
          </w:p>
        </w:tc>
        <w:tc>
          <w:tcPr>
            <w:tcW w:type="dxa" w:w="3685"/>
            <w:vAlign w:val="center"/>
            <w:shd w:fill="294A62"/>
            <w:tcMar>
              <w:top w:w="90" w:type="dxa"/>
              <w:left w:w="90" w:type="dxa"/>
              <w:bottom w:w="90" w:type="dxa"/>
              <w:right w:w="90" w:type="dxa"/>
            </w:tcMar>
          </w:tcPr>
          <w:p>
            <w:pPr>
              <w:spacing w:after="40" w:line="252" w:lineRule="auto"/>
            </w:pPr>
            <w:r>
              <w:rPr>
                <w:b/>
                <w:color w:val="FFFFFF"/>
                <w:sz w:val="19"/>
              </w:rPr>
              <w:t>講師がすること</w:t>
            </w:r>
          </w:p>
        </w:tc>
        <w:tc>
          <w:tcPr>
            <w:tcW w:type="dxa" w:w="4819"/>
            <w:vAlign w:val="center"/>
            <w:shd w:fill="294A62"/>
            <w:tcMar>
              <w:top w:w="90" w:type="dxa"/>
              <w:left w:w="90" w:type="dxa"/>
              <w:bottom w:w="90" w:type="dxa"/>
              <w:right w:w="90" w:type="dxa"/>
            </w:tcMar>
          </w:tcPr>
          <w:p>
            <w:pPr>
              <w:spacing w:after="40" w:line="252" w:lineRule="auto"/>
            </w:pPr>
            <w:r>
              <w:rPr>
                <w:b/>
                <w:color w:val="FFFFFF"/>
                <w:sz w:val="19"/>
              </w:rPr>
              <w:t>ねらい</w:t>
            </w:r>
          </w:p>
        </w:tc>
      </w:tr>
      <w:tr>
        <w:trPr>
          <w:cantSplit/>
        </w:trPr>
        <w:tc>
          <w:tcPr>
            <w:tcW w:type="dxa" w:w="1247"/>
            <w:vAlign w:val="center"/>
            <w:shd w:fill="FFFFFF"/>
            <w:tcMar>
              <w:top w:w="90" w:type="dxa"/>
              <w:left w:w="90" w:type="dxa"/>
              <w:bottom w:w="90" w:type="dxa"/>
              <w:right w:w="90" w:type="dxa"/>
            </w:tcMar>
          </w:tcPr>
          <w:p>
            <w:pPr>
              <w:spacing w:after="40" w:line="252" w:lineRule="auto"/>
              <w:jc w:val="center"/>
            </w:pPr>
            <w:r>
              <w:rPr>
                <w:b w:val="0"/>
                <w:color w:val="000000"/>
                <w:sz w:val="19"/>
              </w:rPr>
              <w:t>支援1</w:t>
            </w:r>
          </w:p>
        </w:tc>
        <w:tc>
          <w:tcPr>
            <w:tcW w:type="dxa" w:w="3685"/>
            <w:vAlign w:val="center"/>
            <w:shd w:fill="FFFFFF"/>
            <w:tcMar>
              <w:top w:w="90" w:type="dxa"/>
              <w:left w:w="90" w:type="dxa"/>
              <w:bottom w:w="90" w:type="dxa"/>
              <w:right w:w="90" w:type="dxa"/>
            </w:tcMar>
          </w:tcPr>
          <w:p>
            <w:pPr>
              <w:spacing w:after="40" w:line="252" w:lineRule="auto"/>
            </w:pPr>
            <w:r>
              <w:rPr>
                <w:b w:val="0"/>
                <w:color w:val="000000"/>
                <w:sz w:val="19"/>
              </w:rPr>
              <w:t>目的を確かめる</w:t>
            </w:r>
          </w:p>
        </w:tc>
        <w:tc>
          <w:tcPr>
            <w:tcW w:type="dxa" w:w="4819"/>
            <w:vAlign w:val="center"/>
            <w:shd w:fill="FFFFFF"/>
            <w:tcMar>
              <w:top w:w="90" w:type="dxa"/>
              <w:left w:w="90" w:type="dxa"/>
              <w:bottom w:w="90" w:type="dxa"/>
              <w:right w:w="90" w:type="dxa"/>
            </w:tcMar>
          </w:tcPr>
          <w:p>
            <w:pPr>
              <w:spacing w:after="40" w:line="252" w:lineRule="auto"/>
            </w:pPr>
            <w:r>
              <w:rPr>
                <w:b w:val="0"/>
                <w:color w:val="000000"/>
                <w:sz w:val="19"/>
              </w:rPr>
              <w:t>読みたかったものを思い出す。</w:t>
            </w:r>
          </w:p>
        </w:tc>
      </w:tr>
      <w:tr>
        <w:trPr>
          <w:cantSplit/>
        </w:trPr>
        <w:tc>
          <w:tcPr>
            <w:tcW w:type="dxa" w:w="1247"/>
            <w:vAlign w:val="center"/>
            <w:shd w:fill="F1F5F8"/>
            <w:tcMar>
              <w:top w:w="90" w:type="dxa"/>
              <w:left w:w="90" w:type="dxa"/>
              <w:bottom w:w="90" w:type="dxa"/>
              <w:right w:w="90" w:type="dxa"/>
            </w:tcMar>
          </w:tcPr>
          <w:p>
            <w:pPr>
              <w:spacing w:after="40" w:line="252" w:lineRule="auto"/>
              <w:jc w:val="center"/>
            </w:pPr>
            <w:r>
              <w:rPr>
                <w:b w:val="0"/>
                <w:color w:val="000000"/>
                <w:sz w:val="19"/>
              </w:rPr>
              <w:t>支援2</w:t>
            </w:r>
          </w:p>
        </w:tc>
        <w:tc>
          <w:tcPr>
            <w:tcW w:type="dxa" w:w="3685"/>
            <w:vAlign w:val="center"/>
            <w:shd w:fill="F1F5F8"/>
            <w:tcMar>
              <w:top w:w="90" w:type="dxa"/>
              <w:left w:w="90" w:type="dxa"/>
              <w:bottom w:w="90" w:type="dxa"/>
              <w:right w:w="90" w:type="dxa"/>
            </w:tcMar>
          </w:tcPr>
          <w:p>
            <w:pPr>
              <w:spacing w:after="40" w:line="252" w:lineRule="auto"/>
            </w:pPr>
            <w:r>
              <w:rPr>
                <w:b w:val="0"/>
                <w:color w:val="000000"/>
                <w:sz w:val="19"/>
              </w:rPr>
              <w:t>見る目印を伝える</w:t>
            </w:r>
          </w:p>
        </w:tc>
        <w:tc>
          <w:tcPr>
            <w:tcW w:type="dxa" w:w="4819"/>
            <w:vAlign w:val="center"/>
            <w:shd w:fill="F1F5F8"/>
            <w:tcMar>
              <w:top w:w="90" w:type="dxa"/>
              <w:left w:w="90" w:type="dxa"/>
              <w:bottom w:w="90" w:type="dxa"/>
              <w:right w:w="90" w:type="dxa"/>
            </w:tcMar>
          </w:tcPr>
          <w:p>
            <w:pPr>
              <w:spacing w:after="40" w:line="252" w:lineRule="auto"/>
            </w:pPr>
            <w:r>
              <w:rPr>
                <w:b w:val="0"/>
                <w:color w:val="000000"/>
                <w:sz w:val="19"/>
              </w:rPr>
              <w:t>表示、本文の見出し、枠のふち、時間による変化を見る。</w:t>
            </w:r>
          </w:p>
        </w:tc>
      </w:tr>
      <w:tr>
        <w:trPr>
          <w:cantSplit/>
        </w:trPr>
        <w:tc>
          <w:tcPr>
            <w:tcW w:type="dxa" w:w="1247"/>
            <w:vAlign w:val="center"/>
            <w:shd w:fill="FFFFFF"/>
            <w:tcMar>
              <w:top w:w="90" w:type="dxa"/>
              <w:left w:w="90" w:type="dxa"/>
              <w:bottom w:w="90" w:type="dxa"/>
              <w:right w:w="90" w:type="dxa"/>
            </w:tcMar>
          </w:tcPr>
          <w:p>
            <w:pPr>
              <w:spacing w:after="40" w:line="252" w:lineRule="auto"/>
              <w:jc w:val="center"/>
            </w:pPr>
            <w:r>
              <w:rPr>
                <w:b w:val="0"/>
                <w:color w:val="000000"/>
                <w:sz w:val="19"/>
              </w:rPr>
              <w:t>支援3</w:t>
            </w:r>
          </w:p>
        </w:tc>
        <w:tc>
          <w:tcPr>
            <w:tcW w:type="dxa" w:w="3685"/>
            <w:vAlign w:val="center"/>
            <w:shd w:fill="FFFFFF"/>
            <w:tcMar>
              <w:top w:w="90" w:type="dxa"/>
              <w:left w:w="90" w:type="dxa"/>
              <w:bottom w:w="90" w:type="dxa"/>
              <w:right w:w="90" w:type="dxa"/>
            </w:tcMar>
          </w:tcPr>
          <w:p>
            <w:pPr>
              <w:spacing w:after="40" w:line="252" w:lineRule="auto"/>
            </w:pPr>
            <w:r>
              <w:rPr>
                <w:b w:val="0"/>
                <w:color w:val="000000"/>
                <w:sz w:val="19"/>
              </w:rPr>
              <w:t>具体的な操作を示す</w:t>
            </w:r>
          </w:p>
        </w:tc>
        <w:tc>
          <w:tcPr>
            <w:tcW w:type="dxa" w:w="4819"/>
            <w:vAlign w:val="center"/>
            <w:shd w:fill="FFFFFF"/>
            <w:tcMar>
              <w:top w:w="90" w:type="dxa"/>
              <w:left w:w="90" w:type="dxa"/>
              <w:bottom w:w="90" w:type="dxa"/>
              <w:right w:w="90" w:type="dxa"/>
            </w:tcMar>
          </w:tcPr>
          <w:p>
            <w:pPr>
              <w:spacing w:after="40" w:line="252" w:lineRule="auto"/>
            </w:pPr>
            <w:r>
              <w:rPr>
                <w:b w:val="0"/>
                <w:color w:val="000000"/>
                <w:sz w:val="19"/>
              </w:rPr>
              <w:t>場所や操作を示し、本人が押す。</w:t>
            </w:r>
          </w:p>
        </w:tc>
      </w:tr>
    </w:tbl>
    <w:p>
      <w:pPr>
        <w:widowControl/>
      </w:pPr>
    </w:p>
    <w:p>
      <w:pPr>
        <w:widowControl/>
      </w:pPr>
      <w:r>
        <w:t>各体験のページにある支援1から始め、必要な段階だけ使います。具体的な場所を示した場合も、最後の操作は受講者本人が行います。</w:t>
      </w:r>
    </w:p>
    <w:p>
      <w:pPr>
        <w:pStyle w:val="Heading2"/>
      </w:pPr>
      <w:r>
        <w:t>広告を押したとき</w:t>
      </w:r>
    </w:p>
    <w:p>
      <w:pPr>
        <w:widowControl/>
      </w:pPr>
      <w:r>
        <w:t>普通の広告を押したこと自体を危険と評価しません。商品の案内を見る目的も認めたうえで、今回は記事を読む練習であることを伝え、元の場面へ戻します。</w:t>
      </w:r>
    </w:p>
    <w:p>
      <w:pPr>
        <w:widowControl/>
      </w:pPr>
      <w:r>
        <w:t>記事へ戻る説明と、広告画面へ戻る説明を区別します。説明を閉じただけでは、元の広告を閉じたことにはなりません。</w:t>
      </w:r>
    </w:p>
    <w:p>
      <w:pPr>
        <w:pStyle w:val="Heading2"/>
      </w:pPr>
      <w:r>
        <w:t>待機の体験で確かめること</w:t>
      </w:r>
    </w:p>
    <w:p>
      <w:pPr>
        <w:widowControl/>
      </w:pPr>
      <w:r>
        <w:t>10秒は、この教材の設定です。最初の待機体験は必要に応じて一緒に画面を見ます。次の体験では支援を減らします。何もせず止まっていたことだけで、待つ意味を理解したとは判断しません。</w:t>
      </w:r>
    </w:p>
    <w:p>
      <w:pPr>
        <w:widowControl/>
      </w:pPr>
      <w:r>
        <w:t>広告の説明を開いても待機は進みます。後から現れた出口は残り、説明を閉じたあとに使えます。ヒントは出口が出る前後で文面が変わります。</w:t>
      </w:r>
    </w:p>
    <w:p>
      <w:pPr>
        <w:pStyle w:val="Heading2"/>
      </w:pPr>
      <w:r>
        <w:t>理由は短く確認する</w:t>
      </w:r>
    </w:p>
    <w:p>
      <w:pPr>
        <w:widowControl/>
      </w:pPr>
      <w:r>
        <w:t>口頭で長く説明する必要はありません。目印を指す回答も認めます。全員に毎問答えを要求せず、区切りで代表例や迷いのあった場面を確認します。</w:t>
      </w:r>
    </w:p>
    <w:p>
      <w:r>
        <w:br w:type="page"/>
      </w:r>
    </w:p>
    <w:p>
      <w:pPr>
        <w:pStyle w:val="Heading1"/>
      </w:pPr>
      <w:r>
        <w:t>体験1 記事内広告</w:t>
      </w:r>
    </w:p>
    <w:p>
      <w:pPr>
        <w:widowControl/>
      </w:pPr>
      <w:r>
        <w:t>記事の途中に広告があっても、その下の本文を読めることを体験する。</w:t>
      </w:r>
    </w:p>
    <w:p>
      <w:pPr>
        <w:pStyle w:val="Heading2"/>
      </w:pPr>
      <w:r>
        <w:t>始める案内と受講者の操作</w:t>
      </w:r>
    </w:p>
    <w:p>
      <w:pPr>
        <w:widowControl/>
      </w:pPr>
      <w:r>
        <w:t>「いつものように記事を読み進めてください。」</w:t>
      </w:r>
    </w:p>
    <w:p>
      <w:pPr>
        <w:pStyle w:val="ListBullet"/>
        <w:widowControl/>
      </w:pPr>
      <w:r>
        <w:t>記事を読み、途中の広告と本文の区切りを見る。</w:t>
      </w:r>
    </w:p>
    <w:p>
      <w:pPr>
        <w:pStyle w:val="ListBullet"/>
        <w:widowControl/>
      </w:pPr>
      <w:r>
        <w:t>広告の下に続く本文へ進む。</w:t>
      </w:r>
    </w:p>
    <w:p>
      <w:pPr>
        <w:pStyle w:val="ListBullet"/>
        <w:widowControl/>
      </w:pPr>
      <w:r>
        <w:t>記事側の「次の手順を見る」を押す。</w:t>
      </w:r>
    </w:p>
    <w:p>
      <w:pPr>
        <w:pStyle w:val="Heading2"/>
      </w:pPr>
      <w:r>
        <w:t>操作後に読む説明</w:t>
      </w:r>
    </w:p>
    <w:p>
      <w:pPr>
        <w:widowControl/>
      </w:pPr>
      <w:r>
        <w:t>「記事の続きを開けました」 広告が途中にあっても、その下に記事は続いています。「広告」の表示も目印になります。</w:t>
      </w:r>
    </w:p>
    <w:p>
      <w:pPr>
        <w:widowControl/>
      </w:pPr>
      <w:r>
        <w:t>続きのボタンは「記事の続きへ」。鶏肉のトマト煮の次の手順を表示し、通常の記事として読める状態へ戻す。</w:t>
      </w:r>
    </w:p>
    <w:p>
      <w:pPr>
        <w:pStyle w:val="Heading2"/>
      </w:pPr>
      <w:r>
        <w:t>広告を押したとき</w:t>
      </w:r>
    </w:p>
    <w:p>
      <w:pPr>
        <w:widowControl/>
      </w:pPr>
      <w:r>
        <w:t>「広告の部分を押しました」 商品を見たいときは、広告を開いてもかまいません。今回は記事を読む練習です。記事に戻って、続きを探しましょう。</w:t>
      </w:r>
    </w:p>
    <w:p>
      <w:pPr>
        <w:widowControl/>
      </w:pPr>
      <w:r>
        <w:t>「記事に戻る」で戻ります。同じ記事・同じ閲覧位置。進捗は増えない。</w:t>
      </w:r>
    </w:p>
    <w:p>
      <w:pPr>
        <w:pStyle w:val="Heading2"/>
      </w:pPr>
      <w:r>
        <w:t>迷ったときの支援</w:t>
      </w:r>
    </w:p>
    <w:p>
      <w:pPr>
        <w:widowControl/>
      </w:pPr>
      <w:r>
        <w:rPr>
          <w:b/>
        </w:rPr>
        <w:t xml:space="preserve">支援1  </w:t>
      </w:r>
      <w:r>
        <w:t>「今は何を読みたいところでしたか。」</w:t>
      </w:r>
    </w:p>
    <w:p>
      <w:pPr>
        <w:widowControl/>
      </w:pPr>
      <w:r>
        <w:rPr>
          <w:b/>
        </w:rPr>
        <w:t xml:space="preserve">支援2  </w:t>
      </w:r>
      <w:r>
        <w:t>「『広告』の表示と、料理の手順の見出しを見てみましょう。」</w:t>
      </w:r>
    </w:p>
    <w:p>
      <w:pPr>
        <w:widowControl/>
      </w:pPr>
      <w:r>
        <w:rPr>
          <w:b/>
        </w:rPr>
        <w:t xml:space="preserve">支援3  </w:t>
      </w:r>
      <w:r>
        <w:t>「広告の下へ進み、本文の『次の手順を見る』を押してみましょう。」</w:t>
      </w:r>
    </w:p>
    <w:p>
      <w:pPr>
        <w:pStyle w:val="Heading2"/>
      </w:pPr>
      <w:r>
        <w:t>講師が確認すること</w:t>
      </w:r>
    </w:p>
    <w:p>
      <w:pPr>
        <w:widowControl/>
      </w:pPr>
      <w:r>
        <w:t>「記事の続きだと分かった目印は何ですか。」</w:t>
      </w:r>
    </w:p>
    <w:p>
      <w:pPr>
        <w:widowControl/>
      </w:pPr>
      <w:r>
        <w:t>「広告」の表示や料理の手順を指せる。自分の目的が記事だと分かる。言葉で長く説明する必要はない。</w:t>
      </w:r>
    </w:p>
    <w:p>
      <w:pPr>
        <w:widowControl/>
      </w:pPr>
      <w:r>
        <w:t>本文ボタンを偶然押せたことだけで、広告を認識したとは断定しない。広告を閉じる場所を探させない。</w:t>
      </w:r>
    </w:p>
    <w:p>
      <w:r>
        <w:br w:type="page"/>
      </w:r>
    </w:p>
    <w:p>
      <w:pPr>
        <w:pStyle w:val="Heading1"/>
      </w:pPr>
      <w:r>
        <w:t>体験2 記事に似たPRカード</w:t>
      </w:r>
    </w:p>
    <w:p>
      <w:pPr>
        <w:widowControl/>
      </w:pPr>
      <w:r>
        <w:t>記事と商品案内を、表示と今回の目的から区別する。</w:t>
      </w:r>
    </w:p>
    <w:p>
      <w:pPr>
        <w:pStyle w:val="Heading2"/>
      </w:pPr>
      <w:r>
        <w:t>始める案内と受講者の操作</w:t>
      </w:r>
    </w:p>
    <w:p>
      <w:pPr>
        <w:widowControl/>
      </w:pPr>
      <w:r>
        <w:t>「次に読む記事をひとつ選んでください。」</w:t>
      </w:r>
    </w:p>
    <w:p>
      <w:pPr>
        <w:pStyle w:val="ListBullet"/>
        <w:widowControl/>
      </w:pPr>
      <w:r>
        <w:t>関連記事の見出しと小さな表示を見る。</w:t>
      </w:r>
    </w:p>
    <w:p>
      <w:pPr>
        <w:pStyle w:val="ListBullet"/>
        <w:widowControl/>
      </w:pPr>
      <w:r>
        <w:t>記事を読む目的に合うカードを選ぶ。</w:t>
      </w:r>
    </w:p>
    <w:p>
      <w:pPr>
        <w:pStyle w:val="ListBullet"/>
        <w:widowControl/>
      </w:pPr>
      <w:r>
        <w:t>選んだ記事の本文へ進む。</w:t>
      </w:r>
    </w:p>
    <w:p>
      <w:pPr>
        <w:pStyle w:val="Heading2"/>
      </w:pPr>
      <w:r>
        <w:t>操作後に読む説明</w:t>
      </w:r>
    </w:p>
    <w:p>
      <w:pPr>
        <w:widowControl/>
      </w:pPr>
      <w:r>
        <w:t>「記事を選べました」 商品やサービスの案内には「PR」「広告」などの表示が付くことがあります。選んだ記事を読んでみましょう。</w:t>
      </w:r>
    </w:p>
    <w:p>
      <w:pPr>
        <w:widowControl/>
      </w:pPr>
      <w:r>
        <w:t>続きのボタンは「選んだ記事を読む」。選択した記事の見出し・写真・本文を表示し、L1-3へ接続する。</w:t>
      </w:r>
    </w:p>
    <w:p>
      <w:pPr>
        <w:pStyle w:val="Heading2"/>
      </w:pPr>
      <w:r>
        <w:t>広告を押したとき</w:t>
      </w:r>
    </w:p>
    <w:p>
      <w:pPr>
        <w:widowControl/>
      </w:pPr>
      <w:r>
        <w:t>「PRの案内を開きました」 PRは、ここでは商品やサービスを紹介する表示です。案内を見ること自体が危険という意味ではありません。今回は読む記事を選び直してみましょう。</w:t>
      </w:r>
    </w:p>
    <w:p>
      <w:pPr>
        <w:widowControl/>
      </w:pPr>
      <w:r>
        <w:t>「記事を選び直す」で戻ります。同じ関連記事一覧。進捗は増えない。</w:t>
      </w:r>
    </w:p>
    <w:p>
      <w:pPr>
        <w:pStyle w:val="Heading2"/>
      </w:pPr>
      <w:r>
        <w:t>迷ったときの支援</w:t>
      </w:r>
    </w:p>
    <w:p>
      <w:pPr>
        <w:widowControl/>
      </w:pPr>
      <w:r>
        <w:rPr>
          <w:b/>
        </w:rPr>
        <w:t xml:space="preserve">支援1  </w:t>
      </w:r>
      <w:r>
        <w:t>「今回は、記事と商品の案内のどちらを見たいですか。」</w:t>
      </w:r>
    </w:p>
    <w:p>
      <w:pPr>
        <w:widowControl/>
      </w:pPr>
      <w:r>
        <w:rPr>
          <w:b/>
        </w:rPr>
        <w:t xml:space="preserve">支援2  </w:t>
      </w:r>
      <w:r>
        <w:t>「カードの見出しの近くに、どんな表示があるか見てみましょう。」</w:t>
      </w:r>
    </w:p>
    <w:p>
      <w:pPr>
        <w:widowControl/>
      </w:pPr>
      <w:r>
        <w:rPr>
          <w:b/>
        </w:rPr>
        <w:t xml:space="preserve">支援3  </w:t>
      </w:r>
      <w:r>
        <w:t>「『PR』と書かれた案内と、料理の記事を見比べて、読む記事を選んでみましょう。」</w:t>
      </w:r>
    </w:p>
    <w:p>
      <w:pPr>
        <w:pStyle w:val="Heading2"/>
      </w:pPr>
      <w:r>
        <w:t>講師が確認すること</w:t>
      </w:r>
    </w:p>
    <w:p>
      <w:pPr>
        <w:widowControl/>
      </w:pPr>
      <w:r>
        <w:t>「何を見て、そのカードを記事だと思いましたか。」</w:t>
      </w:r>
    </w:p>
    <w:p>
      <w:pPr>
        <w:widowControl/>
      </w:pPr>
      <w:r>
        <w:t>PR等の表示を指す、見出しと目的の関係を話す。表示を見ていなければ、目印を一緒に確認する。</w:t>
      </w:r>
    </w:p>
    <w:p>
      <w:pPr>
        <w:widowControl/>
      </w:pPr>
      <w:r>
        <w:t>「PRがない＝必ず安全」「PR＝危険」と一般化しない。広告の見た目だけを暗記させない。</w:t>
      </w:r>
    </w:p>
    <w:p>
      <w:r>
        <w:br w:type="page"/>
      </w:r>
    </w:p>
    <w:p>
      <w:pPr>
        <w:pStyle w:val="Heading1"/>
      </w:pPr>
      <w:r>
        <w:t>体験3 画面下の固定広告</w:t>
      </w:r>
    </w:p>
    <w:p>
      <w:pPr>
        <w:widowControl/>
      </w:pPr>
      <w:r>
        <w:t>本文が読めるなら広告を残してもよく、邪魔なら閉じることもできると体験する。</w:t>
      </w:r>
    </w:p>
    <w:p>
      <w:pPr>
        <w:pStyle w:val="Heading2"/>
      </w:pPr>
      <w:r>
        <w:t>始める案内と受講者の操作</w:t>
      </w:r>
    </w:p>
    <w:p>
      <w:pPr>
        <w:widowControl/>
      </w:pPr>
      <w:r>
        <w:t>「選んだ記事の続きを読み進めてください。」</w:t>
      </w:r>
    </w:p>
    <w:p>
      <w:pPr>
        <w:pStyle w:val="ListBullet"/>
        <w:widowControl/>
      </w:pPr>
      <w:r>
        <w:t>下の固定枠が本文を読む妨げになるかを見る。</w:t>
      </w:r>
    </w:p>
    <w:p>
      <w:pPr>
        <w:pStyle w:val="ListBullet"/>
        <w:widowControl/>
      </w:pPr>
      <w:r>
        <w:t>閉じる、または残したまま本文を読む。</w:t>
      </w:r>
    </w:p>
    <w:p>
      <w:pPr>
        <w:pStyle w:val="ListBullet"/>
        <w:widowControl/>
      </w:pPr>
      <w:r>
        <w:t>記事側の「この記事の続きを読む」を押す。</w:t>
      </w:r>
    </w:p>
    <w:p>
      <w:pPr>
        <w:pStyle w:val="Heading2"/>
      </w:pPr>
      <w:r>
        <w:t>操作後に読む説明</w:t>
      </w:r>
    </w:p>
    <w:p>
      <w:pPr>
        <w:widowControl/>
      </w:pPr>
      <w:r>
        <w:t>「記事の続きを開けました」 邪魔なら閉じても、本文が読めるなら残してもかまいません。どちらでも記事を読み進められます。</w:t>
      </w:r>
    </w:p>
    <w:p>
      <w:pPr>
        <w:widowControl/>
      </w:pPr>
      <w:r>
        <w:t>続きのボタンは「記事の続きへ」。記事の続きと「味つけの基本の記事を読む」を表示する。</w:t>
      </w:r>
    </w:p>
    <w:p>
      <w:pPr>
        <w:pStyle w:val="Heading2"/>
      </w:pPr>
      <w:r>
        <w:t>広告を押したとき</w:t>
      </w:r>
    </w:p>
    <w:p>
      <w:pPr>
        <w:widowControl/>
      </w:pPr>
      <w:r>
        <w:t>「広告の部分を押しました」 商品を見たいときは、広告を開いてもかまいません。今回は記事を読む練習です。記事に戻って、続きを読みましょう。</w:t>
      </w:r>
    </w:p>
    <w:p>
      <w:pPr>
        <w:widowControl/>
      </w:pPr>
      <w:r>
        <w:t>「記事に戻る」で戻ります。同じ記事。固定枠の開閉状態を維持。進捗は増えない。</w:t>
      </w:r>
    </w:p>
    <w:p>
      <w:pPr>
        <w:pStyle w:val="Heading2"/>
      </w:pPr>
      <w:r>
        <w:t>迷ったときの支援</w:t>
      </w:r>
    </w:p>
    <w:p>
      <w:pPr>
        <w:widowControl/>
      </w:pPr>
      <w:r>
        <w:rPr>
          <w:b/>
        </w:rPr>
        <w:t xml:space="preserve">支援1  </w:t>
      </w:r>
      <w:r>
        <w:t>「今は記事のどこを読もうとしていましたか。」</w:t>
      </w:r>
    </w:p>
    <w:p>
      <w:pPr>
        <w:widowControl/>
      </w:pPr>
      <w:r>
        <w:rPr>
          <w:b/>
        </w:rPr>
        <w:t xml:space="preserve">支援2  </w:t>
      </w:r>
      <w:r>
        <w:t>「画面下の枠があっても、本文を読めるか見てみましょう。」</w:t>
      </w:r>
    </w:p>
    <w:p>
      <w:pPr>
        <w:widowControl/>
      </w:pPr>
      <w:r>
        <w:rPr>
          <w:b/>
        </w:rPr>
        <w:t xml:space="preserve">支援3  </w:t>
      </w:r>
      <w:r>
        <w:t>「読めるならそのまま本文のボタンへ。邪魔なら枠の×で閉じてから、本文のボタンへ進めます。」</w:t>
      </w:r>
    </w:p>
    <w:p>
      <w:pPr>
        <w:pStyle w:val="Heading2"/>
      </w:pPr>
      <w:r>
        <w:t>講師が確認すること</w:t>
      </w:r>
    </w:p>
    <w:p>
      <w:pPr>
        <w:widowControl/>
      </w:pPr>
      <w:r>
        <w:t>「広告を閉じた、または残した理由は何ですか。」</w:t>
      </w:r>
    </w:p>
    <w:p>
      <w:pPr>
        <w:widowControl/>
      </w:pPr>
      <w:r>
        <w:t>「邪魔だから閉じた」「本文が読めたから残した」等、目的との関係が分かる。</w:t>
      </w:r>
    </w:p>
    <w:p>
      <w:pPr>
        <w:widowControl/>
      </w:pPr>
      <w:r>
        <w:t>両ルートを全員に強制しない。理由の確認前に「閉じるのが正解」と言わない。</w:t>
      </w:r>
    </w:p>
    <w:p>
      <w:r>
        <w:br w:type="page"/>
      </w:r>
    </w:p>
    <w:p>
      <w:pPr>
        <w:pStyle w:val="Heading1"/>
      </w:pPr>
      <w:r>
        <w:t>体験4 普通のポップアップ広告</w:t>
      </w:r>
    </w:p>
    <w:p>
      <w:pPr>
        <w:widowControl/>
      </w:pPr>
      <w:r>
        <w:t>本文を覆う普通の広告で、表示された正規の出口を使って記事へ戻る。</w:t>
      </w:r>
    </w:p>
    <w:p>
      <w:pPr>
        <w:pStyle w:val="Heading2"/>
      </w:pPr>
      <w:r>
        <w:t>始める案内と受講者の操作</w:t>
      </w:r>
    </w:p>
    <w:p>
      <w:pPr>
        <w:widowControl/>
      </w:pPr>
      <w:r>
        <w:t>「『味つけの基本』の記事を開いて読んでください。」</w:t>
      </w:r>
    </w:p>
    <w:p>
      <w:pPr>
        <w:pStyle w:val="ListBullet"/>
        <w:widowControl/>
      </w:pPr>
      <w:r>
        <w:t>記事を開くと、中央を覆う広告が表示される。</w:t>
      </w:r>
    </w:p>
    <w:p>
      <w:pPr>
        <w:pStyle w:val="ListBullet"/>
        <w:widowControl/>
      </w:pPr>
      <w:r>
        <w:t>画面内で記事に戻れる操作を探す。</w:t>
      </w:r>
    </w:p>
    <w:p>
      <w:pPr>
        <w:pStyle w:val="ListBullet"/>
        <w:widowControl/>
      </w:pPr>
      <w:r>
        <w:t>正規の×で閉じ、開こうとした記事へ戻る。</w:t>
      </w:r>
    </w:p>
    <w:p>
      <w:pPr>
        <w:pStyle w:val="Heading2"/>
      </w:pPr>
      <w:r>
        <w:t>操作後に読む説明</w:t>
      </w:r>
    </w:p>
    <w:p>
      <w:pPr>
        <w:widowControl/>
      </w:pPr>
      <w:r>
        <w:t>「広告を閉じられました」 本文を覆っていた普通の広告を閉じられました。開こうとした記事に戻って、読み進めましょう。</w:t>
      </w:r>
    </w:p>
    <w:p>
      <w:pPr>
        <w:widowControl/>
      </w:pPr>
      <w:r>
        <w:t>続きのボタンは「記事に戻る」。味つけの記事を表示。Site Bへ移動する前に講師と確認する。</w:t>
      </w:r>
    </w:p>
    <w:p>
      <w:pPr>
        <w:pStyle w:val="Heading2"/>
      </w:pPr>
      <w:r>
        <w:t>広告を押したとき</w:t>
      </w:r>
    </w:p>
    <w:p>
      <w:pPr>
        <w:widowControl/>
      </w:pPr>
      <w:r>
        <w:t>「広告の部分を押しました」 商品を見たいときは、広告を開いてもかまいません。今回は記事を読む練習です。広告画面に戻って、記事へ戻れる操作を探しましょう。</w:t>
      </w:r>
    </w:p>
    <w:p>
      <w:pPr>
        <w:widowControl/>
      </w:pPr>
      <w:r>
        <w:t>「広告画面に戻る」で戻ります。同じポップアップ。説明を閉じただけでは広告は閉じない。</w:t>
      </w:r>
    </w:p>
    <w:p>
      <w:pPr>
        <w:pStyle w:val="Heading2"/>
      </w:pPr>
      <w:r>
        <w:t>迷ったときの支援</w:t>
      </w:r>
    </w:p>
    <w:p>
      <w:pPr>
        <w:widowControl/>
      </w:pPr>
      <w:r>
        <w:rPr>
          <w:b/>
        </w:rPr>
        <w:t xml:space="preserve">支援1  </w:t>
      </w:r>
      <w:r>
        <w:t>「今は商品の案内と記事のどちらを見たいですか。」</w:t>
      </w:r>
    </w:p>
    <w:p>
      <w:pPr>
        <w:widowControl/>
      </w:pPr>
      <w:r>
        <w:rPr>
          <w:b/>
        </w:rPr>
        <w:t xml:space="preserve">支援2  </w:t>
      </w:r>
      <w:r>
        <w:t>「本文を覆う枠の、ふちや上の方を見てみましょう。」</w:t>
      </w:r>
    </w:p>
    <w:p>
      <w:pPr>
        <w:widowControl/>
      </w:pPr>
      <w:r>
        <w:rPr>
          <w:b/>
        </w:rPr>
        <w:t xml:space="preserve">支援3  </w:t>
      </w:r>
      <w:r>
        <w:t>「この普通の広告は、枠の右上にある×で閉じられます。」</w:t>
      </w:r>
    </w:p>
    <w:p>
      <w:pPr>
        <w:pStyle w:val="Heading2"/>
      </w:pPr>
      <w:r>
        <w:t>講師が確認すること</w:t>
      </w:r>
    </w:p>
    <w:p>
      <w:pPr>
        <w:widowControl/>
      </w:pPr>
      <w:r>
        <w:t>「記事へ戻るために、どこを見ましたか。」</w:t>
      </w:r>
    </w:p>
    <w:p>
      <w:pPr>
        <w:widowControl/>
      </w:pPr>
      <w:r>
        <w:t>枠の出口を指す。広告を閉じる操作と、商品案内を開く操作を区別する。</w:t>
      </w:r>
    </w:p>
    <w:p>
      <w:pPr>
        <w:widowControl/>
      </w:pPr>
      <w:r>
        <w:t>この普通の広告の×を扱う。怪しい警告画面の×は別の練習で扱うと、区切りの確認で短く補う。</w:t>
      </w:r>
    </w:p>
    <w:p>
      <w:r>
        <w:br w:type="page"/>
      </w:r>
    </w:p>
    <w:p>
      <w:pPr>
        <w:pStyle w:val="Heading1"/>
      </w:pPr>
      <w:r>
        <w:t>体験5 時間差で閉じる全画面広告</w:t>
      </w:r>
    </w:p>
    <w:p>
      <w:pPr>
        <w:widowControl/>
      </w:pPr>
      <w:r>
        <w:t>正しい記事操作でも広告が出ることと、少し待つと出口が現れる場合があることを体験する。</w:t>
      </w:r>
    </w:p>
    <w:p>
      <w:pPr>
        <w:pStyle w:val="Heading2"/>
      </w:pPr>
      <w:r>
        <w:t>始める案内と受講者の操作</w:t>
      </w:r>
    </w:p>
    <w:p>
      <w:pPr>
        <w:widowControl/>
      </w:pPr>
      <w:r>
        <w:t>「『紅葉を楽しめる日帰り散歩コース』の記事を開いてください。」</w:t>
      </w:r>
    </w:p>
    <w:p>
      <w:pPr>
        <w:pStyle w:val="ListBullet"/>
        <w:widowControl/>
      </w:pPr>
      <w:r>
        <w:t>正しい記事を開いた直後に全画面広告が出る。</w:t>
      </w:r>
    </w:p>
    <w:p>
      <w:pPr>
        <w:pStyle w:val="ListBullet"/>
        <w:widowControl/>
      </w:pPr>
      <w:r>
        <w:t>必要に応じて講師と画面の変化を見る。</w:t>
      </w:r>
    </w:p>
    <w:p>
      <w:pPr>
        <w:pStyle w:val="ListBullet"/>
        <w:widowControl/>
      </w:pPr>
      <w:r>
        <w:t>10秒後に現れる「閉じる」で戻り、散歩の記事を読む。</w:t>
      </w:r>
    </w:p>
    <w:p>
      <w:pPr>
        <w:pStyle w:val="Heading2"/>
      </w:pPr>
      <w:r>
        <w:t>操作後に読む説明</w:t>
      </w:r>
    </w:p>
    <w:p>
      <w:pPr>
        <w:widowControl/>
      </w:pPr>
      <w:r>
        <w:t>「「閉じる」を使えました」 すぐ閉じられない広告でも、少し待つと「閉じる」が現れることがあります。開こうとした記事へ戻れます。</w:t>
      </w:r>
    </w:p>
    <w:p>
      <w:pPr>
        <w:widowControl/>
      </w:pPr>
      <w:r>
        <w:t>続きのボタンは「記事を読む」。散歩の記事を表示。待ち時間の数字は一般則ではないと講師が振り返る。</w:t>
      </w:r>
    </w:p>
    <w:p>
      <w:pPr>
        <w:pStyle w:val="Heading2"/>
      </w:pPr>
      <w:r>
        <w:t>広告を押したとき</w:t>
      </w:r>
    </w:p>
    <w:p>
      <w:pPr>
        <w:widowControl/>
      </w:pPr>
      <w:r>
        <w:t>「広告の部分を押しました」 商品を見たいときは、広告を開いてもかまいません。今回は記事を読む練習です。広告画面に戻って、表示の変化を見てみましょう。</w:t>
      </w:r>
    </w:p>
    <w:p>
      <w:pPr>
        <w:widowControl/>
      </w:pPr>
      <w:r>
        <w:t>「広告画面に戻る」で戻ります。同じ全画面広告。待機は継続し、出口が現れていればそのまま使える。</w:t>
      </w:r>
    </w:p>
    <w:p>
      <w:pPr>
        <w:pStyle w:val="Heading2"/>
      </w:pPr>
      <w:r>
        <w:t>迷ったときの支援</w:t>
      </w:r>
    </w:p>
    <w:p>
      <w:pPr>
        <w:widowControl/>
      </w:pPr>
      <w:r>
        <w:rPr>
          <w:b/>
        </w:rPr>
        <w:t xml:space="preserve">支援1  </w:t>
      </w:r>
      <w:r>
        <w:t>「開こうとしていた記事を思い出してみましょう。」</w:t>
      </w:r>
    </w:p>
    <w:p>
      <w:pPr>
        <w:widowControl/>
      </w:pPr>
      <w:r>
        <w:rPr>
          <w:b/>
        </w:rPr>
        <w:t xml:space="preserve">支援2  </w:t>
      </w:r>
      <w:r>
        <w:t>「閉じる表示がまだなければ少し待ち、画面がどう変わるか見てみましょう。」</w:t>
      </w:r>
    </w:p>
    <w:p>
      <w:pPr>
        <w:widowControl/>
      </w:pPr>
      <w:r>
        <w:rPr>
          <w:b/>
        </w:rPr>
        <w:t xml:space="preserve">支援3  </w:t>
      </w:r>
      <w:r>
        <w:t>「『閉じる』が表示されていたら押して、散歩の記事へ戻りましょう。」</w:t>
      </w:r>
    </w:p>
    <w:p>
      <w:pPr>
        <w:pStyle w:val="Heading2"/>
      </w:pPr>
      <w:r>
        <w:t>講師が確認すること</w:t>
      </w:r>
    </w:p>
    <w:p>
      <w:pPr>
        <w:widowControl/>
      </w:pPr>
      <w:r>
        <w:t>「最初の画面と、閉じる前の画面で何が変わりましたか。」</w:t>
      </w:r>
    </w:p>
    <w:p>
      <w:pPr>
        <w:widowControl/>
      </w:pPr>
      <w:r>
        <w:t>「閉じるが出た」と話す／指す。何もせず停止していただけなら、意味を一緒に確認する。</w:t>
      </w:r>
    </w:p>
    <w:p>
      <w:pPr>
        <w:widowControl/>
      </w:pPr>
      <w:r>
        <w:t>「10秒待てば必ず閉じられる」と教えない。正しい記事を開いても広告が出たことを短く確認する。</w:t>
      </w:r>
    </w:p>
    <w:p>
      <w:r>
        <w:br w:type="page"/>
      </w:r>
    </w:p>
    <w:p>
      <w:pPr>
        <w:pStyle w:val="Heading1"/>
      </w:pPr>
      <w:r>
        <w:t>体験6 動画広告風のスキップ</w:t>
      </w:r>
    </w:p>
    <w:p>
      <w:pPr>
        <w:widowControl/>
      </w:pPr>
      <w:r>
        <w:t>別の見た目でも、後から現れたスキップを使って目的の記事へ進めることを体験する。</w:t>
      </w:r>
    </w:p>
    <w:p>
      <w:pPr>
        <w:pStyle w:val="Heading2"/>
      </w:pPr>
      <w:r>
        <w:t>始める案内と受講者の操作</w:t>
      </w:r>
    </w:p>
    <w:p>
      <w:pPr>
        <w:widowControl/>
      </w:pPr>
      <w:r>
        <w:t>「『日帰り旅行の持ちもの』の記事を開いてください。」</w:t>
      </w:r>
    </w:p>
    <w:p>
      <w:pPr>
        <w:pStyle w:val="ListBullet"/>
        <w:widowControl/>
      </w:pPr>
      <w:r>
        <w:t>静止画と軽い動きによる動画広告風の画面が出る。</w:t>
      </w:r>
    </w:p>
    <w:p>
      <w:pPr>
        <w:pStyle w:val="ListBullet"/>
        <w:widowControl/>
      </w:pPr>
      <w:r>
        <w:t>L1-5より講師の支援を減らし、表示の変化を見る。</w:t>
      </w:r>
    </w:p>
    <w:p>
      <w:pPr>
        <w:pStyle w:val="ListBullet"/>
        <w:widowControl/>
      </w:pPr>
      <w:r>
        <w:t>10秒後に現れる「広告をスキップ」を押し、持ち物の記事へ進む。</w:t>
      </w:r>
    </w:p>
    <w:p>
      <w:pPr>
        <w:pStyle w:val="Heading2"/>
      </w:pPr>
      <w:r>
        <w:t>操作後に読む説明</w:t>
      </w:r>
    </w:p>
    <w:p>
      <w:pPr>
        <w:widowControl/>
      </w:pPr>
      <w:r>
        <w:t>「スキップを使えました」 少し待つと「広告をスキップ」が現れることがあります。開こうとした記事へ進みましょう。</w:t>
      </w:r>
    </w:p>
    <w:p>
      <w:pPr>
        <w:widowControl/>
      </w:pPr>
      <w:r>
        <w:t>続きのボタンは「記事を読む」。持ち物記事を表示。その後の記事側「6体験を振り返る」でまとめへ進む。</w:t>
      </w:r>
    </w:p>
    <w:p>
      <w:pPr>
        <w:pStyle w:val="Heading2"/>
      </w:pPr>
      <w:r>
        <w:t>広告を押したとき</w:t>
      </w:r>
    </w:p>
    <w:p>
      <w:pPr>
        <w:widowControl/>
      </w:pPr>
      <w:r>
        <w:t>「広告の部分を押しました」 商品を見たいときは、広告を開いてもかまいません。今回は記事を読む練習です。広告画面に戻って、表示の変化を見てみましょう。</w:t>
      </w:r>
    </w:p>
    <w:p>
      <w:pPr>
        <w:widowControl/>
      </w:pPr>
      <w:r>
        <w:t>「広告画面に戻る」で戻ります。同じ動画広告風画面。待機は継続し、表示済みのスキップは残す。</w:t>
      </w:r>
    </w:p>
    <w:p>
      <w:pPr>
        <w:pStyle w:val="Heading2"/>
      </w:pPr>
      <w:r>
        <w:t>迷ったときの支援</w:t>
      </w:r>
    </w:p>
    <w:p>
      <w:pPr>
        <w:widowControl/>
      </w:pPr>
      <w:r>
        <w:rPr>
          <w:b/>
        </w:rPr>
        <w:t xml:space="preserve">支援1  </w:t>
      </w:r>
      <w:r>
        <w:t>「今はどの記事を開こうとしていましたか。」</w:t>
      </w:r>
    </w:p>
    <w:p>
      <w:pPr>
        <w:widowControl/>
      </w:pPr>
      <w:r>
        <w:rPr>
          <w:b/>
        </w:rPr>
        <w:t xml:space="preserve">支援2  </w:t>
      </w:r>
      <w:r>
        <w:t>「前の体験で、時間がたつと表示が変わったことを思い出してみましょう。」</w:t>
      </w:r>
    </w:p>
    <w:p>
      <w:pPr>
        <w:widowControl/>
      </w:pPr>
      <w:r>
        <w:rPr>
          <w:b/>
        </w:rPr>
        <w:t xml:space="preserve">支援3  </w:t>
      </w:r>
      <w:r>
        <w:t>「『広告をスキップ』が出ていたら押して、持ち物の記事へ進みましょう。」</w:t>
      </w:r>
    </w:p>
    <w:p>
      <w:pPr>
        <w:pStyle w:val="Heading2"/>
      </w:pPr>
      <w:r>
        <w:t>講師が確認すること</w:t>
      </w:r>
    </w:p>
    <w:p>
      <w:pPr>
        <w:widowControl/>
      </w:pPr>
      <w:r>
        <w:t>「この画面では、何が操作の目印になりましたか。」</w:t>
      </w:r>
    </w:p>
    <w:p>
      <w:pPr>
        <w:widowControl/>
      </w:pPr>
      <w:r>
        <w:t>スキップの文字を指す。ブランドや色が違っても、挙動を見て操作する。</w:t>
      </w:r>
    </w:p>
    <w:p>
      <w:pPr>
        <w:widowControl/>
      </w:pPr>
      <w:r>
        <w:t>支援付きの2例目なので、初見での自力判断とは数えない。すべての動画広告をスキップできるとは教えない。</w:t>
      </w:r>
    </w:p>
    <w:p>
      <w:r>
        <w:br w:type="page"/>
      </w:r>
    </w:p>
    <w:p>
      <w:pPr>
        <w:pStyle w:val="Heading1"/>
      </w:pPr>
      <w:r>
        <w:t>再開と振り返りの運用</w:t>
      </w:r>
    </w:p>
    <w:p>
      <w:pPr>
        <w:pStyle w:val="Heading2"/>
      </w:pPr>
      <w:r>
        <w:t>受講者の状態に合わせる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050"/>
      </w:tblGrid>
      <w:tr>
        <w:trPr>
          <w:tblHeader/>
          <w:cantSplit/>
        </w:trPr>
        <w:tc>
          <w:tcPr>
            <w:tcW w:type="dxa" w:w="1701"/>
            <w:vAlign w:val="center"/>
            <w:shd w:fill="294A62"/>
            <w:tcMar>
              <w:top w:w="90" w:type="dxa"/>
              <w:left w:w="90" w:type="dxa"/>
              <w:bottom w:w="90" w:type="dxa"/>
              <w:right w:w="90" w:type="dxa"/>
            </w:tcMar>
          </w:tcPr>
          <w:p>
            <w:pPr>
              <w:spacing w:after="40" w:line="252" w:lineRule="auto"/>
              <w:jc w:val="center"/>
            </w:pPr>
            <w:r>
              <w:rPr>
                <w:b/>
                <w:color w:val="FFFFFF"/>
                <w:sz w:val="19"/>
              </w:rPr>
              <w:t>状態</w:t>
            </w:r>
          </w:p>
        </w:tc>
        <w:tc>
          <w:tcPr>
            <w:tcW w:type="dxa" w:w="8050"/>
            <w:vAlign w:val="center"/>
            <w:shd w:fill="294A62"/>
            <w:tcMar>
              <w:top w:w="90" w:type="dxa"/>
              <w:left w:w="90" w:type="dxa"/>
              <w:bottom w:w="90" w:type="dxa"/>
              <w:right w:w="90" w:type="dxa"/>
            </w:tcMar>
          </w:tcPr>
          <w:p>
            <w:pPr>
              <w:spacing w:after="40" w:line="252" w:lineRule="auto"/>
            </w:pPr>
            <w:r>
              <w:rPr>
                <w:b/>
                <w:color w:val="FFFFFF"/>
                <w:sz w:val="19"/>
              </w:rPr>
              <w:t>対応</w:t>
            </w:r>
          </w:p>
        </w:tc>
      </w:tr>
      <w:tr>
        <w:trPr>
          <w:cantSplit/>
        </w:trPr>
        <w:tc>
          <w:tcPr>
            <w:tcW w:type="dxa" w:w="1701"/>
            <w:vAlign w:val="center"/>
            <w:shd w:fill="FFFFFF"/>
            <w:tcMar>
              <w:top w:w="90" w:type="dxa"/>
              <w:left w:w="90" w:type="dxa"/>
              <w:bottom w:w="90" w:type="dxa"/>
              <w:right w:w="90" w:type="dxa"/>
            </w:tcMar>
          </w:tcPr>
          <w:p>
            <w:pPr>
              <w:spacing w:after="40" w:line="252" w:lineRule="auto"/>
              <w:jc w:val="center"/>
            </w:pPr>
            <w:r>
              <w:rPr>
                <w:b w:val="0"/>
                <w:color w:val="000000"/>
                <w:sz w:val="19"/>
              </w:rPr>
              <w:t>誤タップ</w:t>
            </w:r>
          </w:p>
        </w:tc>
        <w:tc>
          <w:tcPr>
            <w:tcW w:type="dxa" w:w="8050"/>
            <w:vAlign w:val="center"/>
            <w:shd w:fill="FFFFFF"/>
            <w:tcMar>
              <w:top w:w="90" w:type="dxa"/>
              <w:left w:w="90" w:type="dxa"/>
              <w:bottom w:w="90" w:type="dxa"/>
              <w:right w:w="90" w:type="dxa"/>
            </w:tcMar>
          </w:tcPr>
          <w:p>
            <w:pPr>
              <w:spacing w:after="40" w:line="252" w:lineRule="auto"/>
            </w:pPr>
            <w:r>
              <w:rPr>
                <w:b w:val="0"/>
                <w:color w:val="000000"/>
                <w:sz w:val="19"/>
              </w:rPr>
              <w:t>説明を本人が閉じ、元の場面へ戻る。普通の広告を押したこと自体を危険と評価しない。</w:t>
            </w:r>
          </w:p>
        </w:tc>
      </w:tr>
      <w:tr>
        <w:trPr>
          <w:cantSplit/>
        </w:trPr>
        <w:tc>
          <w:tcPr>
            <w:tcW w:type="dxa" w:w="1701"/>
            <w:vAlign w:val="center"/>
            <w:shd w:fill="F1F5F8"/>
            <w:tcMar>
              <w:top w:w="90" w:type="dxa"/>
              <w:left w:w="90" w:type="dxa"/>
              <w:bottom w:w="90" w:type="dxa"/>
              <w:right w:w="90" w:type="dxa"/>
            </w:tcMar>
          </w:tcPr>
          <w:p>
            <w:pPr>
              <w:spacing w:after="40" w:line="252" w:lineRule="auto"/>
              <w:jc w:val="center"/>
            </w:pPr>
            <w:r>
              <w:rPr>
                <w:b w:val="0"/>
                <w:color w:val="000000"/>
                <w:sz w:val="19"/>
              </w:rPr>
              <w:t>動けない</w:t>
            </w:r>
          </w:p>
        </w:tc>
        <w:tc>
          <w:tcPr>
            <w:tcW w:type="dxa" w:w="8050"/>
            <w:vAlign w:val="center"/>
            <w:shd w:fill="F1F5F8"/>
            <w:tcMar>
              <w:top w:w="90" w:type="dxa"/>
              <w:left w:w="90" w:type="dxa"/>
              <w:bottom w:w="90" w:type="dxa"/>
              <w:right w:w="90" w:type="dxa"/>
            </w:tcMar>
          </w:tcPr>
          <w:p>
            <w:pPr>
              <w:spacing w:after="40" w:line="252" w:lineRule="auto"/>
            </w:pPr>
            <w:r>
              <w:rPr>
                <w:b w:val="0"/>
                <w:color w:val="000000"/>
                <w:sz w:val="19"/>
              </w:rPr>
              <w:t>「今、何を読みたいところですか」と尋ね、必要な段階だけ支援する。無言の停止を理解して待つ行動と断定しない。</w:t>
            </w:r>
          </w:p>
        </w:tc>
      </w:tr>
      <w:tr>
        <w:trPr>
          <w:cantSplit/>
        </w:trPr>
        <w:tc>
          <w:tcPr>
            <w:tcW w:type="dxa" w:w="1701"/>
            <w:vAlign w:val="center"/>
            <w:shd w:fill="FFFFFF"/>
            <w:tcMar>
              <w:top w:w="90" w:type="dxa"/>
              <w:left w:w="90" w:type="dxa"/>
              <w:bottom w:w="90" w:type="dxa"/>
              <w:right w:w="90" w:type="dxa"/>
            </w:tcMar>
          </w:tcPr>
          <w:p>
            <w:pPr>
              <w:spacing w:after="40" w:line="252" w:lineRule="auto"/>
              <w:jc w:val="center"/>
            </w:pPr>
            <w:r>
              <w:rPr>
                <w:b w:val="0"/>
                <w:color w:val="000000"/>
                <w:sz w:val="19"/>
              </w:rPr>
              <w:t>先に進める</w:t>
            </w:r>
          </w:p>
        </w:tc>
        <w:tc>
          <w:tcPr>
            <w:tcW w:type="dxa" w:w="8050"/>
            <w:vAlign w:val="center"/>
            <w:shd w:fill="FFFFFF"/>
            <w:tcMar>
              <w:top w:w="90" w:type="dxa"/>
              <w:left w:w="90" w:type="dxa"/>
              <w:bottom w:w="90" w:type="dxa"/>
              <w:right w:w="90" w:type="dxa"/>
            </w:tcMar>
          </w:tcPr>
          <w:p>
            <w:pPr>
              <w:spacing w:after="40" w:line="252" w:lineRule="auto"/>
            </w:pPr>
            <w:r>
              <w:rPr>
                <w:b w:val="0"/>
                <w:color w:val="000000"/>
                <w:sz w:val="19"/>
              </w:rPr>
              <w:t>決めた区切りの説明を読み、画面を保って待つ。先へ押してしまった人を全体リセットで巻き戻さない。</w:t>
            </w:r>
          </w:p>
        </w:tc>
      </w:tr>
      <w:tr>
        <w:trPr>
          <w:cantSplit/>
        </w:trPr>
        <w:tc>
          <w:tcPr>
            <w:tcW w:type="dxa" w:w="1701"/>
            <w:vAlign w:val="center"/>
            <w:shd w:fill="F1F5F8"/>
            <w:tcMar>
              <w:top w:w="90" w:type="dxa"/>
              <w:left w:w="90" w:type="dxa"/>
              <w:bottom w:w="90" w:type="dxa"/>
              <w:right w:w="90" w:type="dxa"/>
            </w:tcMar>
          </w:tcPr>
          <w:p>
            <w:pPr>
              <w:spacing w:after="40" w:line="252" w:lineRule="auto"/>
              <w:jc w:val="center"/>
            </w:pPr>
            <w:r>
              <w:rPr>
                <w:b w:val="0"/>
                <w:color w:val="000000"/>
                <w:sz w:val="19"/>
              </w:rPr>
              <w:t>説明が読みにくい</w:t>
            </w:r>
          </w:p>
        </w:tc>
        <w:tc>
          <w:tcPr>
            <w:tcW w:type="dxa" w:w="8050"/>
            <w:vAlign w:val="center"/>
            <w:shd w:fill="F1F5F8"/>
            <w:tcMar>
              <w:top w:w="90" w:type="dxa"/>
              <w:left w:w="90" w:type="dxa"/>
              <w:bottom w:w="90" w:type="dxa"/>
              <w:right w:w="90" w:type="dxa"/>
            </w:tcMar>
          </w:tcPr>
          <w:p>
            <w:pPr>
              <w:spacing w:after="40" w:line="252" w:lineRule="auto"/>
            </w:pPr>
            <w:r>
              <w:rPr>
                <w:b w:val="0"/>
                <w:color w:val="000000"/>
                <w:sz w:val="19"/>
              </w:rPr>
              <w:t>講師が短く読み上げ、理解したあと本人が続きを操作する。時間で説明を消さない。</w:t>
            </w:r>
          </w:p>
        </w:tc>
      </w:tr>
      <w:tr>
        <w:trPr>
          <w:cantSplit/>
        </w:trPr>
        <w:tc>
          <w:tcPr>
            <w:tcW w:type="dxa" w:w="1701"/>
            <w:vAlign w:val="center"/>
            <w:shd w:fill="FFFFFF"/>
            <w:tcMar>
              <w:top w:w="90" w:type="dxa"/>
              <w:left w:w="90" w:type="dxa"/>
              <w:bottom w:w="90" w:type="dxa"/>
              <w:right w:w="90" w:type="dxa"/>
            </w:tcMar>
          </w:tcPr>
          <w:p>
            <w:pPr>
              <w:spacing w:after="40" w:line="252" w:lineRule="auto"/>
              <w:jc w:val="center"/>
            </w:pPr>
            <w:r>
              <w:rPr>
                <w:b w:val="0"/>
                <w:color w:val="000000"/>
                <w:sz w:val="19"/>
              </w:rPr>
              <w:t>途中でリロード</w:t>
            </w:r>
          </w:p>
        </w:tc>
        <w:tc>
          <w:tcPr>
            <w:tcW w:type="dxa" w:w="8050"/>
            <w:vAlign w:val="center"/>
            <w:shd w:fill="FFFFFF"/>
            <w:tcMar>
              <w:top w:w="90" w:type="dxa"/>
              <w:left w:w="90" w:type="dxa"/>
              <w:bottom w:w="90" w:type="dxa"/>
              <w:right w:w="90" w:type="dxa"/>
            </w:tcMar>
          </w:tcPr>
          <w:p>
            <w:pPr>
              <w:spacing w:after="40" w:line="252" w:lineRule="auto"/>
            </w:pPr>
            <w:r>
              <w:rPr>
                <w:b w:val="0"/>
                <w:color w:val="000000"/>
                <w:sz w:val="19"/>
              </w:rPr>
              <w:t>通常の進捗復元を使う。待機中のリロードは場面の再開と待機やり直しを案内する。復元画面が不整合なら技術条件として止める。</w:t>
            </w:r>
          </w:p>
        </w:tc>
      </w:tr>
      <w:tr>
        <w:trPr>
          <w:cantSplit/>
        </w:trPr>
        <w:tc>
          <w:tcPr>
            <w:tcW w:type="dxa" w:w="1701"/>
            <w:vAlign w:val="center"/>
            <w:shd w:fill="F1F5F8"/>
            <w:tcMar>
              <w:top w:w="90" w:type="dxa"/>
              <w:left w:w="90" w:type="dxa"/>
              <w:bottom w:w="90" w:type="dxa"/>
              <w:right w:w="90" w:type="dxa"/>
            </w:tcMar>
          </w:tcPr>
          <w:p>
            <w:pPr>
              <w:spacing w:after="40" w:line="252" w:lineRule="auto"/>
              <w:jc w:val="center"/>
            </w:pPr>
            <w:r>
              <w:rPr>
                <w:b w:val="0"/>
                <w:color w:val="000000"/>
                <w:sz w:val="19"/>
              </w:rPr>
              <w:t>時間が足りない</w:t>
            </w:r>
          </w:p>
        </w:tc>
        <w:tc>
          <w:tcPr>
            <w:tcW w:type="dxa" w:w="8050"/>
            <w:vAlign w:val="center"/>
            <w:shd w:fill="F1F5F8"/>
            <w:tcMar>
              <w:top w:w="90" w:type="dxa"/>
              <w:left w:w="90" w:type="dxa"/>
              <w:bottom w:w="90" w:type="dxa"/>
              <w:right w:w="90" w:type="dxa"/>
            </w:tcMar>
          </w:tcPr>
          <w:p>
            <w:pPr>
              <w:spacing w:after="40" w:line="252" w:lineRule="auto"/>
            </w:pPr>
            <w:r>
              <w:rPr>
                <w:b w:val="0"/>
                <w:color w:val="000000"/>
                <w:sz w:val="19"/>
              </w:rPr>
              <w:t>その区間の目的とできた操作を振り返り、未実施の体験・初見実践を記録する。完了数を増やすために押す場所だけ教えない。</w:t>
            </w:r>
          </w:p>
        </w:tc>
      </w:tr>
    </w:tbl>
    <w:p>
      <w:pPr>
        <w:widowControl/>
      </w:pPr>
    </w:p>
    <w:p>
      <w:pPr>
        <w:pStyle w:val="Heading2"/>
      </w:pPr>
      <w:r>
        <w:t>再試行とリセットを分ける</w:t>
      </w:r>
    </w:p>
    <w:p>
      <w:pPr>
        <w:widowControl/>
      </w:pPr>
      <w:r>
        <w:t>広告の説明から戻る操作は、同じ場面の続きです。現在の体験をやり直す操作は、その体験の始めへ戻ります。全体リセットは新しい講座開始や講師の検証用です。誤タップのたびに全体を巻き戻しません。</w:t>
      </w:r>
    </w:p>
    <w:p>
      <w:pPr>
        <w:widowControl/>
      </w:pPr>
      <w:r>
        <w:t>未完了の体験は「この体験をやり直す」で入口へ戻ります。完了済みは別の復習モードで開き、終わったら「講座へ戻る」を押します。他の完了進捗を保持し、全体リセットで代用しません。</w:t>
      </w:r>
    </w:p>
    <w:p>
      <w:pPr>
        <w:pStyle w:val="Heading2"/>
      </w:pPr>
      <w:r>
        <w:t>最後に確かめること</w:t>
      </w:r>
    </w:p>
    <w:p>
      <w:pPr>
        <w:widowControl/>
      </w:pPr>
      <w:r>
        <w:t>「広告を残したまま読めた場面はありましたか」「後から出てきた表示は何でしたか」「次に迷ったらどうしますか」と短く尋ねます。</w:t>
      </w:r>
    </w:p>
    <w:p>
      <w:pPr>
        <w:widowControl/>
      </w:pPr>
      <w:r>
        <w:t>操作完了、支援の段階、記事への復帰、目印の理解を分けて記録します。必要な要素が表示されなかった場合は、技術条件として扱います。</w:t>
      </w:r>
    </w:p>
    <w:p>
      <w:pPr>
        <w:widowControl/>
      </w:pPr>
      <w:r>
        <w:t>実受講者の理解、操作速度、満足度、10秒設定の効果は未確認です。完成パッケージをそろえてから実運用し、観察結果を修正へ反映します。</w:t>
      </w:r>
    </w:p>
    <w:p>
      <w:r>
        <w:br w:type="page"/>
      </w:r>
    </w:p>
    <w:p>
      <w:pPr>
        <w:pStyle w:val="Heading1"/>
      </w:pPr>
      <w:r>
        <w:t>画面内のヒントと個別復習</w:t>
      </w:r>
    </w:p>
    <w:p>
      <w:pPr>
        <w:pStyle w:val="Heading2"/>
      </w:pPr>
      <w:r>
        <w:t>練習用サポートを使う</w:t>
      </w:r>
    </w:p>
    <w:p>
      <w:pPr>
        <w:widowControl/>
      </w:pPr>
      <w:r>
        <w:t>通常の画面では記事の外側、全画面広告では画面上の「練習用サポート」を使います。商品の案内や広告の出口とは別の欄です。</w:t>
      </w:r>
    </w:p>
    <w:p>
      <w:pPr>
        <w:pStyle w:val="Heading2"/>
      </w:pPr>
      <w:r>
        <w:t>ヒントは必要な段階だけ</w:t>
      </w:r>
    </w:p>
    <w:p>
      <w:pPr>
        <w:widowControl/>
      </w:pPr>
      <w:r>
        <w:t>「ヒント」を押すと目的を確かめる文が出ます。「もう少しヒントを見る」で目印、具体的な操作へ進みます。3段階全部を毎回読ませる必要はありません。</w:t>
      </w:r>
    </w:p>
    <w:p>
      <w:pPr>
        <w:widowControl/>
      </w:pPr>
      <w:r>
        <w:t>「画面に戻る」で閉じます。ヒント中も10秒待機は進み、出口が出ると文面が変わります。ヒントを見ることだけでは操作完了になりません。</w:t>
      </w:r>
    </w:p>
    <w:p>
      <w:pPr>
        <w:pStyle w:val="Heading2"/>
      </w:pPr>
      <w:r>
        <w:t>未完了の体験をやり直す</w:t>
      </w:r>
    </w:p>
    <w:p>
      <w:pPr>
        <w:widowControl/>
      </w:pPr>
      <w:r>
        <w:t>「この体験をやり直す」の確認で「やり直す」を押すと、その体験の入口へ戻ります。「続ける」なら今の場面を続けます。他の完了と選んだ記事を保持します。</w:t>
      </w:r>
    </w:p>
    <w:p>
      <w:pPr>
        <w:widowControl/>
      </w:pPr>
      <w:r>
        <w:t>L1-3は固定枠を再表示します。L1-5とL1-6は記事を開く前へ戻り、もう一度開くと10秒から待ちます。</w:t>
      </w:r>
    </w:p>
    <w:p>
      <w:pPr>
        <w:pStyle w:val="Heading2"/>
      </w:pPr>
      <w:r>
        <w:t>完了済みの体験を復習する</w:t>
      </w:r>
    </w:p>
    <w:p>
      <w:pPr>
        <w:widowControl/>
      </w:pPr>
      <w:r>
        <w:t>「これまでの体験を復習」を開いて、必要な体験を選びます。最後の振り返りからも6体験を選べます。復習中は進捗表示が「復習」に変わります。</w:t>
      </w:r>
    </w:p>
    <w:p>
      <w:pPr>
        <w:widowControl/>
      </w:pPr>
      <w:r>
        <w:t>復習できたら「講座へ戻る」を押します。講座の完了進捗は変わりません。復習中に再読み込みしても、同じ復習状態へ戻ります。</w:t>
      </w:r>
    </w:p>
    <w:p>
      <w:pPr>
        <w:pStyle w:val="Heading2"/>
      </w:pPr>
      <w:r>
        <w:t>全体リセットの用途</w:t>
      </w:r>
    </w:p>
    <w:p>
      <w:pPr>
        <w:widowControl/>
      </w:pPr>
      <w:r>
        <w:t>講師用全体リセットと?start=1は、新しい講座や検証を始めるときに使います。通常の進捗と復習状態を初期化するため、個別の復習には使いません。</w:t>
      </w:r>
    </w:p>
    <w:sectPr w:rsidR="00FC693F" w:rsidRPr="0006063C" w:rsidSect="00034616">
      <w:footerReference w:type="default" r:id="rId9"/>
      <w:pgSz w:w="11906" w:h="16838"/>
      <w:pgMar w:top="1020" w:right="1077" w:bottom="964"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Level 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CJK JP" w:hAnsi="Noto Sans CJK JP" w:eastAsia="Noto Sans CJK JP"/>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59" w:lineRule="auto"/>
      <w:outlineLvl w:val="0"/>
    </w:pPr>
    <w:rPr>
      <w:rFonts w:ascii="Noto Sans CJK JP" w:hAnsi="Noto Sans CJK JP" w:eastAsia="Noto Sans CJK JP"/>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line="259" w:lineRule="auto"/>
      <w:outlineLvl w:val="1"/>
    </w:pPr>
    <w:rPr>
      <w:rFonts w:ascii="Noto Sans CJK JP" w:hAnsi="Noto Sans CJK JP" w:eastAsia="Noto Sans CJK JP"/>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Noto Sans CJK JP" w:hAnsi="Noto Sans CJK JP" w:eastAsia="Noto Sans CJK JP"/>
      <w:b/>
      <w:bCs/>
      <w:i w:val="0"/>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9" w:lineRule="auto"/>
      <w:contextualSpacing/>
    </w:pPr>
    <w:rPr>
      <w:rFonts w:ascii="Noto Sans CJK JP" w:hAnsi="Noto Sans CJK JP" w:eastAsia="Noto Sans CJK JP"/>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Noto Sans CJK JP" w:hAnsi="Noto Sans CJK JP" w:eastAsia="Noto Sans CJK JP"/>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Noto Sans CJK JP" w:hAnsi="Noto Sans CJK JP" w:eastAsia="Noto Sans CJK JP"/>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Noto Sans CJK JP" w:hAnsi="Noto Sans CJK JP" w:eastAsia="Noto Sans CJK JP"/>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講師用進行手引き</dc:title>
  <dc:subject>6体験の進行 説明 段階的支援</dc:subject>
  <dc:creator/>
  <cp:keywords>Level1 6体験 進行 支援</cp:keywords>
  <dc:description>generated by python-docx</dc:description>
  <cp:lastModifiedBy/>
  <cp:revision>1</cp:revision>
  <dcterms:created xsi:type="dcterms:W3CDTF">2013-12-23T23:15:00Z</dcterms:created>
  <dcterms:modified xsi:type="dcterms:W3CDTF">2013-12-23T23:15:00Z</dcterms:modified>
  <cp:category/>
</cp:coreProperties>
</file>